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64602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46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SEMTECH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46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36511234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46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Dr. Fischera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6460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46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646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splnenia predpokladu, že účtovná jednotka bude naďalej pokračovať vo svojej činnosti.</w:t>
      </w:r>
    </w:p>
    <w:p w:rsidR="00564602" w:rsidRPr="00A55E63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Dlhodový</w:t>
      </w:r>
      <w:proofErr w:type="spellEnd"/>
      <w:r>
        <w:rPr>
          <w:rFonts w:ascii="Arial" w:hAnsi="Arial" w:cs="Arial"/>
          <w:sz w:val="22"/>
          <w:szCs w:val="22"/>
        </w:rPr>
        <w:t xml:space="preserve"> majetok bol odpisovaný v súlade s odpisovým plánom rovnomerne, pričom daňové a účtovné odpisy sa rovnali. K 31.12.2021 bol dlhodobý majetok v nulovej zostatkovej hodnote.</w:t>
      </w:r>
    </w:p>
    <w:p w:rsidR="00564602" w:rsidRPr="00A55E63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aj za rok 2021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64602" w:rsidRPr="00A55E63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o dotáciách nebolo účtované.</w:t>
      </w:r>
    </w:p>
    <w:p w:rsidR="00564602" w:rsidRPr="00A55E63" w:rsidRDefault="00564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6460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významných opravách chýb minulých období.</w:t>
      </w:r>
    </w:p>
    <w:p w:rsidR="00564602" w:rsidRPr="00A55E63" w:rsidRDefault="0056460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64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nebolo účtované o nákladoch alebo výnosoch, ktoré by mali výnimočný rozsah alebo výskyt.</w:t>
      </w:r>
    </w:p>
    <w:p w:rsidR="00564602" w:rsidRPr="00A55E63" w:rsidRDefault="00564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64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svojich záväzkoch záväzky z obchodného styku, ktoré by mali zostatkovú dobu platnosti viac ako 5 rokov a neeviduje ani zabezpečené záväzky.</w:t>
      </w:r>
    </w:p>
    <w:p w:rsidR="00564602" w:rsidRPr="00A55E63" w:rsidRDefault="00564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5646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nemá účtovná jednotka náplň.</w:t>
      </w:r>
    </w:p>
    <w:sectPr w:rsidR="00C71636" w:rsidRPr="00A55E63" w:rsidSect="003211C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5D87" w:rsidRDefault="00AE5D87">
      <w:r>
        <w:separator/>
      </w:r>
    </w:p>
  </w:endnote>
  <w:endnote w:type="continuationSeparator" w:id="0">
    <w:p w:rsidR="00AE5D87" w:rsidRDefault="00AE5D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211C6">
    <w:pPr>
      <w:spacing w:line="200" w:lineRule="exact"/>
      <w:rPr>
        <w:sz w:val="20"/>
        <w:szCs w:val="20"/>
      </w:rPr>
    </w:pPr>
    <w:r w:rsidRPr="003211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211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211C6">
                  <w:fldChar w:fldCharType="separate"/>
                </w:r>
                <w:r w:rsidR="00564602">
                  <w:rPr>
                    <w:rFonts w:cs="Times New Roman"/>
                    <w:noProof/>
                  </w:rPr>
                  <w:t>3</w:t>
                </w:r>
                <w:r w:rsidR="003211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5D87" w:rsidRDefault="00AE5D87">
      <w:r>
        <w:separator/>
      </w:r>
    </w:p>
  </w:footnote>
  <w:footnote w:type="continuationSeparator" w:id="0">
    <w:p w:rsidR="00AE5D87" w:rsidRDefault="00AE5D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4602">
      <w:rPr>
        <w:rFonts w:ascii="Arial" w:hAnsi="Arial" w:cs="Arial"/>
        <w:sz w:val="22"/>
        <w:szCs w:val="22"/>
        <w:bdr w:val="single" w:sz="4" w:space="0" w:color="auto"/>
      </w:rPr>
      <w:t>36511234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4602">
      <w:rPr>
        <w:rFonts w:ascii="Arial" w:hAnsi="Arial" w:cs="Arial"/>
        <w:sz w:val="22"/>
        <w:szCs w:val="22"/>
        <w:bdr w:val="single" w:sz="4" w:space="0" w:color="auto"/>
      </w:rPr>
      <w:t>20220910808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211C6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64602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E5D87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211C6"/>
    <w:rPr>
      <w:lang w:val="sk-SK"/>
    </w:rPr>
  </w:style>
  <w:style w:type="paragraph" w:styleId="Nadpis1">
    <w:name w:val="heading 1"/>
    <w:basedOn w:val="Normlny"/>
    <w:uiPriority w:val="1"/>
    <w:qFormat/>
    <w:rsid w:val="003211C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11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211C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211C6"/>
  </w:style>
  <w:style w:type="paragraph" w:customStyle="1" w:styleId="TableParagraph">
    <w:name w:val="Table Paragraph"/>
    <w:basedOn w:val="Normlny"/>
    <w:uiPriority w:val="1"/>
    <w:qFormat/>
    <w:rsid w:val="003211C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1140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2022-03-23T18:16:00Z</cp:lastPrinted>
  <dcterms:created xsi:type="dcterms:W3CDTF">2022-03-23T18:17:00Z</dcterms:created>
  <dcterms:modified xsi:type="dcterms:W3CDTF">2022-03-23T18:17:00Z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