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017A80" w:rsidRDefault="00017A80" w:rsidP="00017A80">
      <w:pPr>
        <w:pStyle w:val="Nadpis1"/>
        <w:spacing w:before="120" w:after="60"/>
        <w:jc w:val="both"/>
        <w:rPr>
          <w:sz w:val="22"/>
          <w:szCs w:val="22"/>
        </w:rPr>
      </w:pPr>
      <w:r w:rsidRPr="0055035D">
        <w:rPr>
          <w:sz w:val="22"/>
          <w:szCs w:val="22"/>
        </w:rPr>
        <w:t>Informácie o účtovnej jednotke</w:t>
      </w:r>
    </w:p>
    <w:p w:rsidR="00017A80" w:rsidRPr="00717C81" w:rsidRDefault="00017A80" w:rsidP="00017A80"/>
    <w:p w:rsidR="00017A80" w:rsidRPr="0055035D" w:rsidRDefault="00017A80" w:rsidP="00017A80">
      <w:pPr>
        <w:pStyle w:val="Nadpis2"/>
        <w:rPr>
          <w:sz w:val="22"/>
          <w:szCs w:val="22"/>
        </w:rPr>
      </w:pPr>
      <w:r w:rsidRPr="0055035D">
        <w:rPr>
          <w:sz w:val="22"/>
          <w:szCs w:val="22"/>
        </w:rPr>
        <w:t>Založenie spoločnosti</w:t>
      </w:r>
    </w:p>
    <w:p w:rsidR="00017A80" w:rsidRPr="0055035D" w:rsidRDefault="00017A80" w:rsidP="00017A80">
      <w:pPr>
        <w:pStyle w:val="Zkladntext"/>
        <w:ind w:left="0"/>
        <w:rPr>
          <w:sz w:val="22"/>
          <w:szCs w:val="22"/>
        </w:rPr>
      </w:pPr>
      <w:r w:rsidRPr="0055035D">
        <w:rPr>
          <w:sz w:val="22"/>
          <w:szCs w:val="22"/>
        </w:rPr>
        <w:t xml:space="preserve">Spoločnosť </w:t>
      </w:r>
      <w:r>
        <w:rPr>
          <w:sz w:val="22"/>
          <w:szCs w:val="22"/>
        </w:rPr>
        <w:t xml:space="preserve">MITTEL </w:t>
      </w:r>
      <w:proofErr w:type="spellStart"/>
      <w:r w:rsidRPr="0055035D">
        <w:rPr>
          <w:sz w:val="22"/>
          <w:szCs w:val="22"/>
        </w:rPr>
        <w:t>s.r.o</w:t>
      </w:r>
      <w:proofErr w:type="spellEnd"/>
      <w:r w:rsidRPr="0055035D">
        <w:rPr>
          <w:sz w:val="22"/>
          <w:szCs w:val="22"/>
        </w:rPr>
        <w:t>. („Spoločnosť), bola</w:t>
      </w:r>
      <w:r>
        <w:rPr>
          <w:sz w:val="22"/>
          <w:szCs w:val="22"/>
        </w:rPr>
        <w:t xml:space="preserve"> </w:t>
      </w:r>
      <w:r w:rsidRPr="0055035D">
        <w:rPr>
          <w:sz w:val="22"/>
          <w:szCs w:val="22"/>
        </w:rPr>
        <w:t xml:space="preserve"> založená a </w:t>
      </w:r>
      <w:r>
        <w:rPr>
          <w:sz w:val="22"/>
          <w:szCs w:val="22"/>
        </w:rPr>
        <w:t xml:space="preserve"> </w:t>
      </w:r>
      <w:r w:rsidRPr="0055035D">
        <w:rPr>
          <w:sz w:val="22"/>
          <w:szCs w:val="22"/>
        </w:rPr>
        <w:t xml:space="preserve">zapísaná  do Obchodného registra dňa </w:t>
      </w:r>
      <w:r>
        <w:rPr>
          <w:sz w:val="22"/>
          <w:szCs w:val="22"/>
        </w:rPr>
        <w:t xml:space="preserve"> 02.09.1997</w:t>
      </w:r>
      <w:r w:rsidRPr="0055035D">
        <w:rPr>
          <w:sz w:val="22"/>
          <w:szCs w:val="22"/>
        </w:rPr>
        <w:t xml:space="preserve"> (Obchodný register Okresného súdu Trenčín, oddiel </w:t>
      </w:r>
      <w:proofErr w:type="spellStart"/>
      <w:r w:rsidRPr="0055035D">
        <w:rPr>
          <w:sz w:val="22"/>
          <w:szCs w:val="22"/>
        </w:rPr>
        <w:t>s.r.o</w:t>
      </w:r>
      <w:proofErr w:type="spellEnd"/>
      <w:r w:rsidRPr="0055035D">
        <w:rPr>
          <w:sz w:val="22"/>
          <w:szCs w:val="22"/>
        </w:rPr>
        <w:t xml:space="preserve">., vložka: </w:t>
      </w:r>
      <w:r>
        <w:rPr>
          <w:sz w:val="22"/>
          <w:szCs w:val="22"/>
        </w:rPr>
        <w:t>10505/R</w:t>
      </w:r>
      <w:r w:rsidRPr="0055035D">
        <w:rPr>
          <w:sz w:val="22"/>
          <w:szCs w:val="22"/>
        </w:rPr>
        <w:t>).</w:t>
      </w:r>
    </w:p>
    <w:p w:rsidR="00017A80" w:rsidRPr="0055035D" w:rsidRDefault="00017A80" w:rsidP="00017A80">
      <w:pPr>
        <w:jc w:val="both"/>
        <w:rPr>
          <w:sz w:val="22"/>
          <w:szCs w:val="22"/>
        </w:rPr>
      </w:pPr>
    </w:p>
    <w:tbl>
      <w:tblPr>
        <w:tblW w:w="9540" w:type="dxa"/>
        <w:tblLayout w:type="fixed"/>
        <w:tblLook w:val="0000" w:firstRow="0" w:lastRow="0" w:firstColumn="0" w:lastColumn="0" w:noHBand="0" w:noVBand="0"/>
      </w:tblPr>
      <w:tblGrid>
        <w:gridCol w:w="2880"/>
        <w:gridCol w:w="6660"/>
      </w:tblGrid>
      <w:tr w:rsidR="00017A80" w:rsidRPr="0055035D" w:rsidTr="00F0482E">
        <w:tc>
          <w:tcPr>
            <w:tcW w:w="2880" w:type="dxa"/>
          </w:tcPr>
          <w:p w:rsidR="00017A80" w:rsidRPr="0055035D" w:rsidRDefault="00017A80" w:rsidP="00F0482E">
            <w:pPr>
              <w:tabs>
                <w:tab w:val="left" w:pos="6663"/>
              </w:tabs>
              <w:snapToGrid w:val="0"/>
              <w:jc w:val="both"/>
              <w:rPr>
                <w:color w:val="000000"/>
                <w:sz w:val="22"/>
                <w:szCs w:val="22"/>
              </w:rPr>
            </w:pPr>
            <w:r w:rsidRPr="0055035D">
              <w:rPr>
                <w:color w:val="000000"/>
                <w:sz w:val="22"/>
                <w:szCs w:val="22"/>
              </w:rPr>
              <w:t>Obchodné meno a sídlo:</w:t>
            </w:r>
          </w:p>
        </w:tc>
        <w:tc>
          <w:tcPr>
            <w:tcW w:w="6660" w:type="dxa"/>
          </w:tcPr>
          <w:p w:rsidR="00017A80" w:rsidRPr="0055035D" w:rsidRDefault="00017A80" w:rsidP="00F0482E">
            <w:pPr>
              <w:tabs>
                <w:tab w:val="left" w:pos="6663"/>
              </w:tabs>
              <w:snapToGrid w:val="0"/>
              <w:jc w:val="both"/>
              <w:rPr>
                <w:b/>
                <w:sz w:val="22"/>
                <w:szCs w:val="22"/>
              </w:rPr>
            </w:pPr>
            <w:r>
              <w:rPr>
                <w:b/>
                <w:sz w:val="22"/>
                <w:szCs w:val="22"/>
              </w:rPr>
              <w:t>MITTEL</w:t>
            </w:r>
            <w:r w:rsidRPr="0055035D">
              <w:rPr>
                <w:b/>
                <w:sz w:val="22"/>
                <w:szCs w:val="22"/>
              </w:rPr>
              <w:t xml:space="preserve"> </w:t>
            </w:r>
            <w:proofErr w:type="spellStart"/>
            <w:r w:rsidRPr="0055035D">
              <w:rPr>
                <w:b/>
                <w:sz w:val="22"/>
                <w:szCs w:val="22"/>
              </w:rPr>
              <w:t>s.r.o</w:t>
            </w:r>
            <w:proofErr w:type="spellEnd"/>
            <w:r w:rsidRPr="0055035D">
              <w:rPr>
                <w:b/>
                <w:sz w:val="22"/>
                <w:szCs w:val="22"/>
              </w:rPr>
              <w:t>.</w:t>
            </w:r>
          </w:p>
          <w:p w:rsidR="00017A80" w:rsidRPr="0055035D" w:rsidRDefault="00017A80" w:rsidP="00F0482E">
            <w:pPr>
              <w:tabs>
                <w:tab w:val="left" w:pos="6663"/>
              </w:tabs>
              <w:snapToGrid w:val="0"/>
              <w:jc w:val="both"/>
              <w:rPr>
                <w:sz w:val="22"/>
                <w:szCs w:val="22"/>
              </w:rPr>
            </w:pPr>
            <w:proofErr w:type="spellStart"/>
            <w:r w:rsidRPr="0055035D">
              <w:rPr>
                <w:sz w:val="22"/>
                <w:szCs w:val="22"/>
              </w:rPr>
              <w:t>Nám.Matice</w:t>
            </w:r>
            <w:proofErr w:type="spellEnd"/>
            <w:r w:rsidRPr="0055035D">
              <w:rPr>
                <w:sz w:val="22"/>
                <w:szCs w:val="22"/>
              </w:rPr>
              <w:t xml:space="preserve"> slovenskej 1296/12, 018 41 Dubnica n/Váhom</w:t>
            </w:r>
          </w:p>
        </w:tc>
      </w:tr>
      <w:tr w:rsidR="00017A80" w:rsidRPr="0055035D" w:rsidTr="00F0482E">
        <w:tc>
          <w:tcPr>
            <w:tcW w:w="2880" w:type="dxa"/>
          </w:tcPr>
          <w:p w:rsidR="00017A80" w:rsidRPr="0055035D" w:rsidRDefault="00017A80" w:rsidP="00F0482E">
            <w:pPr>
              <w:tabs>
                <w:tab w:val="left" w:pos="6663"/>
              </w:tabs>
              <w:snapToGrid w:val="0"/>
              <w:jc w:val="both"/>
              <w:rPr>
                <w:color w:val="000000"/>
                <w:sz w:val="22"/>
                <w:szCs w:val="22"/>
              </w:rPr>
            </w:pPr>
            <w:r w:rsidRPr="0055035D">
              <w:rPr>
                <w:color w:val="000000"/>
                <w:sz w:val="22"/>
                <w:szCs w:val="22"/>
              </w:rPr>
              <w:t>Právna forma:</w:t>
            </w:r>
          </w:p>
        </w:tc>
        <w:tc>
          <w:tcPr>
            <w:tcW w:w="6660" w:type="dxa"/>
          </w:tcPr>
          <w:p w:rsidR="00017A80" w:rsidRPr="0055035D" w:rsidRDefault="00017A80" w:rsidP="00F0482E">
            <w:pPr>
              <w:tabs>
                <w:tab w:val="left" w:pos="6663"/>
              </w:tabs>
              <w:snapToGrid w:val="0"/>
              <w:jc w:val="both"/>
              <w:rPr>
                <w:sz w:val="22"/>
                <w:szCs w:val="22"/>
              </w:rPr>
            </w:pPr>
            <w:r w:rsidRPr="0055035D">
              <w:rPr>
                <w:snapToGrid w:val="0"/>
                <w:color w:val="000000"/>
                <w:sz w:val="22"/>
                <w:szCs w:val="22"/>
                <w:lang w:eastAsia="sk-SK"/>
              </w:rPr>
              <w:t>Spoločnosť s ručením obmedzeným</w:t>
            </w:r>
          </w:p>
        </w:tc>
      </w:tr>
      <w:tr w:rsidR="00017A80" w:rsidRPr="0055035D" w:rsidTr="00F0482E">
        <w:tc>
          <w:tcPr>
            <w:tcW w:w="2880" w:type="dxa"/>
          </w:tcPr>
          <w:p w:rsidR="00017A80" w:rsidRPr="0055035D" w:rsidRDefault="00017A80" w:rsidP="00F0482E">
            <w:pPr>
              <w:tabs>
                <w:tab w:val="left" w:pos="6663"/>
              </w:tabs>
              <w:snapToGrid w:val="0"/>
              <w:jc w:val="both"/>
              <w:rPr>
                <w:color w:val="000000"/>
                <w:sz w:val="22"/>
                <w:szCs w:val="22"/>
              </w:rPr>
            </w:pPr>
            <w:r w:rsidRPr="0055035D">
              <w:rPr>
                <w:color w:val="000000"/>
                <w:sz w:val="22"/>
                <w:szCs w:val="22"/>
              </w:rPr>
              <w:t>Dátum vzniku:</w:t>
            </w:r>
          </w:p>
        </w:tc>
        <w:tc>
          <w:tcPr>
            <w:tcW w:w="6660" w:type="dxa"/>
          </w:tcPr>
          <w:p w:rsidR="00017A80" w:rsidRPr="0055035D" w:rsidRDefault="00017A80" w:rsidP="00F0482E">
            <w:pPr>
              <w:tabs>
                <w:tab w:val="left" w:pos="6663"/>
              </w:tabs>
              <w:snapToGrid w:val="0"/>
              <w:jc w:val="both"/>
              <w:rPr>
                <w:sz w:val="22"/>
                <w:szCs w:val="22"/>
              </w:rPr>
            </w:pPr>
            <w:r>
              <w:rPr>
                <w:sz w:val="22"/>
                <w:szCs w:val="22"/>
              </w:rPr>
              <w:t>02.09.1997</w:t>
            </w:r>
          </w:p>
        </w:tc>
      </w:tr>
      <w:tr w:rsidR="00017A80" w:rsidRPr="0055035D" w:rsidTr="00F0482E">
        <w:tc>
          <w:tcPr>
            <w:tcW w:w="2880" w:type="dxa"/>
          </w:tcPr>
          <w:p w:rsidR="00017A80" w:rsidRPr="0055035D" w:rsidRDefault="00017A80" w:rsidP="00F0482E">
            <w:pPr>
              <w:tabs>
                <w:tab w:val="left" w:pos="6663"/>
              </w:tabs>
              <w:snapToGrid w:val="0"/>
              <w:jc w:val="both"/>
              <w:rPr>
                <w:color w:val="000000"/>
                <w:sz w:val="22"/>
                <w:szCs w:val="22"/>
              </w:rPr>
            </w:pPr>
            <w:r w:rsidRPr="0055035D">
              <w:rPr>
                <w:color w:val="000000"/>
                <w:sz w:val="22"/>
                <w:szCs w:val="22"/>
              </w:rPr>
              <w:t>IČO:</w:t>
            </w:r>
          </w:p>
        </w:tc>
        <w:tc>
          <w:tcPr>
            <w:tcW w:w="6660" w:type="dxa"/>
          </w:tcPr>
          <w:p w:rsidR="00017A80" w:rsidRPr="0055035D" w:rsidRDefault="00017A80" w:rsidP="00F0482E">
            <w:pPr>
              <w:tabs>
                <w:tab w:val="left" w:pos="6663"/>
              </w:tabs>
              <w:snapToGrid w:val="0"/>
              <w:jc w:val="both"/>
              <w:rPr>
                <w:sz w:val="22"/>
                <w:szCs w:val="22"/>
              </w:rPr>
            </w:pPr>
            <w:r>
              <w:rPr>
                <w:sz w:val="22"/>
                <w:szCs w:val="22"/>
              </w:rPr>
              <w:t>36 298 042</w:t>
            </w:r>
          </w:p>
        </w:tc>
      </w:tr>
      <w:tr w:rsidR="00017A80" w:rsidRPr="0055035D" w:rsidTr="00F0482E">
        <w:tc>
          <w:tcPr>
            <w:tcW w:w="2880" w:type="dxa"/>
          </w:tcPr>
          <w:p w:rsidR="00017A80" w:rsidRPr="0055035D" w:rsidRDefault="00017A80" w:rsidP="00F0482E">
            <w:pPr>
              <w:tabs>
                <w:tab w:val="left" w:pos="6663"/>
              </w:tabs>
              <w:snapToGrid w:val="0"/>
              <w:jc w:val="both"/>
              <w:rPr>
                <w:color w:val="000000"/>
                <w:sz w:val="22"/>
                <w:szCs w:val="22"/>
              </w:rPr>
            </w:pPr>
            <w:r w:rsidRPr="0055035D">
              <w:rPr>
                <w:color w:val="000000"/>
                <w:sz w:val="22"/>
                <w:szCs w:val="22"/>
              </w:rPr>
              <w:t>Daňové identifikačné číslo:</w:t>
            </w:r>
          </w:p>
        </w:tc>
        <w:tc>
          <w:tcPr>
            <w:tcW w:w="6660" w:type="dxa"/>
          </w:tcPr>
          <w:p w:rsidR="00017A80" w:rsidRPr="0055035D" w:rsidRDefault="00017A80" w:rsidP="00F0482E">
            <w:pPr>
              <w:tabs>
                <w:tab w:val="left" w:pos="6663"/>
              </w:tabs>
              <w:snapToGrid w:val="0"/>
              <w:jc w:val="both"/>
              <w:rPr>
                <w:sz w:val="22"/>
                <w:szCs w:val="22"/>
              </w:rPr>
            </w:pPr>
            <w:r>
              <w:rPr>
                <w:sz w:val="22"/>
                <w:szCs w:val="22"/>
              </w:rPr>
              <w:t>2020114250</w:t>
            </w:r>
          </w:p>
        </w:tc>
      </w:tr>
      <w:tr w:rsidR="00017A80" w:rsidRPr="0055035D" w:rsidTr="00F0482E">
        <w:tc>
          <w:tcPr>
            <w:tcW w:w="2880" w:type="dxa"/>
          </w:tcPr>
          <w:p w:rsidR="00017A80" w:rsidRPr="0055035D" w:rsidRDefault="00017A80" w:rsidP="00F0482E">
            <w:pPr>
              <w:tabs>
                <w:tab w:val="left" w:pos="6663"/>
              </w:tabs>
              <w:snapToGrid w:val="0"/>
              <w:jc w:val="both"/>
              <w:rPr>
                <w:color w:val="000000"/>
                <w:sz w:val="22"/>
                <w:szCs w:val="22"/>
              </w:rPr>
            </w:pPr>
            <w:r w:rsidRPr="0055035D">
              <w:rPr>
                <w:color w:val="000000"/>
                <w:sz w:val="22"/>
                <w:szCs w:val="22"/>
              </w:rPr>
              <w:t>IČ DPH:</w:t>
            </w:r>
          </w:p>
        </w:tc>
        <w:tc>
          <w:tcPr>
            <w:tcW w:w="6660" w:type="dxa"/>
          </w:tcPr>
          <w:p w:rsidR="00017A80" w:rsidRPr="0055035D" w:rsidRDefault="00017A80" w:rsidP="00F0482E">
            <w:pPr>
              <w:tabs>
                <w:tab w:val="left" w:pos="6663"/>
              </w:tabs>
              <w:snapToGrid w:val="0"/>
              <w:jc w:val="both"/>
              <w:rPr>
                <w:sz w:val="22"/>
                <w:szCs w:val="22"/>
              </w:rPr>
            </w:pPr>
            <w:r>
              <w:rPr>
                <w:sz w:val="22"/>
                <w:szCs w:val="22"/>
              </w:rPr>
              <w:t>SK2020114250</w:t>
            </w:r>
          </w:p>
        </w:tc>
      </w:tr>
      <w:tr w:rsidR="00017A80" w:rsidRPr="0055035D" w:rsidTr="00F0482E">
        <w:tc>
          <w:tcPr>
            <w:tcW w:w="2880" w:type="dxa"/>
          </w:tcPr>
          <w:p w:rsidR="00017A80" w:rsidRPr="0055035D" w:rsidRDefault="00017A80" w:rsidP="00F0482E">
            <w:pPr>
              <w:tabs>
                <w:tab w:val="left" w:pos="6663"/>
              </w:tabs>
              <w:snapToGrid w:val="0"/>
              <w:jc w:val="both"/>
              <w:rPr>
                <w:color w:val="000000"/>
                <w:sz w:val="22"/>
                <w:szCs w:val="22"/>
              </w:rPr>
            </w:pPr>
            <w:r w:rsidRPr="0055035D">
              <w:rPr>
                <w:color w:val="000000"/>
                <w:sz w:val="22"/>
                <w:szCs w:val="22"/>
              </w:rPr>
              <w:t>Hlavný predmet činnosti:</w:t>
            </w:r>
          </w:p>
        </w:tc>
        <w:tc>
          <w:tcPr>
            <w:tcW w:w="6660" w:type="dxa"/>
          </w:tcPr>
          <w:p w:rsidR="00017A80" w:rsidRDefault="00017A80" w:rsidP="00F0482E">
            <w:pPr>
              <w:snapToGrid w:val="0"/>
              <w:jc w:val="both"/>
              <w:rPr>
                <w:color w:val="000000"/>
                <w:sz w:val="22"/>
                <w:szCs w:val="22"/>
              </w:rPr>
            </w:pPr>
            <w:r w:rsidRPr="006809C5">
              <w:rPr>
                <w:color w:val="000000"/>
                <w:sz w:val="22"/>
                <w:szCs w:val="22"/>
              </w:rPr>
              <w:t>maloobchod – nákup a predaj náradia, predaj mobilných telefónov a predaj služieb obchodného zástupcu a služieb prevádzkovania značkových predajní</w:t>
            </w:r>
          </w:p>
          <w:p w:rsidR="00017A80" w:rsidRPr="0055035D" w:rsidRDefault="00017A80" w:rsidP="00F0482E">
            <w:pPr>
              <w:snapToGrid w:val="0"/>
              <w:jc w:val="both"/>
              <w:rPr>
                <w:rStyle w:val="ra"/>
                <w:sz w:val="22"/>
                <w:szCs w:val="22"/>
              </w:rPr>
            </w:pPr>
          </w:p>
        </w:tc>
      </w:tr>
    </w:tbl>
    <w:p w:rsidR="00017A80" w:rsidRPr="0055035D" w:rsidRDefault="00017A80" w:rsidP="00017A80">
      <w:pPr>
        <w:pStyle w:val="Nadpis2"/>
        <w:jc w:val="both"/>
        <w:rPr>
          <w:sz w:val="22"/>
          <w:szCs w:val="22"/>
        </w:rPr>
      </w:pPr>
      <w:r w:rsidRPr="0055035D">
        <w:rPr>
          <w:sz w:val="22"/>
          <w:szCs w:val="22"/>
        </w:rPr>
        <w:t xml:space="preserve">Počet zamestnancov </w:t>
      </w:r>
    </w:p>
    <w:tbl>
      <w:tblPr>
        <w:tblW w:w="9002" w:type="dxa"/>
        <w:tblLook w:val="04A0" w:firstRow="1" w:lastRow="0" w:firstColumn="1" w:lastColumn="0" w:noHBand="0" w:noVBand="1"/>
      </w:tblPr>
      <w:tblGrid>
        <w:gridCol w:w="5080"/>
        <w:gridCol w:w="271"/>
        <w:gridCol w:w="1700"/>
        <w:gridCol w:w="271"/>
        <w:gridCol w:w="1700"/>
      </w:tblGrid>
      <w:tr w:rsidR="00017A80" w:rsidRPr="0055035D" w:rsidTr="00F0482E">
        <w:trPr>
          <w:trHeight w:val="240"/>
        </w:trPr>
        <w:tc>
          <w:tcPr>
            <w:tcW w:w="5080" w:type="dxa"/>
            <w:tcBorders>
              <w:top w:val="nil"/>
              <w:left w:val="nil"/>
              <w:bottom w:val="nil"/>
              <w:right w:val="nil"/>
            </w:tcBorders>
            <w:shd w:val="clear" w:color="000000" w:fill="FFFFFF"/>
            <w:noWrap/>
            <w:hideMark/>
          </w:tcPr>
          <w:p w:rsidR="00017A80" w:rsidRPr="0055035D" w:rsidRDefault="00017A80" w:rsidP="00F0482E">
            <w:pPr>
              <w:rPr>
                <w:sz w:val="22"/>
                <w:szCs w:val="22"/>
              </w:rPr>
            </w:pPr>
            <w:r w:rsidRPr="0055035D">
              <w:rPr>
                <w:sz w:val="22"/>
                <w:szCs w:val="22"/>
              </w:rPr>
              <w:t> </w:t>
            </w:r>
          </w:p>
        </w:tc>
        <w:tc>
          <w:tcPr>
            <w:tcW w:w="261" w:type="dxa"/>
            <w:tcBorders>
              <w:top w:val="nil"/>
              <w:left w:val="nil"/>
              <w:bottom w:val="nil"/>
              <w:right w:val="nil"/>
            </w:tcBorders>
            <w:shd w:val="clear" w:color="000000" w:fill="FFFFFF"/>
            <w:noWrap/>
            <w:hideMark/>
          </w:tcPr>
          <w:p w:rsidR="00017A80" w:rsidRPr="0055035D" w:rsidRDefault="00017A80" w:rsidP="00F0482E">
            <w:pPr>
              <w:rPr>
                <w:sz w:val="22"/>
                <w:szCs w:val="22"/>
              </w:rPr>
            </w:pPr>
            <w:r w:rsidRPr="0055035D">
              <w:rPr>
                <w:sz w:val="22"/>
                <w:szCs w:val="22"/>
              </w:rPr>
              <w:t> </w:t>
            </w:r>
          </w:p>
        </w:tc>
        <w:tc>
          <w:tcPr>
            <w:tcW w:w="1700" w:type="dxa"/>
            <w:tcBorders>
              <w:top w:val="nil"/>
              <w:left w:val="nil"/>
              <w:bottom w:val="nil"/>
              <w:right w:val="nil"/>
            </w:tcBorders>
            <w:shd w:val="clear" w:color="000000" w:fill="FFFFFF"/>
            <w:noWrap/>
            <w:hideMark/>
          </w:tcPr>
          <w:p w:rsidR="00017A80" w:rsidRPr="0055035D" w:rsidRDefault="00017A80" w:rsidP="00F0482E">
            <w:pPr>
              <w:jc w:val="right"/>
              <w:rPr>
                <w:sz w:val="22"/>
                <w:szCs w:val="22"/>
              </w:rPr>
            </w:pPr>
            <w:r w:rsidRPr="0055035D">
              <w:rPr>
                <w:sz w:val="22"/>
                <w:szCs w:val="22"/>
              </w:rPr>
              <w:t>20</w:t>
            </w:r>
            <w:r>
              <w:rPr>
                <w:sz w:val="22"/>
                <w:szCs w:val="22"/>
              </w:rPr>
              <w:t>20</w:t>
            </w:r>
          </w:p>
        </w:tc>
        <w:tc>
          <w:tcPr>
            <w:tcW w:w="261" w:type="dxa"/>
            <w:tcBorders>
              <w:top w:val="nil"/>
              <w:left w:val="nil"/>
              <w:bottom w:val="nil"/>
              <w:right w:val="nil"/>
            </w:tcBorders>
            <w:shd w:val="clear" w:color="000000" w:fill="FFFFFF"/>
            <w:noWrap/>
            <w:hideMark/>
          </w:tcPr>
          <w:p w:rsidR="00017A80" w:rsidRPr="0055035D" w:rsidRDefault="00017A80" w:rsidP="00F0482E">
            <w:pPr>
              <w:jc w:val="right"/>
              <w:rPr>
                <w:sz w:val="22"/>
                <w:szCs w:val="22"/>
              </w:rPr>
            </w:pPr>
            <w:r w:rsidRPr="0055035D">
              <w:rPr>
                <w:sz w:val="22"/>
                <w:szCs w:val="22"/>
              </w:rPr>
              <w:t> </w:t>
            </w:r>
          </w:p>
        </w:tc>
        <w:tc>
          <w:tcPr>
            <w:tcW w:w="1700" w:type="dxa"/>
            <w:tcBorders>
              <w:top w:val="nil"/>
              <w:left w:val="nil"/>
              <w:bottom w:val="nil"/>
              <w:right w:val="nil"/>
            </w:tcBorders>
            <w:shd w:val="clear" w:color="000000" w:fill="FFFFFF"/>
            <w:hideMark/>
          </w:tcPr>
          <w:p w:rsidR="00017A80" w:rsidRPr="0055035D" w:rsidRDefault="00017A80" w:rsidP="00F0482E">
            <w:pPr>
              <w:jc w:val="right"/>
              <w:rPr>
                <w:sz w:val="22"/>
                <w:szCs w:val="22"/>
              </w:rPr>
            </w:pPr>
            <w:r w:rsidRPr="0055035D">
              <w:rPr>
                <w:sz w:val="22"/>
                <w:szCs w:val="22"/>
              </w:rPr>
              <w:t>20</w:t>
            </w:r>
            <w:r>
              <w:rPr>
                <w:sz w:val="22"/>
                <w:szCs w:val="22"/>
              </w:rPr>
              <w:t>19</w:t>
            </w:r>
          </w:p>
        </w:tc>
      </w:tr>
      <w:tr w:rsidR="00017A80" w:rsidRPr="0055035D" w:rsidTr="00F0482E">
        <w:trPr>
          <w:trHeight w:val="240"/>
        </w:trPr>
        <w:tc>
          <w:tcPr>
            <w:tcW w:w="5080" w:type="dxa"/>
            <w:tcBorders>
              <w:top w:val="nil"/>
              <w:left w:val="nil"/>
              <w:bottom w:val="nil"/>
              <w:right w:val="nil"/>
            </w:tcBorders>
            <w:shd w:val="clear" w:color="000000" w:fill="FFFFFF"/>
            <w:noWrap/>
            <w:hideMark/>
          </w:tcPr>
          <w:p w:rsidR="00017A80" w:rsidRPr="0055035D" w:rsidRDefault="00017A80" w:rsidP="00F0482E">
            <w:pPr>
              <w:rPr>
                <w:sz w:val="22"/>
                <w:szCs w:val="22"/>
              </w:rPr>
            </w:pPr>
            <w:r w:rsidRPr="0055035D">
              <w:rPr>
                <w:sz w:val="22"/>
                <w:szCs w:val="22"/>
              </w:rPr>
              <w:t>Priemerný prepočítaný počet zamestnancov</w:t>
            </w:r>
          </w:p>
        </w:tc>
        <w:tc>
          <w:tcPr>
            <w:tcW w:w="261" w:type="dxa"/>
            <w:tcBorders>
              <w:top w:val="nil"/>
              <w:left w:val="nil"/>
              <w:bottom w:val="nil"/>
              <w:right w:val="nil"/>
            </w:tcBorders>
            <w:shd w:val="clear" w:color="000000" w:fill="FFFFFF"/>
            <w:noWrap/>
            <w:hideMark/>
          </w:tcPr>
          <w:p w:rsidR="00017A80" w:rsidRPr="0055035D" w:rsidRDefault="00017A80" w:rsidP="00F0482E">
            <w:pPr>
              <w:rPr>
                <w:sz w:val="22"/>
                <w:szCs w:val="22"/>
              </w:rPr>
            </w:pPr>
            <w:r w:rsidRPr="0055035D">
              <w:rPr>
                <w:sz w:val="22"/>
                <w:szCs w:val="22"/>
              </w:rPr>
              <w:t> </w:t>
            </w:r>
            <w:r>
              <w:rPr>
                <w:sz w:val="22"/>
                <w:szCs w:val="22"/>
              </w:rPr>
              <w:t xml:space="preserve">                        </w:t>
            </w:r>
          </w:p>
        </w:tc>
        <w:tc>
          <w:tcPr>
            <w:tcW w:w="1700" w:type="dxa"/>
            <w:tcBorders>
              <w:top w:val="nil"/>
              <w:left w:val="nil"/>
              <w:bottom w:val="nil"/>
              <w:right w:val="nil"/>
            </w:tcBorders>
            <w:shd w:val="clear" w:color="000000" w:fill="FFFFFF"/>
            <w:noWrap/>
          </w:tcPr>
          <w:p w:rsidR="00017A80" w:rsidRPr="0055035D" w:rsidRDefault="00F806AC" w:rsidP="00F0482E">
            <w:pPr>
              <w:jc w:val="right"/>
              <w:rPr>
                <w:sz w:val="22"/>
                <w:szCs w:val="22"/>
              </w:rPr>
            </w:pPr>
            <w:r>
              <w:rPr>
                <w:sz w:val="22"/>
                <w:szCs w:val="22"/>
              </w:rPr>
              <w:t>63</w:t>
            </w:r>
          </w:p>
        </w:tc>
        <w:tc>
          <w:tcPr>
            <w:tcW w:w="261" w:type="dxa"/>
            <w:tcBorders>
              <w:top w:val="nil"/>
              <w:left w:val="nil"/>
              <w:bottom w:val="nil"/>
              <w:right w:val="nil"/>
            </w:tcBorders>
            <w:shd w:val="clear" w:color="000000" w:fill="FFFFFF"/>
            <w:noWrap/>
          </w:tcPr>
          <w:p w:rsidR="00017A80" w:rsidRPr="0055035D" w:rsidRDefault="00017A80" w:rsidP="00F0482E">
            <w:pPr>
              <w:rPr>
                <w:sz w:val="22"/>
                <w:szCs w:val="22"/>
              </w:rPr>
            </w:pPr>
          </w:p>
        </w:tc>
        <w:tc>
          <w:tcPr>
            <w:tcW w:w="1700" w:type="dxa"/>
            <w:tcBorders>
              <w:top w:val="nil"/>
              <w:left w:val="nil"/>
              <w:bottom w:val="nil"/>
              <w:right w:val="nil"/>
            </w:tcBorders>
            <w:shd w:val="clear" w:color="000000" w:fill="FFFFFF"/>
            <w:noWrap/>
          </w:tcPr>
          <w:p w:rsidR="00017A80" w:rsidRPr="0055035D" w:rsidRDefault="00017A80" w:rsidP="00F0482E">
            <w:pPr>
              <w:jc w:val="right"/>
              <w:rPr>
                <w:sz w:val="22"/>
                <w:szCs w:val="22"/>
              </w:rPr>
            </w:pPr>
            <w:r>
              <w:rPr>
                <w:sz w:val="22"/>
                <w:szCs w:val="22"/>
              </w:rPr>
              <w:t>54</w:t>
            </w:r>
          </w:p>
        </w:tc>
      </w:tr>
      <w:tr w:rsidR="00017A80" w:rsidRPr="0055035D" w:rsidTr="00F0482E">
        <w:trPr>
          <w:trHeight w:val="240"/>
        </w:trPr>
        <w:tc>
          <w:tcPr>
            <w:tcW w:w="5080" w:type="dxa"/>
            <w:tcBorders>
              <w:top w:val="nil"/>
              <w:left w:val="nil"/>
              <w:right w:val="nil"/>
            </w:tcBorders>
            <w:shd w:val="clear" w:color="000000" w:fill="FFFFFF"/>
            <w:hideMark/>
          </w:tcPr>
          <w:p w:rsidR="00017A80" w:rsidRPr="0055035D" w:rsidRDefault="00017A80" w:rsidP="00F0482E">
            <w:pPr>
              <w:rPr>
                <w:sz w:val="22"/>
                <w:szCs w:val="22"/>
              </w:rPr>
            </w:pPr>
            <w:r w:rsidRPr="0055035D">
              <w:rPr>
                <w:sz w:val="22"/>
                <w:szCs w:val="22"/>
              </w:rPr>
              <w:t>Stav zamestnancov ku dňu, ku ktorému sa zostavuje ÚZ, z toho:</w:t>
            </w:r>
          </w:p>
        </w:tc>
        <w:tc>
          <w:tcPr>
            <w:tcW w:w="261" w:type="dxa"/>
            <w:tcBorders>
              <w:top w:val="nil"/>
              <w:left w:val="nil"/>
              <w:right w:val="nil"/>
            </w:tcBorders>
            <w:shd w:val="clear" w:color="000000" w:fill="FFFFFF"/>
            <w:noWrap/>
            <w:hideMark/>
          </w:tcPr>
          <w:p w:rsidR="00017A80" w:rsidRPr="0055035D" w:rsidRDefault="00017A80" w:rsidP="00F0482E">
            <w:pPr>
              <w:rPr>
                <w:sz w:val="22"/>
                <w:szCs w:val="22"/>
              </w:rPr>
            </w:pPr>
            <w:r w:rsidRPr="0055035D">
              <w:rPr>
                <w:sz w:val="22"/>
                <w:szCs w:val="22"/>
              </w:rPr>
              <w:t> </w:t>
            </w:r>
          </w:p>
        </w:tc>
        <w:tc>
          <w:tcPr>
            <w:tcW w:w="1700" w:type="dxa"/>
            <w:tcBorders>
              <w:top w:val="nil"/>
              <w:left w:val="nil"/>
              <w:right w:val="nil"/>
            </w:tcBorders>
            <w:shd w:val="clear" w:color="000000" w:fill="FFFFFF"/>
            <w:noWrap/>
          </w:tcPr>
          <w:p w:rsidR="00017A80" w:rsidRPr="0055035D" w:rsidRDefault="00F806AC" w:rsidP="00F0482E">
            <w:pPr>
              <w:jc w:val="right"/>
              <w:rPr>
                <w:sz w:val="22"/>
                <w:szCs w:val="22"/>
              </w:rPr>
            </w:pPr>
            <w:r>
              <w:rPr>
                <w:sz w:val="22"/>
                <w:szCs w:val="22"/>
              </w:rPr>
              <w:t>80</w:t>
            </w:r>
          </w:p>
        </w:tc>
        <w:tc>
          <w:tcPr>
            <w:tcW w:w="261" w:type="dxa"/>
            <w:tcBorders>
              <w:top w:val="nil"/>
              <w:left w:val="nil"/>
              <w:right w:val="nil"/>
            </w:tcBorders>
            <w:shd w:val="clear" w:color="000000" w:fill="FFFFFF"/>
            <w:noWrap/>
          </w:tcPr>
          <w:p w:rsidR="00017A80" w:rsidRPr="0055035D" w:rsidRDefault="00017A80" w:rsidP="00F0482E">
            <w:pPr>
              <w:jc w:val="right"/>
              <w:rPr>
                <w:sz w:val="22"/>
                <w:szCs w:val="22"/>
              </w:rPr>
            </w:pPr>
          </w:p>
        </w:tc>
        <w:tc>
          <w:tcPr>
            <w:tcW w:w="1700" w:type="dxa"/>
            <w:tcBorders>
              <w:top w:val="nil"/>
              <w:left w:val="nil"/>
              <w:right w:val="nil"/>
            </w:tcBorders>
            <w:shd w:val="clear" w:color="000000" w:fill="FFFFFF"/>
            <w:noWrap/>
          </w:tcPr>
          <w:p w:rsidR="00017A80" w:rsidRPr="0055035D" w:rsidRDefault="00017A80" w:rsidP="00F806AC">
            <w:pPr>
              <w:jc w:val="right"/>
              <w:rPr>
                <w:sz w:val="22"/>
                <w:szCs w:val="22"/>
              </w:rPr>
            </w:pPr>
            <w:r>
              <w:rPr>
                <w:sz w:val="22"/>
                <w:szCs w:val="22"/>
              </w:rPr>
              <w:t>6</w:t>
            </w:r>
            <w:r w:rsidR="00F806AC">
              <w:rPr>
                <w:sz w:val="22"/>
                <w:szCs w:val="22"/>
              </w:rPr>
              <w:t>5</w:t>
            </w:r>
          </w:p>
        </w:tc>
      </w:tr>
      <w:tr w:rsidR="00017A80" w:rsidRPr="0055035D" w:rsidTr="00F0482E">
        <w:trPr>
          <w:trHeight w:val="240"/>
        </w:trPr>
        <w:tc>
          <w:tcPr>
            <w:tcW w:w="5080" w:type="dxa"/>
            <w:tcBorders>
              <w:top w:val="nil"/>
              <w:left w:val="nil"/>
              <w:right w:val="nil"/>
            </w:tcBorders>
            <w:shd w:val="clear" w:color="000000" w:fill="FFFFFF"/>
            <w:noWrap/>
            <w:hideMark/>
          </w:tcPr>
          <w:p w:rsidR="00017A80" w:rsidRPr="0055035D" w:rsidRDefault="00017A80" w:rsidP="00F0482E">
            <w:pPr>
              <w:rPr>
                <w:sz w:val="22"/>
                <w:szCs w:val="22"/>
              </w:rPr>
            </w:pPr>
            <w:r w:rsidRPr="0055035D">
              <w:rPr>
                <w:sz w:val="22"/>
                <w:szCs w:val="22"/>
              </w:rPr>
              <w:t>počet vedúcich zamestnancov</w:t>
            </w:r>
            <w:r>
              <w:rPr>
                <w:sz w:val="22"/>
                <w:szCs w:val="22"/>
              </w:rPr>
              <w:t xml:space="preserve"> (konatelia)                                            </w:t>
            </w:r>
          </w:p>
        </w:tc>
        <w:tc>
          <w:tcPr>
            <w:tcW w:w="261" w:type="dxa"/>
            <w:tcBorders>
              <w:top w:val="nil"/>
              <w:left w:val="nil"/>
              <w:right w:val="nil"/>
            </w:tcBorders>
            <w:shd w:val="clear" w:color="000000" w:fill="FFFFFF"/>
            <w:noWrap/>
            <w:hideMark/>
          </w:tcPr>
          <w:p w:rsidR="00017A80" w:rsidRPr="0055035D" w:rsidRDefault="00017A80" w:rsidP="00F0482E">
            <w:pPr>
              <w:rPr>
                <w:sz w:val="22"/>
                <w:szCs w:val="22"/>
              </w:rPr>
            </w:pPr>
            <w:r w:rsidRPr="0055035D">
              <w:rPr>
                <w:sz w:val="22"/>
                <w:szCs w:val="22"/>
              </w:rPr>
              <w:t> </w:t>
            </w:r>
          </w:p>
        </w:tc>
        <w:tc>
          <w:tcPr>
            <w:tcW w:w="1700" w:type="dxa"/>
            <w:tcBorders>
              <w:top w:val="nil"/>
              <w:left w:val="nil"/>
              <w:right w:val="nil"/>
            </w:tcBorders>
            <w:shd w:val="clear" w:color="000000" w:fill="FFFFFF"/>
            <w:noWrap/>
          </w:tcPr>
          <w:p w:rsidR="00017A80" w:rsidRPr="0055035D" w:rsidRDefault="00017A80" w:rsidP="00F0482E">
            <w:pPr>
              <w:jc w:val="right"/>
              <w:rPr>
                <w:sz w:val="22"/>
                <w:szCs w:val="22"/>
              </w:rPr>
            </w:pPr>
            <w:r>
              <w:rPr>
                <w:sz w:val="22"/>
                <w:szCs w:val="22"/>
              </w:rPr>
              <w:t>2</w:t>
            </w:r>
          </w:p>
        </w:tc>
        <w:tc>
          <w:tcPr>
            <w:tcW w:w="261" w:type="dxa"/>
            <w:tcBorders>
              <w:top w:val="nil"/>
              <w:left w:val="nil"/>
              <w:right w:val="nil"/>
            </w:tcBorders>
            <w:shd w:val="clear" w:color="000000" w:fill="FFFFFF"/>
            <w:noWrap/>
          </w:tcPr>
          <w:p w:rsidR="00017A80" w:rsidRPr="0055035D" w:rsidRDefault="00017A80" w:rsidP="00F0482E">
            <w:pPr>
              <w:jc w:val="right"/>
              <w:rPr>
                <w:sz w:val="22"/>
                <w:szCs w:val="22"/>
              </w:rPr>
            </w:pPr>
          </w:p>
        </w:tc>
        <w:tc>
          <w:tcPr>
            <w:tcW w:w="1700" w:type="dxa"/>
            <w:tcBorders>
              <w:top w:val="nil"/>
              <w:left w:val="nil"/>
              <w:right w:val="nil"/>
            </w:tcBorders>
            <w:shd w:val="clear" w:color="000000" w:fill="FFFFFF"/>
            <w:noWrap/>
          </w:tcPr>
          <w:p w:rsidR="00017A80" w:rsidRPr="0055035D" w:rsidRDefault="00017A80" w:rsidP="00F0482E">
            <w:pPr>
              <w:jc w:val="right"/>
              <w:rPr>
                <w:sz w:val="22"/>
                <w:szCs w:val="22"/>
              </w:rPr>
            </w:pPr>
            <w:r>
              <w:rPr>
                <w:sz w:val="22"/>
                <w:szCs w:val="22"/>
              </w:rPr>
              <w:t>2</w:t>
            </w:r>
          </w:p>
        </w:tc>
      </w:tr>
    </w:tbl>
    <w:p w:rsidR="00017A80" w:rsidRPr="0055035D" w:rsidRDefault="00017A80" w:rsidP="00017A80">
      <w:pPr>
        <w:pStyle w:val="Zkladntext"/>
        <w:ind w:left="0"/>
        <w:rPr>
          <w:sz w:val="22"/>
          <w:szCs w:val="22"/>
        </w:rPr>
      </w:pPr>
      <w:r>
        <w:rPr>
          <w:sz w:val="22"/>
          <w:szCs w:val="22"/>
        </w:rPr>
        <w:t xml:space="preserve">  </w:t>
      </w:r>
    </w:p>
    <w:p w:rsidR="00017A80" w:rsidRPr="0055035D" w:rsidRDefault="00017A80" w:rsidP="00017A80">
      <w:pPr>
        <w:pStyle w:val="Nadpis2"/>
        <w:jc w:val="both"/>
        <w:rPr>
          <w:sz w:val="22"/>
          <w:szCs w:val="22"/>
        </w:rPr>
      </w:pPr>
      <w:r w:rsidRPr="0055035D">
        <w:rPr>
          <w:sz w:val="22"/>
          <w:szCs w:val="22"/>
        </w:rPr>
        <w:t>Údaje o neobmedzenom ručení</w:t>
      </w:r>
    </w:p>
    <w:p w:rsidR="00017A80" w:rsidRPr="0055035D" w:rsidRDefault="00017A80" w:rsidP="00017A80">
      <w:pPr>
        <w:pStyle w:val="Zkladntext"/>
        <w:ind w:left="0"/>
        <w:rPr>
          <w:sz w:val="22"/>
          <w:szCs w:val="22"/>
        </w:rPr>
      </w:pPr>
      <w:r w:rsidRPr="0055035D">
        <w:rPr>
          <w:sz w:val="22"/>
          <w:szCs w:val="22"/>
        </w:rPr>
        <w:t>Spoločnosť nie je neobmedzene ručiacim spoločníkom v iných spoločnostiach podľa § 56 ods. 5 Obchodného zákonníka.</w:t>
      </w:r>
    </w:p>
    <w:p w:rsidR="00017A80" w:rsidRPr="0055035D" w:rsidRDefault="00017A80" w:rsidP="00017A80">
      <w:pPr>
        <w:pStyle w:val="Zkladntext"/>
        <w:ind w:left="0"/>
        <w:rPr>
          <w:i/>
          <w:sz w:val="22"/>
          <w:szCs w:val="22"/>
        </w:rPr>
      </w:pPr>
    </w:p>
    <w:p w:rsidR="00017A80" w:rsidRPr="0055035D" w:rsidRDefault="00017A80" w:rsidP="00017A80">
      <w:pPr>
        <w:pStyle w:val="Nadpis2"/>
        <w:jc w:val="both"/>
        <w:rPr>
          <w:sz w:val="22"/>
          <w:szCs w:val="22"/>
        </w:rPr>
      </w:pPr>
      <w:r w:rsidRPr="0055035D">
        <w:rPr>
          <w:sz w:val="22"/>
          <w:szCs w:val="22"/>
        </w:rPr>
        <w:t>Právny dôvod na zostavenie účtovnej závierky</w:t>
      </w:r>
    </w:p>
    <w:p w:rsidR="00017A80" w:rsidRPr="0055035D" w:rsidRDefault="00017A80" w:rsidP="00017A80">
      <w:pPr>
        <w:pStyle w:val="Zkladntext"/>
        <w:ind w:left="0"/>
        <w:rPr>
          <w:sz w:val="22"/>
          <w:szCs w:val="22"/>
        </w:rPr>
      </w:pPr>
      <w:r w:rsidRPr="0055035D">
        <w:rPr>
          <w:sz w:val="22"/>
          <w:szCs w:val="22"/>
        </w:rPr>
        <w:t>Účtovná závierka Spoločnosti k 31. decembru 20</w:t>
      </w:r>
      <w:r>
        <w:rPr>
          <w:sz w:val="22"/>
          <w:szCs w:val="22"/>
        </w:rPr>
        <w:t>2</w:t>
      </w:r>
      <w:r w:rsidR="00F806AC">
        <w:rPr>
          <w:sz w:val="22"/>
          <w:szCs w:val="22"/>
        </w:rPr>
        <w:t>1</w:t>
      </w:r>
      <w:r w:rsidRPr="0055035D">
        <w:rPr>
          <w:sz w:val="22"/>
          <w:szCs w:val="22"/>
        </w:rPr>
        <w:t xml:space="preserve"> je zostavená ako riadna účtovná závierka podľa zákona č. 431/2002 Z. z. o účtovn</w:t>
      </w:r>
      <w:r>
        <w:rPr>
          <w:sz w:val="22"/>
          <w:szCs w:val="22"/>
        </w:rPr>
        <w:t xml:space="preserve">íctve v znení zmien a dodatkov(„zákon o účtovníctve“) </w:t>
      </w:r>
      <w:r w:rsidRPr="0055035D">
        <w:rPr>
          <w:sz w:val="22"/>
          <w:szCs w:val="22"/>
        </w:rPr>
        <w:t>za úč</w:t>
      </w:r>
      <w:r>
        <w:rPr>
          <w:sz w:val="22"/>
          <w:szCs w:val="22"/>
        </w:rPr>
        <w:t>tovné obdobie od 1. januára 202</w:t>
      </w:r>
      <w:r w:rsidR="00F806AC">
        <w:rPr>
          <w:sz w:val="22"/>
          <w:szCs w:val="22"/>
        </w:rPr>
        <w:t>1</w:t>
      </w:r>
      <w:r w:rsidRPr="0055035D">
        <w:rPr>
          <w:sz w:val="22"/>
          <w:szCs w:val="22"/>
        </w:rPr>
        <w:t xml:space="preserve"> do 31. decembra 20</w:t>
      </w:r>
      <w:r>
        <w:rPr>
          <w:sz w:val="22"/>
          <w:szCs w:val="22"/>
        </w:rPr>
        <w:t>2</w:t>
      </w:r>
      <w:r w:rsidR="00F806AC">
        <w:rPr>
          <w:sz w:val="22"/>
          <w:szCs w:val="22"/>
        </w:rPr>
        <w:t>1</w:t>
      </w:r>
      <w:r w:rsidRPr="0055035D">
        <w:rPr>
          <w:sz w:val="22"/>
          <w:szCs w:val="22"/>
        </w:rPr>
        <w:t>.</w:t>
      </w:r>
    </w:p>
    <w:p w:rsidR="00017A80" w:rsidRPr="0055035D" w:rsidRDefault="00017A80" w:rsidP="00017A80">
      <w:pPr>
        <w:pStyle w:val="Zkladntext"/>
        <w:ind w:hanging="426"/>
        <w:rPr>
          <w:sz w:val="22"/>
          <w:szCs w:val="22"/>
        </w:rPr>
      </w:pPr>
    </w:p>
    <w:p w:rsidR="00017A80" w:rsidRPr="0055035D" w:rsidRDefault="00017A80" w:rsidP="00017A80">
      <w:pPr>
        <w:pStyle w:val="Nadpis2"/>
        <w:jc w:val="both"/>
        <w:rPr>
          <w:sz w:val="22"/>
          <w:szCs w:val="22"/>
        </w:rPr>
      </w:pPr>
      <w:r w:rsidRPr="0055035D">
        <w:rPr>
          <w:sz w:val="22"/>
          <w:szCs w:val="22"/>
        </w:rPr>
        <w:t>Dátum schválenia účtovnej závierky za predchádzajúce účtovné obdobie</w:t>
      </w:r>
    </w:p>
    <w:p w:rsidR="00017A80" w:rsidRPr="0055035D" w:rsidRDefault="00017A80" w:rsidP="00017A80">
      <w:pPr>
        <w:pStyle w:val="Zkladntext"/>
        <w:ind w:left="0"/>
        <w:rPr>
          <w:sz w:val="22"/>
          <w:szCs w:val="22"/>
        </w:rPr>
      </w:pPr>
      <w:r w:rsidRPr="0055035D">
        <w:rPr>
          <w:sz w:val="22"/>
          <w:szCs w:val="22"/>
        </w:rPr>
        <w:t>Účtovná závierka Spoločnosti za predchádzajúce účtovné obdobie roka 20</w:t>
      </w:r>
      <w:r w:rsidR="00F806AC">
        <w:rPr>
          <w:sz w:val="22"/>
          <w:szCs w:val="22"/>
        </w:rPr>
        <w:t>20</w:t>
      </w:r>
      <w:r w:rsidRPr="0055035D">
        <w:rPr>
          <w:sz w:val="22"/>
          <w:szCs w:val="22"/>
        </w:rPr>
        <w:t xml:space="preserve">, bola schválená valným zhromaždením Spoločnosti dňa </w:t>
      </w:r>
      <w:r>
        <w:rPr>
          <w:sz w:val="22"/>
          <w:szCs w:val="22"/>
        </w:rPr>
        <w:t>2</w:t>
      </w:r>
      <w:r w:rsidR="00F806AC">
        <w:rPr>
          <w:sz w:val="22"/>
          <w:szCs w:val="22"/>
        </w:rPr>
        <w:t>4</w:t>
      </w:r>
      <w:r>
        <w:rPr>
          <w:sz w:val="22"/>
          <w:szCs w:val="22"/>
        </w:rPr>
        <w:t>. marca 202</w:t>
      </w:r>
      <w:r w:rsidR="00F806AC">
        <w:rPr>
          <w:sz w:val="22"/>
          <w:szCs w:val="22"/>
        </w:rPr>
        <w:t>1</w:t>
      </w:r>
      <w:r>
        <w:rPr>
          <w:sz w:val="22"/>
          <w:szCs w:val="22"/>
        </w:rPr>
        <w:t>.</w:t>
      </w:r>
      <w:r w:rsidRPr="0055035D">
        <w:rPr>
          <w:sz w:val="22"/>
          <w:szCs w:val="22"/>
        </w:rPr>
        <w:t xml:space="preserve"> </w:t>
      </w:r>
    </w:p>
    <w:p w:rsidR="00017A80" w:rsidRPr="0055035D" w:rsidRDefault="00017A80" w:rsidP="00017A80">
      <w:pPr>
        <w:pStyle w:val="Zkladntext"/>
        <w:ind w:hanging="426"/>
        <w:rPr>
          <w:sz w:val="22"/>
          <w:szCs w:val="22"/>
        </w:rPr>
      </w:pPr>
    </w:p>
    <w:p w:rsidR="00017A80" w:rsidRPr="0055035D" w:rsidRDefault="00017A80" w:rsidP="00017A80">
      <w:pPr>
        <w:pStyle w:val="Nadpis2"/>
        <w:jc w:val="both"/>
        <w:rPr>
          <w:sz w:val="22"/>
          <w:szCs w:val="22"/>
        </w:rPr>
      </w:pPr>
      <w:r w:rsidRPr="0055035D">
        <w:rPr>
          <w:sz w:val="22"/>
          <w:szCs w:val="22"/>
        </w:rPr>
        <w:t xml:space="preserve">Zverejnenie účtovnej závierky za predchádzajúce účtovné obdobie </w:t>
      </w:r>
    </w:p>
    <w:p w:rsidR="00017A80" w:rsidRPr="0055035D" w:rsidRDefault="00017A80" w:rsidP="00017A80">
      <w:pPr>
        <w:pStyle w:val="Zkladntext"/>
        <w:ind w:left="0"/>
        <w:rPr>
          <w:color w:val="FF0000"/>
          <w:sz w:val="22"/>
          <w:szCs w:val="22"/>
        </w:rPr>
      </w:pPr>
      <w:r w:rsidRPr="0055035D">
        <w:rPr>
          <w:sz w:val="22"/>
          <w:szCs w:val="22"/>
        </w:rPr>
        <w:t>Účtovná závierka Spoločnosti k 31. decembru 20</w:t>
      </w:r>
      <w:r w:rsidR="00F806AC">
        <w:rPr>
          <w:sz w:val="22"/>
          <w:szCs w:val="22"/>
        </w:rPr>
        <w:t>20</w:t>
      </w:r>
      <w:r w:rsidRPr="0055035D">
        <w:rPr>
          <w:sz w:val="22"/>
          <w:szCs w:val="22"/>
        </w:rPr>
        <w:t xml:space="preserve"> bola odoslaná do registra účtovných závierok a do zbierky listín obchodného registra </w:t>
      </w:r>
      <w:r>
        <w:rPr>
          <w:sz w:val="22"/>
          <w:szCs w:val="22"/>
        </w:rPr>
        <w:t>dňa 2</w:t>
      </w:r>
      <w:r w:rsidR="00F806AC">
        <w:rPr>
          <w:sz w:val="22"/>
          <w:szCs w:val="22"/>
        </w:rPr>
        <w:t>4</w:t>
      </w:r>
      <w:r>
        <w:rPr>
          <w:sz w:val="22"/>
          <w:szCs w:val="22"/>
        </w:rPr>
        <w:t>. marca 202</w:t>
      </w:r>
      <w:r w:rsidR="00F806AC">
        <w:rPr>
          <w:sz w:val="22"/>
          <w:szCs w:val="22"/>
        </w:rPr>
        <w:t>1</w:t>
      </w:r>
      <w:r>
        <w:rPr>
          <w:sz w:val="22"/>
          <w:szCs w:val="22"/>
        </w:rPr>
        <w:t>.</w:t>
      </w:r>
    </w:p>
    <w:p w:rsidR="00017A80" w:rsidRPr="0055035D" w:rsidRDefault="00017A80" w:rsidP="00017A80">
      <w:pPr>
        <w:pStyle w:val="Zkladntext"/>
        <w:rPr>
          <w:sz w:val="22"/>
          <w:szCs w:val="22"/>
        </w:rPr>
      </w:pPr>
    </w:p>
    <w:p w:rsidR="00017A80" w:rsidRPr="0055035D" w:rsidRDefault="00017A80" w:rsidP="00017A80">
      <w:pPr>
        <w:pStyle w:val="Nadpis2"/>
        <w:jc w:val="both"/>
        <w:rPr>
          <w:sz w:val="22"/>
          <w:szCs w:val="22"/>
        </w:rPr>
      </w:pPr>
      <w:r>
        <w:rPr>
          <w:sz w:val="22"/>
          <w:szCs w:val="22"/>
        </w:rPr>
        <w:t>A</w:t>
      </w:r>
      <w:r w:rsidRPr="0055035D">
        <w:rPr>
          <w:sz w:val="22"/>
          <w:szCs w:val="22"/>
        </w:rPr>
        <w:t>ud</w:t>
      </w:r>
      <w:r>
        <w:rPr>
          <w:sz w:val="22"/>
          <w:szCs w:val="22"/>
        </w:rPr>
        <w:t>i</w:t>
      </w:r>
      <w:r w:rsidRPr="0055035D">
        <w:rPr>
          <w:sz w:val="22"/>
          <w:szCs w:val="22"/>
        </w:rPr>
        <w:t>t</w:t>
      </w:r>
      <w:r>
        <w:rPr>
          <w:sz w:val="22"/>
          <w:szCs w:val="22"/>
        </w:rPr>
        <w:t xml:space="preserve"> účtovnej závierky</w:t>
      </w:r>
      <w:r w:rsidRPr="0055035D">
        <w:rPr>
          <w:sz w:val="22"/>
          <w:szCs w:val="22"/>
        </w:rPr>
        <w:t xml:space="preserve"> </w:t>
      </w:r>
    </w:p>
    <w:p w:rsidR="00017A80" w:rsidRDefault="00017A80" w:rsidP="00017A80">
      <w:pPr>
        <w:pStyle w:val="Zkladntext"/>
        <w:ind w:left="0"/>
        <w:rPr>
          <w:sz w:val="22"/>
          <w:szCs w:val="22"/>
        </w:rPr>
      </w:pPr>
      <w:r w:rsidRPr="0055035D">
        <w:rPr>
          <w:sz w:val="22"/>
          <w:szCs w:val="22"/>
        </w:rPr>
        <w:t>Spoločnosť</w:t>
      </w:r>
      <w:r>
        <w:rPr>
          <w:sz w:val="22"/>
          <w:szCs w:val="22"/>
        </w:rPr>
        <w:t xml:space="preserve"> ne</w:t>
      </w:r>
      <w:r w:rsidRPr="0055035D">
        <w:rPr>
          <w:sz w:val="22"/>
          <w:szCs w:val="22"/>
        </w:rPr>
        <w:t>má v súlade s §19 zákona o účtovníctve  povinnosť štatutárneho auditu účtovnej závierky za rok 20</w:t>
      </w:r>
      <w:r>
        <w:rPr>
          <w:sz w:val="22"/>
          <w:szCs w:val="22"/>
        </w:rPr>
        <w:t>2</w:t>
      </w:r>
      <w:r w:rsidR="00F806AC">
        <w:rPr>
          <w:sz w:val="22"/>
          <w:szCs w:val="22"/>
        </w:rPr>
        <w:t>1</w:t>
      </w:r>
      <w:r w:rsidRPr="0055035D">
        <w:rPr>
          <w:sz w:val="22"/>
          <w:szCs w:val="22"/>
        </w:rPr>
        <w:t>, ktorý sa uskutočňuje v súlade so zákonom č. 423/2015 Z. z. o štatutá</w:t>
      </w:r>
      <w:r>
        <w:rPr>
          <w:sz w:val="22"/>
          <w:szCs w:val="22"/>
        </w:rPr>
        <w:t>rnom audite („zákon o audite“)</w:t>
      </w:r>
    </w:p>
    <w:p w:rsidR="00017A80" w:rsidRPr="0055035D" w:rsidRDefault="00017A80" w:rsidP="00017A80">
      <w:pPr>
        <w:pStyle w:val="Zkladntext"/>
        <w:ind w:left="0"/>
        <w:rPr>
          <w:sz w:val="22"/>
          <w:szCs w:val="22"/>
        </w:rPr>
      </w:pPr>
    </w:p>
    <w:p w:rsidR="00017A80" w:rsidRPr="0055035D" w:rsidRDefault="00017A80" w:rsidP="00017A80">
      <w:pPr>
        <w:pStyle w:val="Nadpis2"/>
        <w:jc w:val="both"/>
        <w:rPr>
          <w:sz w:val="22"/>
          <w:szCs w:val="22"/>
        </w:rPr>
      </w:pPr>
      <w:r w:rsidRPr="0055035D">
        <w:rPr>
          <w:sz w:val="22"/>
          <w:szCs w:val="22"/>
        </w:rPr>
        <w:t>Deň zostavenia účtovnej závierky</w:t>
      </w:r>
    </w:p>
    <w:p w:rsidR="00017A80" w:rsidRPr="0055035D" w:rsidRDefault="00017A80" w:rsidP="00017A80">
      <w:pPr>
        <w:tabs>
          <w:tab w:val="left" w:pos="0"/>
        </w:tabs>
        <w:ind w:right="-1"/>
        <w:jc w:val="both"/>
        <w:rPr>
          <w:sz w:val="22"/>
          <w:szCs w:val="22"/>
        </w:rPr>
      </w:pPr>
      <w:r w:rsidRPr="0055035D">
        <w:rPr>
          <w:sz w:val="22"/>
          <w:szCs w:val="22"/>
        </w:rPr>
        <w:t xml:space="preserve">Táto účtovná závierka bola zostavená a aj schválená valným zhromaždením dňa </w:t>
      </w:r>
      <w:r>
        <w:rPr>
          <w:sz w:val="22"/>
          <w:szCs w:val="22"/>
        </w:rPr>
        <w:t>2</w:t>
      </w:r>
      <w:r w:rsidR="00F806AC">
        <w:rPr>
          <w:sz w:val="22"/>
          <w:szCs w:val="22"/>
        </w:rPr>
        <w:t>2</w:t>
      </w:r>
      <w:r w:rsidRPr="0055035D">
        <w:rPr>
          <w:sz w:val="22"/>
          <w:szCs w:val="22"/>
        </w:rPr>
        <w:t>. marca 20</w:t>
      </w:r>
      <w:r>
        <w:rPr>
          <w:sz w:val="22"/>
          <w:szCs w:val="22"/>
        </w:rPr>
        <w:t>2</w:t>
      </w:r>
      <w:r w:rsidR="00F806AC">
        <w:rPr>
          <w:sz w:val="22"/>
          <w:szCs w:val="22"/>
        </w:rPr>
        <w:t>2</w:t>
      </w:r>
      <w:r w:rsidRPr="0055035D">
        <w:rPr>
          <w:sz w:val="22"/>
          <w:szCs w:val="22"/>
        </w:rPr>
        <w:t xml:space="preserve"> a bola odoslaná do registra ÚZ. </w:t>
      </w:r>
    </w:p>
    <w:p w:rsidR="00017A80" w:rsidRPr="0055035D" w:rsidRDefault="00017A80" w:rsidP="00017A80">
      <w:pPr>
        <w:tabs>
          <w:tab w:val="left" w:pos="0"/>
        </w:tabs>
        <w:ind w:right="-1"/>
        <w:jc w:val="both"/>
        <w:rPr>
          <w:sz w:val="22"/>
          <w:szCs w:val="22"/>
        </w:rPr>
      </w:pPr>
    </w:p>
    <w:p w:rsidR="00017A80" w:rsidRPr="0055035D" w:rsidRDefault="00017A80" w:rsidP="00017A80">
      <w:pPr>
        <w:pStyle w:val="Nadpis2"/>
        <w:rPr>
          <w:sz w:val="22"/>
          <w:szCs w:val="22"/>
        </w:rPr>
      </w:pPr>
      <w:r w:rsidRPr="0055035D">
        <w:rPr>
          <w:sz w:val="22"/>
          <w:szCs w:val="22"/>
        </w:rPr>
        <w:t>Informácie o konsolidovanom celku</w:t>
      </w:r>
    </w:p>
    <w:p w:rsidR="00017A80" w:rsidRDefault="00017A80" w:rsidP="00017A80">
      <w:pPr>
        <w:pStyle w:val="Nadpis2"/>
        <w:numPr>
          <w:ilvl w:val="0"/>
          <w:numId w:val="0"/>
        </w:numPr>
        <w:rPr>
          <w:b w:val="0"/>
          <w:sz w:val="22"/>
          <w:szCs w:val="22"/>
        </w:rPr>
      </w:pPr>
      <w:r w:rsidRPr="0055035D">
        <w:rPr>
          <w:b w:val="0"/>
          <w:sz w:val="22"/>
          <w:szCs w:val="22"/>
        </w:rPr>
        <w:t>Spoločnosť nie je súčasťou žiadneho konsolidovaného celku.</w:t>
      </w:r>
    </w:p>
    <w:p w:rsidR="00017A80" w:rsidRDefault="00017A80" w:rsidP="00017A80"/>
    <w:p w:rsidR="00017A80" w:rsidRPr="003D2896" w:rsidRDefault="00017A80" w:rsidP="00017A80"/>
    <w:p w:rsidR="00017A80" w:rsidRDefault="00017A80" w:rsidP="00017A80"/>
    <w:p w:rsidR="00017A80" w:rsidRDefault="00017A80" w:rsidP="00017A80"/>
    <w:p w:rsidR="00017A80" w:rsidRDefault="00017A80" w:rsidP="00017A80"/>
    <w:p w:rsidR="00017A80" w:rsidRDefault="00017A80" w:rsidP="00017A80"/>
    <w:p w:rsidR="00017A80" w:rsidRPr="0055035D" w:rsidRDefault="00017A80" w:rsidP="00017A80">
      <w:pPr>
        <w:pStyle w:val="Nadpis1"/>
        <w:spacing w:before="120" w:after="60"/>
        <w:jc w:val="both"/>
        <w:rPr>
          <w:sz w:val="22"/>
          <w:szCs w:val="22"/>
        </w:rPr>
      </w:pPr>
      <w:bookmarkStart w:id="0" w:name="_Toc530739899"/>
      <w:r w:rsidRPr="0055035D">
        <w:rPr>
          <w:sz w:val="22"/>
          <w:szCs w:val="22"/>
        </w:rPr>
        <w:lastRenderedPageBreak/>
        <w:t xml:space="preserve">Informácie o účtovných zásadách a účtovných metódach  </w:t>
      </w:r>
      <w:bookmarkEnd w:id="0"/>
    </w:p>
    <w:p w:rsidR="00017A80" w:rsidRPr="0055035D" w:rsidRDefault="00017A80" w:rsidP="00017A80">
      <w:pPr>
        <w:pStyle w:val="Pismenka"/>
        <w:numPr>
          <w:ilvl w:val="0"/>
          <w:numId w:val="0"/>
        </w:numPr>
        <w:ind w:left="360" w:hanging="360"/>
        <w:rPr>
          <w:sz w:val="22"/>
          <w:szCs w:val="22"/>
        </w:rPr>
      </w:pPr>
    </w:p>
    <w:p w:rsidR="00017A80" w:rsidRPr="0055035D" w:rsidRDefault="00017A80" w:rsidP="00017A80">
      <w:pPr>
        <w:pStyle w:val="Pismenka"/>
        <w:rPr>
          <w:sz w:val="22"/>
          <w:szCs w:val="22"/>
        </w:rPr>
      </w:pPr>
      <w:r w:rsidRPr="006809C5">
        <w:rPr>
          <w:sz w:val="22"/>
          <w:szCs w:val="22"/>
        </w:rPr>
        <w:t>Východiská pre</w:t>
      </w:r>
      <w:r w:rsidRPr="0055035D">
        <w:rPr>
          <w:sz w:val="22"/>
          <w:szCs w:val="22"/>
        </w:rPr>
        <w:t xml:space="preserve"> zostavenie účtovnej závierky</w:t>
      </w:r>
    </w:p>
    <w:p w:rsidR="00017A80" w:rsidRPr="0055035D" w:rsidRDefault="00017A80" w:rsidP="00017A80">
      <w:pPr>
        <w:pStyle w:val="Zkladntext"/>
        <w:ind w:left="0"/>
        <w:rPr>
          <w:sz w:val="22"/>
          <w:szCs w:val="22"/>
        </w:rPr>
      </w:pPr>
      <w:r w:rsidRPr="0055035D">
        <w:rPr>
          <w:sz w:val="22"/>
          <w:szCs w:val="22"/>
        </w:rPr>
        <w:t xml:space="preserve">Spoločnosť účtuje v súlade so zákonom o účtovníctve súvisiacimi postupmi účtovania pre podnikateľov. Spoločnosť patrí do kategórie malých účtovných jednotiek v zmysle zákona o účtovníctve. Preto neúčtuje napr. o odloženej dani, v poznámkach neuvádza prehľad o pohyboch vo vlastnom imaní a o tokoch peňažných prostriedkov - cash </w:t>
      </w:r>
      <w:proofErr w:type="spellStart"/>
      <w:r w:rsidRPr="0055035D">
        <w:rPr>
          <w:sz w:val="22"/>
          <w:szCs w:val="22"/>
        </w:rPr>
        <w:t>flows</w:t>
      </w:r>
      <w:proofErr w:type="spellEnd"/>
      <w:r w:rsidRPr="0055035D">
        <w:rPr>
          <w:sz w:val="22"/>
          <w:szCs w:val="22"/>
        </w:rPr>
        <w:t>. Účtovné metódy a všeobecné účtovné zásady boli účtovnou jednotkou používané konzistentne.</w:t>
      </w:r>
    </w:p>
    <w:p w:rsidR="00017A80" w:rsidRPr="0055035D" w:rsidRDefault="00017A80" w:rsidP="00017A80">
      <w:pPr>
        <w:tabs>
          <w:tab w:val="left" w:pos="360"/>
        </w:tabs>
        <w:ind w:left="426" w:right="-1"/>
        <w:jc w:val="both"/>
        <w:rPr>
          <w:sz w:val="22"/>
          <w:szCs w:val="22"/>
        </w:rPr>
      </w:pPr>
    </w:p>
    <w:p w:rsidR="00017A80" w:rsidRPr="0055035D" w:rsidRDefault="00017A80" w:rsidP="00017A80">
      <w:pPr>
        <w:pStyle w:val="Pismenka"/>
        <w:spacing w:before="120"/>
        <w:ind w:left="357" w:hanging="425"/>
        <w:rPr>
          <w:sz w:val="22"/>
          <w:szCs w:val="22"/>
        </w:rPr>
      </w:pPr>
      <w:r w:rsidRPr="0055035D">
        <w:rPr>
          <w:sz w:val="22"/>
          <w:szCs w:val="22"/>
        </w:rPr>
        <w:t>Predpoklad nepretržitosti trvania</w:t>
      </w:r>
    </w:p>
    <w:p w:rsidR="00017A80" w:rsidRDefault="00017A80" w:rsidP="00017A80">
      <w:pPr>
        <w:tabs>
          <w:tab w:val="left" w:pos="7875"/>
        </w:tabs>
        <w:jc w:val="both"/>
        <w:rPr>
          <w:sz w:val="22"/>
          <w:szCs w:val="22"/>
        </w:rPr>
      </w:pPr>
      <w:r w:rsidRPr="0055035D">
        <w:rPr>
          <w:sz w:val="22"/>
          <w:szCs w:val="22"/>
        </w:rPr>
        <w:t xml:space="preserve">Účtovná závierka bola zostavená za predpokladu nepretržitého fungovania Spoločnosti. </w:t>
      </w:r>
      <w:r w:rsidRPr="0055035D">
        <w:rPr>
          <w:sz w:val="22"/>
          <w:szCs w:val="22"/>
        </w:rPr>
        <w:tab/>
      </w:r>
      <w:r>
        <w:rPr>
          <w:sz w:val="22"/>
          <w:szCs w:val="22"/>
        </w:rPr>
        <w:t>Manažment je presvedčený, že mimoriadna situácia s COVID19 podľa súčasného poznania by nemala neovplyvniť spoločnosť, aby nepretržite fungovala ďalej ako zdravá spoločnosť.</w:t>
      </w:r>
    </w:p>
    <w:p w:rsidR="00017A80" w:rsidRPr="0055035D" w:rsidRDefault="00017A80" w:rsidP="00017A80">
      <w:pPr>
        <w:tabs>
          <w:tab w:val="left" w:pos="7875"/>
        </w:tabs>
        <w:jc w:val="both"/>
        <w:rPr>
          <w:sz w:val="22"/>
          <w:szCs w:val="22"/>
        </w:rPr>
      </w:pPr>
    </w:p>
    <w:p w:rsidR="00017A80" w:rsidRPr="0055035D" w:rsidRDefault="00017A80" w:rsidP="00017A80">
      <w:pPr>
        <w:pStyle w:val="Pismenka"/>
        <w:spacing w:before="120"/>
        <w:ind w:left="357" w:hanging="425"/>
        <w:rPr>
          <w:sz w:val="22"/>
          <w:szCs w:val="22"/>
        </w:rPr>
      </w:pPr>
      <w:r w:rsidRPr="0055035D">
        <w:rPr>
          <w:sz w:val="22"/>
          <w:szCs w:val="22"/>
        </w:rPr>
        <w:t>Odhady manažmentu použité v účtovnej závierke</w:t>
      </w:r>
    </w:p>
    <w:p w:rsidR="00017A80" w:rsidRPr="006809C5" w:rsidRDefault="00017A80" w:rsidP="00017A80">
      <w:pPr>
        <w:tabs>
          <w:tab w:val="left" w:pos="360"/>
        </w:tabs>
        <w:ind w:right="-1"/>
        <w:jc w:val="both"/>
        <w:rPr>
          <w:sz w:val="22"/>
          <w:szCs w:val="22"/>
        </w:rPr>
      </w:pPr>
      <w:r w:rsidRPr="0055035D">
        <w:rPr>
          <w:sz w:val="22"/>
          <w:szCs w:val="22"/>
        </w:rPr>
        <w:t xml:space="preserve">Zostavenie tejto účtovnej závierky si vyžaduje, aby manažment uskutočnil odhady a vyjadril neistoty na základe predpokladov, ktoré ovplyvňujú majetok, záväzky, náklady a  výnosy. Skutočné výsledky sa môžu </w:t>
      </w:r>
      <w:r w:rsidRPr="006809C5">
        <w:rPr>
          <w:sz w:val="22"/>
          <w:szCs w:val="22"/>
        </w:rPr>
        <w:t xml:space="preserve">od týchto odhadov odlišovať. V účtovnej závierke sa použili tieto kľúčové odhady a predpoklady </w:t>
      </w:r>
      <w:r w:rsidRPr="006809C5">
        <w:rPr>
          <w:i/>
          <w:sz w:val="22"/>
          <w:szCs w:val="22"/>
        </w:rPr>
        <w:t>:</w:t>
      </w:r>
    </w:p>
    <w:p w:rsidR="00017A80" w:rsidRPr="006809C5" w:rsidRDefault="00017A80" w:rsidP="00017A80">
      <w:pPr>
        <w:numPr>
          <w:ilvl w:val="0"/>
          <w:numId w:val="4"/>
        </w:numPr>
        <w:tabs>
          <w:tab w:val="left" w:pos="360"/>
          <w:tab w:val="left" w:pos="426"/>
        </w:tabs>
        <w:suppressAutoHyphens/>
        <w:ind w:left="426" w:firstLine="0"/>
        <w:jc w:val="both"/>
        <w:rPr>
          <w:sz w:val="22"/>
          <w:szCs w:val="22"/>
        </w:rPr>
      </w:pPr>
      <w:r w:rsidRPr="006809C5">
        <w:rPr>
          <w:sz w:val="22"/>
          <w:szCs w:val="22"/>
        </w:rPr>
        <w:t xml:space="preserve">určenie doby použitia pri dlhodobom majetku (odpisové sadzby), </w:t>
      </w:r>
    </w:p>
    <w:p w:rsidR="00017A80" w:rsidRPr="006809C5" w:rsidRDefault="00017A80" w:rsidP="00017A80">
      <w:pPr>
        <w:numPr>
          <w:ilvl w:val="0"/>
          <w:numId w:val="4"/>
        </w:numPr>
        <w:tabs>
          <w:tab w:val="left" w:pos="360"/>
          <w:tab w:val="left" w:pos="426"/>
        </w:tabs>
        <w:suppressAutoHyphens/>
        <w:ind w:left="426" w:firstLine="0"/>
        <w:jc w:val="both"/>
        <w:rPr>
          <w:sz w:val="22"/>
          <w:szCs w:val="22"/>
        </w:rPr>
      </w:pPr>
      <w:r w:rsidRPr="006809C5">
        <w:rPr>
          <w:sz w:val="22"/>
          <w:szCs w:val="22"/>
        </w:rPr>
        <w:t xml:space="preserve">hodnotenie, či sú zásoby vykázané v realizovateľnej hodnote (tvorba opravných položiek), </w:t>
      </w:r>
    </w:p>
    <w:p w:rsidR="00017A80" w:rsidRPr="0055035D" w:rsidRDefault="00017A80" w:rsidP="00017A80">
      <w:pPr>
        <w:numPr>
          <w:ilvl w:val="0"/>
          <w:numId w:val="4"/>
        </w:numPr>
        <w:tabs>
          <w:tab w:val="left" w:pos="360"/>
          <w:tab w:val="left" w:pos="426"/>
        </w:tabs>
        <w:suppressAutoHyphens/>
        <w:ind w:left="426" w:firstLine="0"/>
        <w:jc w:val="both"/>
        <w:rPr>
          <w:sz w:val="22"/>
          <w:szCs w:val="22"/>
        </w:rPr>
      </w:pPr>
      <w:r w:rsidRPr="006809C5">
        <w:rPr>
          <w:sz w:val="22"/>
          <w:szCs w:val="22"/>
        </w:rPr>
        <w:t>hodnotenie, či úhrada pohľadávok nie je pochybná (tvorba opravných položiek</w:t>
      </w:r>
      <w:r w:rsidRPr="0055035D">
        <w:rPr>
          <w:sz w:val="22"/>
          <w:szCs w:val="22"/>
        </w:rPr>
        <w:t xml:space="preserve">), </w:t>
      </w:r>
    </w:p>
    <w:p w:rsidR="00017A80" w:rsidRDefault="00017A80" w:rsidP="00017A80">
      <w:pPr>
        <w:numPr>
          <w:ilvl w:val="0"/>
          <w:numId w:val="4"/>
        </w:numPr>
        <w:tabs>
          <w:tab w:val="left" w:pos="360"/>
          <w:tab w:val="left" w:pos="426"/>
        </w:tabs>
        <w:suppressAutoHyphens/>
        <w:ind w:left="426" w:firstLine="0"/>
        <w:jc w:val="both"/>
        <w:rPr>
          <w:sz w:val="22"/>
          <w:szCs w:val="22"/>
        </w:rPr>
      </w:pPr>
      <w:r w:rsidRPr="0055035D">
        <w:rPr>
          <w:sz w:val="22"/>
          <w:szCs w:val="22"/>
        </w:rPr>
        <w:t xml:space="preserve">odhad rezerv. </w:t>
      </w:r>
    </w:p>
    <w:p w:rsidR="00017A80" w:rsidRPr="0055035D" w:rsidRDefault="00017A80" w:rsidP="00017A80">
      <w:pPr>
        <w:tabs>
          <w:tab w:val="left" w:pos="426"/>
        </w:tabs>
        <w:suppressAutoHyphens/>
        <w:ind w:left="426"/>
        <w:jc w:val="both"/>
        <w:rPr>
          <w:sz w:val="22"/>
          <w:szCs w:val="22"/>
        </w:rPr>
      </w:pPr>
    </w:p>
    <w:p w:rsidR="00017A80" w:rsidRPr="006809C5" w:rsidRDefault="00017A80" w:rsidP="00017A80">
      <w:pPr>
        <w:pStyle w:val="Pismenka"/>
        <w:tabs>
          <w:tab w:val="clear" w:pos="360"/>
          <w:tab w:val="num" w:pos="426"/>
        </w:tabs>
        <w:spacing w:before="120"/>
        <w:ind w:left="357" w:hanging="425"/>
        <w:rPr>
          <w:sz w:val="22"/>
          <w:szCs w:val="22"/>
        </w:rPr>
      </w:pPr>
      <w:r w:rsidRPr="006809C5">
        <w:rPr>
          <w:sz w:val="22"/>
          <w:szCs w:val="22"/>
        </w:rPr>
        <w:t>Cudzia mena</w:t>
      </w:r>
    </w:p>
    <w:p w:rsidR="00017A80" w:rsidRDefault="00017A80" w:rsidP="00017A80">
      <w:pPr>
        <w:pStyle w:val="Zkladntext"/>
        <w:ind w:left="0"/>
        <w:rPr>
          <w:sz w:val="22"/>
          <w:szCs w:val="22"/>
        </w:rPr>
      </w:pPr>
      <w:r w:rsidRPr="0055035D">
        <w:rPr>
          <w:sz w:val="22"/>
          <w:szCs w:val="22"/>
        </w:rPr>
        <w:t>Účtovné prípady vyjadrené v cudzej mene sa ku dňu ich uskutočnenia prepoč</w:t>
      </w:r>
      <w:r>
        <w:rPr>
          <w:sz w:val="22"/>
          <w:szCs w:val="22"/>
        </w:rPr>
        <w:t>ítavajú na menu EUR výmenným kurzom ECB</w:t>
      </w:r>
      <w:r w:rsidRPr="0055035D">
        <w:rPr>
          <w:sz w:val="22"/>
          <w:szCs w:val="22"/>
        </w:rPr>
        <w:t xml:space="preserve"> </w:t>
      </w:r>
      <w:r>
        <w:rPr>
          <w:sz w:val="22"/>
          <w:szCs w:val="22"/>
        </w:rPr>
        <w:t xml:space="preserve">alebo NBS </w:t>
      </w:r>
      <w:r w:rsidRPr="0055035D">
        <w:rPr>
          <w:sz w:val="22"/>
          <w:szCs w:val="22"/>
        </w:rPr>
        <w:t>v deň predchádzajúci dňu uskutočnenia účtovného prípadu. Zostatky majetku a záväzkov vyjadrené v cudzej mene (okrem prijatých a poskytnutých preddavkov) sa ku dňu, ku ktorému sa zostavuje účtovná závierka, prepoč</w:t>
      </w:r>
      <w:r>
        <w:rPr>
          <w:sz w:val="22"/>
          <w:szCs w:val="22"/>
        </w:rPr>
        <w:t xml:space="preserve">ítavajú na menu EUR </w:t>
      </w:r>
      <w:r w:rsidRPr="0055035D">
        <w:rPr>
          <w:sz w:val="22"/>
          <w:szCs w:val="22"/>
        </w:rPr>
        <w:t>výmen</w:t>
      </w:r>
      <w:r>
        <w:rPr>
          <w:sz w:val="22"/>
          <w:szCs w:val="22"/>
        </w:rPr>
        <w:t xml:space="preserve">ným kurzom ECB alebo NBS </w:t>
      </w:r>
      <w:r w:rsidRPr="0055035D">
        <w:rPr>
          <w:sz w:val="22"/>
          <w:szCs w:val="22"/>
        </w:rPr>
        <w:t xml:space="preserve">v deň, ku ktorému sa zostavuje účtovná závierka. </w:t>
      </w:r>
      <w:r>
        <w:rPr>
          <w:sz w:val="22"/>
          <w:szCs w:val="22"/>
        </w:rPr>
        <w:t>Všetky k</w:t>
      </w:r>
      <w:r w:rsidRPr="0055035D">
        <w:rPr>
          <w:sz w:val="22"/>
          <w:szCs w:val="22"/>
        </w:rPr>
        <w:t>urzo</w:t>
      </w:r>
      <w:r>
        <w:rPr>
          <w:sz w:val="22"/>
          <w:szCs w:val="22"/>
        </w:rPr>
        <w:t xml:space="preserve">vé zisky a straty </w:t>
      </w:r>
      <w:r w:rsidRPr="0055035D">
        <w:rPr>
          <w:sz w:val="22"/>
          <w:szCs w:val="22"/>
        </w:rPr>
        <w:t>sa účtujú  s vplyvom na výsledok hospodárenia.</w:t>
      </w:r>
    </w:p>
    <w:p w:rsidR="00017A80" w:rsidRPr="0055035D" w:rsidRDefault="00017A80" w:rsidP="00017A80">
      <w:pPr>
        <w:pStyle w:val="Zkladntext"/>
        <w:ind w:left="0"/>
        <w:rPr>
          <w:sz w:val="22"/>
          <w:szCs w:val="22"/>
        </w:rPr>
      </w:pPr>
      <w:r w:rsidRPr="0055035D">
        <w:rPr>
          <w:sz w:val="22"/>
          <w:szCs w:val="22"/>
        </w:rPr>
        <w:t xml:space="preserve"> </w:t>
      </w:r>
    </w:p>
    <w:p w:rsidR="00017A80" w:rsidRPr="0055035D" w:rsidRDefault="00017A80" w:rsidP="00017A80">
      <w:pPr>
        <w:pStyle w:val="Pismenka"/>
        <w:tabs>
          <w:tab w:val="clear" w:pos="360"/>
          <w:tab w:val="num" w:pos="426"/>
        </w:tabs>
        <w:spacing w:before="120"/>
        <w:ind w:left="357" w:hanging="425"/>
        <w:rPr>
          <w:sz w:val="22"/>
          <w:szCs w:val="22"/>
        </w:rPr>
      </w:pPr>
      <w:r w:rsidRPr="0055035D">
        <w:rPr>
          <w:sz w:val="22"/>
          <w:szCs w:val="22"/>
        </w:rPr>
        <w:t>Dlhodobý nehmotný majetok a dlhodobý hmotný majetok</w:t>
      </w:r>
    </w:p>
    <w:p w:rsidR="00017A80" w:rsidRPr="00EC30D9" w:rsidRDefault="00017A80" w:rsidP="00017A80">
      <w:pPr>
        <w:pStyle w:val="Zkladntext"/>
        <w:ind w:left="0"/>
        <w:rPr>
          <w:i/>
          <w:sz w:val="16"/>
          <w:szCs w:val="16"/>
        </w:rPr>
      </w:pPr>
      <w:r w:rsidRPr="0055035D">
        <w:rPr>
          <w:sz w:val="22"/>
          <w:szCs w:val="22"/>
        </w:rPr>
        <w:t xml:space="preserve">Dlhodobý nehmotný a hmotný majetok  sa vykazuje v obstarávacích cenách mínus oprávky a straty zo zníženia hodnoty (opravné položky). Obstarávacie  ceny zahŕňajú ceny obstaraného majetku a vedľajšie náklady obstarania ako sú prepravné, montáž, clo, provízie.  </w:t>
      </w:r>
    </w:p>
    <w:p w:rsidR="00017A80" w:rsidRPr="0055035D" w:rsidRDefault="00017A80" w:rsidP="00017A80">
      <w:pPr>
        <w:tabs>
          <w:tab w:val="left" w:pos="426"/>
        </w:tabs>
        <w:jc w:val="both"/>
        <w:rPr>
          <w:sz w:val="22"/>
          <w:szCs w:val="22"/>
        </w:rPr>
      </w:pPr>
      <w:r w:rsidRPr="0055035D">
        <w:rPr>
          <w:sz w:val="22"/>
          <w:szCs w:val="22"/>
        </w:rPr>
        <w:t>Dlhodobý majetok sa odpisuje podľa predpokladanej doby používania lineárne. Drobný hmotný majetok (pod 1 700 EUR)  a nehmotný  majetok (pod 2 400 EUR)  sa pri obstaraní hneď účtuje do spotreby. Doby používania dlhodobého majetku a metódy odpisovania sa každý rok ku dňu zostavenia účtovnej závierky preverujú a upravujú, ak treba. Doby používania pre daňové odpisovanie je podľa zákona o dani z príjmov.</w:t>
      </w:r>
    </w:p>
    <w:p w:rsidR="00017A80" w:rsidRPr="0055035D" w:rsidRDefault="00017A80" w:rsidP="00017A80">
      <w:pPr>
        <w:pStyle w:val="Zkladntext"/>
        <w:ind w:left="0"/>
        <w:rPr>
          <w:sz w:val="22"/>
          <w:szCs w:val="22"/>
        </w:rPr>
      </w:pPr>
      <w:r w:rsidRPr="0055035D">
        <w:rPr>
          <w:sz w:val="22"/>
          <w:szCs w:val="22"/>
        </w:rPr>
        <w:t xml:space="preserve"> </w:t>
      </w:r>
    </w:p>
    <w:tbl>
      <w:tblPr>
        <w:tblW w:w="0" w:type="auto"/>
        <w:tblInd w:w="137" w:type="dxa"/>
        <w:tblLayout w:type="fixed"/>
        <w:tblLook w:val="0000" w:firstRow="0" w:lastRow="0" w:firstColumn="0" w:lastColumn="0" w:noHBand="0" w:noVBand="0"/>
      </w:tblPr>
      <w:tblGrid>
        <w:gridCol w:w="3458"/>
        <w:gridCol w:w="2880"/>
        <w:gridCol w:w="2842"/>
      </w:tblGrid>
      <w:tr w:rsidR="00017A80" w:rsidRPr="00006970" w:rsidTr="00F0482E">
        <w:trPr>
          <w:trHeight w:val="355"/>
        </w:trPr>
        <w:tc>
          <w:tcPr>
            <w:tcW w:w="3458" w:type="dxa"/>
            <w:tcBorders>
              <w:top w:val="single" w:sz="4" w:space="0" w:color="auto"/>
              <w:left w:val="single" w:sz="4" w:space="0" w:color="auto"/>
              <w:bottom w:val="single" w:sz="4" w:space="0" w:color="auto"/>
              <w:right w:val="single" w:sz="4" w:space="0" w:color="auto"/>
            </w:tcBorders>
          </w:tcPr>
          <w:p w:rsidR="00017A80" w:rsidRPr="0055035D" w:rsidRDefault="00017A80" w:rsidP="00F0482E">
            <w:pPr>
              <w:pStyle w:val="Zkladntext"/>
              <w:ind w:left="176"/>
              <w:rPr>
                <w:sz w:val="22"/>
                <w:szCs w:val="22"/>
              </w:rPr>
            </w:pPr>
            <w:r w:rsidRPr="0055035D">
              <w:rPr>
                <w:sz w:val="22"/>
                <w:szCs w:val="22"/>
              </w:rPr>
              <w:t>Dlhodobý odpisovaný majetok:</w:t>
            </w:r>
          </w:p>
        </w:tc>
        <w:tc>
          <w:tcPr>
            <w:tcW w:w="2880" w:type="dxa"/>
            <w:tcBorders>
              <w:top w:val="single" w:sz="4" w:space="0" w:color="auto"/>
              <w:left w:val="single" w:sz="4" w:space="0" w:color="auto"/>
              <w:bottom w:val="single" w:sz="4" w:space="0" w:color="auto"/>
              <w:right w:val="single" w:sz="4" w:space="0" w:color="auto"/>
            </w:tcBorders>
          </w:tcPr>
          <w:p w:rsidR="00017A80" w:rsidRPr="0055035D" w:rsidRDefault="00017A80" w:rsidP="00F0482E">
            <w:pPr>
              <w:pStyle w:val="Zkladntext"/>
              <w:ind w:left="176"/>
              <w:rPr>
                <w:sz w:val="22"/>
                <w:szCs w:val="22"/>
              </w:rPr>
            </w:pPr>
            <w:r w:rsidRPr="0055035D">
              <w:rPr>
                <w:sz w:val="22"/>
                <w:szCs w:val="22"/>
              </w:rPr>
              <w:t>Doba používania – účtovná</w:t>
            </w:r>
          </w:p>
        </w:tc>
        <w:tc>
          <w:tcPr>
            <w:tcW w:w="2842" w:type="dxa"/>
            <w:tcBorders>
              <w:top w:val="single" w:sz="4" w:space="0" w:color="auto"/>
              <w:left w:val="single" w:sz="4" w:space="0" w:color="auto"/>
              <w:bottom w:val="single" w:sz="4" w:space="0" w:color="auto"/>
              <w:right w:val="single" w:sz="4" w:space="0" w:color="auto"/>
            </w:tcBorders>
          </w:tcPr>
          <w:p w:rsidR="00017A80" w:rsidRPr="0055035D" w:rsidRDefault="00017A80" w:rsidP="00F0482E">
            <w:pPr>
              <w:pStyle w:val="Zkladntext"/>
              <w:snapToGrid w:val="0"/>
              <w:ind w:left="176"/>
              <w:rPr>
                <w:sz w:val="22"/>
                <w:szCs w:val="22"/>
              </w:rPr>
            </w:pPr>
            <w:r w:rsidRPr="0055035D">
              <w:rPr>
                <w:sz w:val="22"/>
                <w:szCs w:val="22"/>
              </w:rPr>
              <w:t>Doba používania  - daňová</w:t>
            </w:r>
          </w:p>
        </w:tc>
      </w:tr>
      <w:tr w:rsidR="00017A80" w:rsidRPr="00006970" w:rsidTr="00F0482E">
        <w:tc>
          <w:tcPr>
            <w:tcW w:w="3458" w:type="dxa"/>
            <w:tcBorders>
              <w:top w:val="single" w:sz="4" w:space="0" w:color="auto"/>
              <w:left w:val="single" w:sz="4" w:space="0" w:color="auto"/>
              <w:bottom w:val="single" w:sz="4" w:space="0" w:color="auto"/>
              <w:right w:val="single" w:sz="4" w:space="0" w:color="auto"/>
            </w:tcBorders>
          </w:tcPr>
          <w:p w:rsidR="00017A80" w:rsidRPr="0055035D" w:rsidRDefault="00017A80" w:rsidP="00F0482E">
            <w:pPr>
              <w:pStyle w:val="Zkladntext"/>
              <w:snapToGrid w:val="0"/>
              <w:ind w:left="0"/>
              <w:rPr>
                <w:sz w:val="22"/>
                <w:szCs w:val="22"/>
              </w:rPr>
            </w:pPr>
            <w:r w:rsidRPr="0055035D">
              <w:rPr>
                <w:sz w:val="22"/>
                <w:szCs w:val="22"/>
              </w:rPr>
              <w:t xml:space="preserve">Budovy -sklady, stavby </w:t>
            </w:r>
          </w:p>
          <w:p w:rsidR="00017A80" w:rsidRPr="0055035D" w:rsidRDefault="00017A80" w:rsidP="00F0482E">
            <w:pPr>
              <w:pStyle w:val="Zkladntext"/>
              <w:snapToGrid w:val="0"/>
              <w:ind w:left="0"/>
              <w:rPr>
                <w:sz w:val="22"/>
                <w:szCs w:val="22"/>
              </w:rPr>
            </w:pPr>
            <w:r w:rsidRPr="0055035D">
              <w:rPr>
                <w:sz w:val="22"/>
                <w:szCs w:val="22"/>
              </w:rPr>
              <w:t>Stroje a zariadenia</w:t>
            </w:r>
          </w:p>
          <w:p w:rsidR="00017A80" w:rsidRPr="0055035D" w:rsidRDefault="00017A80" w:rsidP="00F0482E">
            <w:pPr>
              <w:pStyle w:val="Zkladntext"/>
              <w:snapToGrid w:val="0"/>
              <w:ind w:left="0"/>
              <w:rPr>
                <w:sz w:val="22"/>
                <w:szCs w:val="22"/>
              </w:rPr>
            </w:pPr>
            <w:r w:rsidRPr="0055035D">
              <w:rPr>
                <w:sz w:val="22"/>
                <w:szCs w:val="22"/>
              </w:rPr>
              <w:t>Dopravné prostriedky</w:t>
            </w:r>
          </w:p>
          <w:p w:rsidR="00017A80" w:rsidRPr="0055035D" w:rsidRDefault="00017A80" w:rsidP="00F0482E">
            <w:pPr>
              <w:pStyle w:val="Zkladntext"/>
              <w:snapToGrid w:val="0"/>
              <w:ind w:left="0"/>
              <w:rPr>
                <w:sz w:val="22"/>
                <w:szCs w:val="22"/>
              </w:rPr>
            </w:pPr>
            <w:r w:rsidRPr="0055035D">
              <w:rPr>
                <w:sz w:val="22"/>
                <w:szCs w:val="22"/>
              </w:rPr>
              <w:t xml:space="preserve">Inventár </w:t>
            </w:r>
          </w:p>
          <w:p w:rsidR="00017A80" w:rsidRPr="0055035D" w:rsidRDefault="00017A80" w:rsidP="00F0482E">
            <w:pPr>
              <w:pStyle w:val="Zkladntext"/>
              <w:snapToGrid w:val="0"/>
              <w:ind w:left="0"/>
              <w:rPr>
                <w:sz w:val="22"/>
                <w:szCs w:val="22"/>
              </w:rPr>
            </w:pPr>
          </w:p>
        </w:tc>
        <w:tc>
          <w:tcPr>
            <w:tcW w:w="2880" w:type="dxa"/>
            <w:tcBorders>
              <w:top w:val="single" w:sz="4" w:space="0" w:color="auto"/>
              <w:left w:val="single" w:sz="4" w:space="0" w:color="auto"/>
              <w:bottom w:val="single" w:sz="4" w:space="0" w:color="auto"/>
              <w:right w:val="single" w:sz="4" w:space="0" w:color="auto"/>
            </w:tcBorders>
          </w:tcPr>
          <w:p w:rsidR="00017A80" w:rsidRPr="0055035D" w:rsidRDefault="00017A80" w:rsidP="00F0482E">
            <w:pPr>
              <w:pStyle w:val="Zkladntext"/>
              <w:snapToGrid w:val="0"/>
              <w:ind w:left="176"/>
              <w:rPr>
                <w:sz w:val="22"/>
                <w:szCs w:val="22"/>
              </w:rPr>
            </w:pPr>
            <w:r w:rsidRPr="0055035D">
              <w:rPr>
                <w:sz w:val="22"/>
                <w:szCs w:val="22"/>
              </w:rPr>
              <w:t>20 rokov</w:t>
            </w:r>
          </w:p>
          <w:p w:rsidR="00017A80" w:rsidRPr="0055035D" w:rsidRDefault="00017A80" w:rsidP="00F0482E">
            <w:pPr>
              <w:pStyle w:val="Zkladntext"/>
              <w:snapToGrid w:val="0"/>
              <w:ind w:left="176"/>
              <w:rPr>
                <w:sz w:val="22"/>
                <w:szCs w:val="22"/>
              </w:rPr>
            </w:pPr>
            <w:r w:rsidRPr="0055035D">
              <w:rPr>
                <w:sz w:val="22"/>
                <w:szCs w:val="22"/>
              </w:rPr>
              <w:t>12 rokov</w:t>
            </w:r>
          </w:p>
          <w:p w:rsidR="00017A80" w:rsidRPr="0055035D" w:rsidRDefault="00017A80" w:rsidP="00F0482E">
            <w:pPr>
              <w:pStyle w:val="Zkladntext"/>
              <w:snapToGrid w:val="0"/>
              <w:ind w:left="176"/>
              <w:rPr>
                <w:sz w:val="22"/>
                <w:szCs w:val="22"/>
              </w:rPr>
            </w:pPr>
            <w:r>
              <w:rPr>
                <w:sz w:val="22"/>
                <w:szCs w:val="22"/>
              </w:rPr>
              <w:t>3-5</w:t>
            </w:r>
            <w:r w:rsidRPr="006809C5">
              <w:rPr>
                <w:sz w:val="22"/>
                <w:szCs w:val="22"/>
              </w:rPr>
              <w:t xml:space="preserve"> rok</w:t>
            </w:r>
            <w:r>
              <w:rPr>
                <w:sz w:val="22"/>
                <w:szCs w:val="22"/>
              </w:rPr>
              <w:t>ov</w:t>
            </w:r>
            <w:r w:rsidRPr="0055035D">
              <w:rPr>
                <w:sz w:val="22"/>
                <w:szCs w:val="22"/>
              </w:rPr>
              <w:t xml:space="preserve"> </w:t>
            </w:r>
          </w:p>
          <w:p w:rsidR="00017A80" w:rsidRPr="0055035D" w:rsidRDefault="00017A80" w:rsidP="00F0482E">
            <w:pPr>
              <w:pStyle w:val="Zkladntext"/>
              <w:snapToGrid w:val="0"/>
              <w:ind w:left="176"/>
              <w:rPr>
                <w:sz w:val="22"/>
                <w:szCs w:val="22"/>
              </w:rPr>
            </w:pPr>
            <w:r>
              <w:rPr>
                <w:sz w:val="22"/>
                <w:szCs w:val="22"/>
              </w:rPr>
              <w:t>5-8</w:t>
            </w:r>
            <w:r w:rsidRPr="0055035D">
              <w:rPr>
                <w:sz w:val="22"/>
                <w:szCs w:val="22"/>
              </w:rPr>
              <w:t xml:space="preserve"> rok</w:t>
            </w:r>
            <w:r>
              <w:rPr>
                <w:sz w:val="22"/>
                <w:szCs w:val="22"/>
              </w:rPr>
              <w:t>ov</w:t>
            </w:r>
          </w:p>
          <w:p w:rsidR="00017A80" w:rsidRPr="0055035D" w:rsidRDefault="00017A80" w:rsidP="00F0482E">
            <w:pPr>
              <w:pStyle w:val="Zkladntext"/>
              <w:snapToGrid w:val="0"/>
              <w:ind w:left="0"/>
              <w:rPr>
                <w:sz w:val="22"/>
                <w:szCs w:val="22"/>
              </w:rPr>
            </w:pPr>
          </w:p>
        </w:tc>
        <w:tc>
          <w:tcPr>
            <w:tcW w:w="2842" w:type="dxa"/>
            <w:tcBorders>
              <w:top w:val="single" w:sz="4" w:space="0" w:color="auto"/>
              <w:left w:val="single" w:sz="4" w:space="0" w:color="auto"/>
              <w:bottom w:val="single" w:sz="4" w:space="0" w:color="auto"/>
              <w:right w:val="single" w:sz="4" w:space="0" w:color="auto"/>
            </w:tcBorders>
          </w:tcPr>
          <w:p w:rsidR="00017A80" w:rsidRPr="0055035D" w:rsidRDefault="00017A80" w:rsidP="00F0482E">
            <w:pPr>
              <w:pStyle w:val="Zkladntext"/>
              <w:snapToGrid w:val="0"/>
              <w:ind w:left="176"/>
              <w:rPr>
                <w:sz w:val="22"/>
                <w:szCs w:val="22"/>
              </w:rPr>
            </w:pPr>
          </w:p>
        </w:tc>
      </w:tr>
    </w:tbl>
    <w:p w:rsidR="00017A80" w:rsidRDefault="00017A80" w:rsidP="00017A80">
      <w:pPr>
        <w:tabs>
          <w:tab w:val="left" w:pos="426"/>
        </w:tabs>
        <w:ind w:left="426"/>
        <w:jc w:val="both"/>
        <w:rPr>
          <w:sz w:val="18"/>
          <w:szCs w:val="18"/>
        </w:rPr>
      </w:pPr>
    </w:p>
    <w:p w:rsidR="00017A80" w:rsidRPr="00937461" w:rsidRDefault="00017A80" w:rsidP="00017A80">
      <w:pPr>
        <w:tabs>
          <w:tab w:val="left" w:pos="426"/>
        </w:tabs>
        <w:jc w:val="both"/>
        <w:rPr>
          <w:sz w:val="22"/>
          <w:szCs w:val="22"/>
          <w:highlight w:val="yellow"/>
        </w:rPr>
        <w:sectPr w:rsidR="00017A80" w:rsidRPr="00937461" w:rsidSect="00103B78">
          <w:headerReference w:type="default" r:id="rId7"/>
          <w:footerReference w:type="default" r:id="rId8"/>
          <w:headerReference w:type="first" r:id="rId9"/>
          <w:footerReference w:type="first" r:id="rId10"/>
          <w:pgSz w:w="11907" w:h="16840" w:code="9"/>
          <w:pgMar w:top="1152" w:right="1138" w:bottom="720" w:left="1253" w:header="288" w:footer="144" w:gutter="0"/>
          <w:cols w:space="708"/>
          <w:vAlign w:val="both"/>
          <w:docGrid w:linePitch="272"/>
        </w:sectPr>
      </w:pPr>
      <w:r w:rsidRPr="00937461">
        <w:rPr>
          <w:sz w:val="22"/>
          <w:szCs w:val="22"/>
        </w:rPr>
        <w:t xml:space="preserve">Účtovné a daňové </w:t>
      </w:r>
      <w:r w:rsidRPr="00D61AA6">
        <w:rPr>
          <w:sz w:val="22"/>
          <w:szCs w:val="22"/>
        </w:rPr>
        <w:t>odpisovanie sa nerovnajú.</w:t>
      </w:r>
      <w:r>
        <w:rPr>
          <w:sz w:val="22"/>
          <w:szCs w:val="22"/>
        </w:rPr>
        <w:t xml:space="preserve"> </w:t>
      </w:r>
      <w:r w:rsidRPr="00D61AA6">
        <w:rPr>
          <w:sz w:val="22"/>
          <w:szCs w:val="22"/>
        </w:rPr>
        <w:t>Rozdiely vznikli zmenou odpisovania  od 01.01.2015.</w:t>
      </w:r>
    </w:p>
    <w:p w:rsidR="00017A80" w:rsidRDefault="00017A80" w:rsidP="00017A80">
      <w:pPr>
        <w:pStyle w:val="Pismenka"/>
        <w:numPr>
          <w:ilvl w:val="0"/>
          <w:numId w:val="0"/>
        </w:numPr>
        <w:ind w:left="360"/>
        <w:rPr>
          <w:sz w:val="22"/>
          <w:szCs w:val="22"/>
        </w:rPr>
      </w:pPr>
    </w:p>
    <w:p w:rsidR="00017A80" w:rsidRPr="0078120D" w:rsidRDefault="00017A80" w:rsidP="00017A80">
      <w:pPr>
        <w:pStyle w:val="Pismenka"/>
        <w:rPr>
          <w:sz w:val="22"/>
          <w:szCs w:val="22"/>
        </w:rPr>
      </w:pPr>
      <w:r w:rsidRPr="00AB28AF">
        <w:rPr>
          <w:sz w:val="22"/>
          <w:szCs w:val="22"/>
        </w:rPr>
        <w:t xml:space="preserve">Zásoby  </w:t>
      </w:r>
    </w:p>
    <w:p w:rsidR="00017A80" w:rsidRPr="00AB28AF" w:rsidRDefault="00017A80" w:rsidP="00017A80">
      <w:pPr>
        <w:tabs>
          <w:tab w:val="left" w:pos="180"/>
          <w:tab w:val="left" w:pos="900"/>
        </w:tabs>
        <w:ind w:right="-1"/>
        <w:jc w:val="both"/>
        <w:rPr>
          <w:sz w:val="22"/>
          <w:szCs w:val="22"/>
        </w:rPr>
      </w:pPr>
      <w:r w:rsidRPr="00AB28AF">
        <w:rPr>
          <w:sz w:val="22"/>
          <w:szCs w:val="22"/>
        </w:rPr>
        <w:t xml:space="preserve">Sú ocenené pri kúpe obstarávacou cenou, ktorej súčasťou sú aj vedľajšie náklady obstarania (clo, prepravné, zľavy). Ku koncu účtovného obdobia sa zisťuje zníženie hodnoty tovaru porovnaním účtovných hodnôt s hodnotami ich možného predaja (realizačná hodnota). Ak je táto realizačná hodnota nižšia ako účtovná zostatková hodnota, zaúčtuje sa zníženie hodnoty zásob ako  tvorba opravnej položky do nákladov (505) vo výkaze ziskov a strát. Na tom istom účte sa premietne ich zúčtovanie v prípade, že pominuli dôvody na zníženie hodnoty. Zásoby sa do spotreby účtujú </w:t>
      </w:r>
      <w:r w:rsidRPr="00002DA5">
        <w:rPr>
          <w:sz w:val="22"/>
          <w:szCs w:val="22"/>
        </w:rPr>
        <w:t>metódou priemernej ceny</w:t>
      </w:r>
      <w:r>
        <w:rPr>
          <w:sz w:val="22"/>
          <w:szCs w:val="22"/>
        </w:rPr>
        <w:t>.</w:t>
      </w:r>
    </w:p>
    <w:p w:rsidR="00017A80" w:rsidRPr="00AB28AF" w:rsidRDefault="00017A80" w:rsidP="00017A80">
      <w:pPr>
        <w:tabs>
          <w:tab w:val="left" w:pos="0"/>
          <w:tab w:val="left" w:pos="900"/>
          <w:tab w:val="left" w:pos="3261"/>
        </w:tabs>
        <w:ind w:right="-1"/>
        <w:rPr>
          <w:sz w:val="22"/>
          <w:szCs w:val="22"/>
        </w:rPr>
      </w:pPr>
    </w:p>
    <w:p w:rsidR="00017A80" w:rsidRPr="0078120D" w:rsidRDefault="00017A80" w:rsidP="00017A80">
      <w:pPr>
        <w:pStyle w:val="Pismenka"/>
        <w:tabs>
          <w:tab w:val="clear" w:pos="360"/>
          <w:tab w:val="num" w:pos="426"/>
        </w:tabs>
        <w:spacing w:before="120"/>
        <w:ind w:left="357" w:hanging="425"/>
        <w:rPr>
          <w:sz w:val="22"/>
          <w:szCs w:val="22"/>
        </w:rPr>
      </w:pPr>
      <w:r w:rsidRPr="00AB28AF">
        <w:rPr>
          <w:sz w:val="22"/>
          <w:szCs w:val="22"/>
        </w:rPr>
        <w:t xml:space="preserve"> Pôžičky a pohľadávky</w:t>
      </w:r>
    </w:p>
    <w:p w:rsidR="00017A80" w:rsidRPr="00AB28AF" w:rsidRDefault="00017A80" w:rsidP="00017A80">
      <w:pPr>
        <w:tabs>
          <w:tab w:val="left" w:pos="426"/>
        </w:tabs>
        <w:jc w:val="both"/>
        <w:rPr>
          <w:sz w:val="22"/>
          <w:szCs w:val="22"/>
        </w:rPr>
      </w:pPr>
      <w:r w:rsidRPr="00AB28AF">
        <w:rPr>
          <w:sz w:val="22"/>
          <w:szCs w:val="22"/>
        </w:rPr>
        <w:t>Oceňujú sa menovitou hodnotou pri ich vzniku a obstarávacou cenou pri ich odplatnom nadobudnutí. Do dňa zostavenia účtovnej závierky sa tieto položky hodnotia, či k 31. decembru nedošlo k zníženiu ich hodnoty v dôsledku pochybností, či budú úplne alebo čiastočne zaplatené. V takomto prípade sa zaúčtuje tvorba opravnej položky na účet nákladov (547) vo výkaze ziskov a strát. Na tom istom účte sa premietne ich zúčtovanie v prípade, že pominuli dôvody na zníženie hodnoty.</w:t>
      </w:r>
    </w:p>
    <w:p w:rsidR="00017A80" w:rsidRPr="00AB28AF" w:rsidRDefault="00017A80" w:rsidP="00017A80">
      <w:pPr>
        <w:tabs>
          <w:tab w:val="left" w:pos="426"/>
        </w:tabs>
        <w:ind w:left="425"/>
        <w:jc w:val="both"/>
        <w:rPr>
          <w:sz w:val="22"/>
          <w:szCs w:val="22"/>
        </w:rPr>
      </w:pPr>
    </w:p>
    <w:p w:rsidR="00017A80" w:rsidRPr="0078120D" w:rsidRDefault="00017A80" w:rsidP="00017A80">
      <w:pPr>
        <w:pStyle w:val="Pismenka"/>
        <w:tabs>
          <w:tab w:val="clear" w:pos="360"/>
          <w:tab w:val="num" w:pos="426"/>
        </w:tabs>
        <w:spacing w:before="120"/>
        <w:ind w:left="357" w:hanging="425"/>
        <w:rPr>
          <w:b w:val="0"/>
          <w:sz w:val="22"/>
          <w:szCs w:val="22"/>
          <w:u w:val="single"/>
        </w:rPr>
      </w:pPr>
      <w:r w:rsidRPr="00AB28AF">
        <w:rPr>
          <w:sz w:val="22"/>
          <w:szCs w:val="22"/>
        </w:rPr>
        <w:t>Peňažné prostriedky a peňažné ekvivalenty</w:t>
      </w:r>
    </w:p>
    <w:p w:rsidR="00017A80" w:rsidRPr="00AB28AF" w:rsidRDefault="00017A80" w:rsidP="00017A80">
      <w:pPr>
        <w:tabs>
          <w:tab w:val="left" w:pos="426"/>
        </w:tabs>
        <w:ind w:right="-1"/>
        <w:jc w:val="both"/>
        <w:rPr>
          <w:sz w:val="22"/>
          <w:szCs w:val="22"/>
        </w:rPr>
      </w:pPr>
      <w:r w:rsidRPr="00AB28AF">
        <w:rPr>
          <w:sz w:val="22"/>
          <w:szCs w:val="22"/>
        </w:rPr>
        <w:t xml:space="preserve">Peňažné prostriedky a peňažné ekvivalenty sa skladajú z hotovosti a zostatkov na účtoch v bankách. Bankové kontokorentné účty, ktoré sú splatné na požiadanie a ktoré majú kreditný zostatok sa vykazujú v záväzkoch. </w:t>
      </w:r>
    </w:p>
    <w:p w:rsidR="00017A80" w:rsidRPr="00AB28AF" w:rsidRDefault="00017A80" w:rsidP="00017A80">
      <w:pPr>
        <w:ind w:right="-1"/>
        <w:rPr>
          <w:sz w:val="22"/>
          <w:szCs w:val="22"/>
        </w:rPr>
      </w:pPr>
    </w:p>
    <w:p w:rsidR="00017A80" w:rsidRPr="0078120D" w:rsidRDefault="00017A80" w:rsidP="00017A80">
      <w:pPr>
        <w:pStyle w:val="Pismenka"/>
        <w:tabs>
          <w:tab w:val="clear" w:pos="360"/>
          <w:tab w:val="num" w:pos="426"/>
        </w:tabs>
        <w:spacing w:before="120"/>
        <w:ind w:left="357" w:hanging="425"/>
        <w:rPr>
          <w:sz w:val="22"/>
          <w:szCs w:val="22"/>
        </w:rPr>
      </w:pPr>
      <w:r w:rsidRPr="00AB28AF">
        <w:rPr>
          <w:sz w:val="22"/>
          <w:szCs w:val="22"/>
        </w:rPr>
        <w:t>Záväzky</w:t>
      </w:r>
    </w:p>
    <w:p w:rsidR="00017A80" w:rsidRPr="00AB28AF" w:rsidRDefault="00017A80" w:rsidP="00017A80">
      <w:pPr>
        <w:pStyle w:val="Zkladntext"/>
        <w:ind w:left="0"/>
        <w:rPr>
          <w:sz w:val="22"/>
          <w:szCs w:val="22"/>
        </w:rPr>
      </w:pPr>
      <w:r w:rsidRPr="00AB28AF">
        <w:rPr>
          <w:sz w:val="22"/>
          <w:szCs w:val="22"/>
        </w:rPr>
        <w:t>Záväzky pri ich vzniku sa oceňujú menovitou hodnotou. Ak sa pri inventarizácii zistí, že suma záväzkov je iná ako ich výška v účtovníctve, v účtovníctve sa zaúčtujú v novom zistení.</w:t>
      </w:r>
    </w:p>
    <w:p w:rsidR="00017A80" w:rsidRPr="00AB28AF" w:rsidRDefault="00017A80" w:rsidP="00017A80">
      <w:pPr>
        <w:ind w:left="426" w:right="-1" w:hanging="426"/>
        <w:rPr>
          <w:b/>
          <w:sz w:val="22"/>
          <w:szCs w:val="22"/>
        </w:rPr>
      </w:pPr>
    </w:p>
    <w:p w:rsidR="00017A80" w:rsidRPr="0078120D" w:rsidRDefault="00017A80" w:rsidP="00017A80">
      <w:pPr>
        <w:pStyle w:val="Pismenka"/>
        <w:tabs>
          <w:tab w:val="clear" w:pos="360"/>
          <w:tab w:val="num" w:pos="426"/>
        </w:tabs>
        <w:spacing w:before="120"/>
        <w:ind w:left="357" w:hanging="425"/>
        <w:rPr>
          <w:sz w:val="22"/>
          <w:szCs w:val="22"/>
        </w:rPr>
      </w:pPr>
      <w:r w:rsidRPr="00AB28AF">
        <w:rPr>
          <w:sz w:val="22"/>
          <w:szCs w:val="22"/>
        </w:rPr>
        <w:t>Rezervy</w:t>
      </w:r>
    </w:p>
    <w:p w:rsidR="00017A80" w:rsidRPr="00AB28AF" w:rsidRDefault="00017A80" w:rsidP="00017A80">
      <w:pPr>
        <w:ind w:right="28"/>
        <w:jc w:val="both"/>
        <w:rPr>
          <w:sz w:val="22"/>
          <w:szCs w:val="22"/>
        </w:rPr>
      </w:pPr>
      <w:r w:rsidRPr="00AB28AF">
        <w:rPr>
          <w:sz w:val="22"/>
          <w:szCs w:val="22"/>
        </w:rPr>
        <w:t>Rezervy sa účtujú na príslušný nákladový účet s výnimkou tvorby rezervy na reklamácie, skontá a rabaty, ktoré sa účtujú vo výnosoch na debetnej strane. Spoločnosti sa týkajú najmä rezervy</w:t>
      </w:r>
      <w:r>
        <w:rPr>
          <w:sz w:val="22"/>
          <w:szCs w:val="22"/>
        </w:rPr>
        <w:t xml:space="preserve"> na nevyčerpané dovolenky a nevyfakturované dodávky a služby.</w:t>
      </w:r>
    </w:p>
    <w:p w:rsidR="00017A80" w:rsidRPr="00AB28AF" w:rsidRDefault="00017A80" w:rsidP="00017A80">
      <w:pPr>
        <w:rPr>
          <w:sz w:val="22"/>
          <w:szCs w:val="22"/>
        </w:rPr>
      </w:pPr>
    </w:p>
    <w:p w:rsidR="00017A80" w:rsidRPr="0078120D" w:rsidRDefault="00017A80" w:rsidP="00017A80">
      <w:pPr>
        <w:pStyle w:val="Pismenka"/>
        <w:tabs>
          <w:tab w:val="clear" w:pos="360"/>
          <w:tab w:val="num" w:pos="426"/>
        </w:tabs>
        <w:spacing w:before="120"/>
        <w:ind w:left="357" w:hanging="425"/>
        <w:rPr>
          <w:b w:val="0"/>
          <w:sz w:val="22"/>
          <w:szCs w:val="22"/>
          <w:u w:val="single"/>
        </w:rPr>
      </w:pPr>
      <w:r w:rsidRPr="00AB28AF">
        <w:rPr>
          <w:sz w:val="22"/>
          <w:szCs w:val="22"/>
        </w:rPr>
        <w:t>Daň z príjmov</w:t>
      </w:r>
    </w:p>
    <w:p w:rsidR="00017A80" w:rsidRPr="00AB28AF" w:rsidRDefault="00017A80" w:rsidP="00017A80">
      <w:pPr>
        <w:pStyle w:val="Oznaitext1"/>
        <w:ind w:left="0" w:right="-2" w:firstLine="0"/>
        <w:rPr>
          <w:sz w:val="22"/>
          <w:szCs w:val="22"/>
        </w:rPr>
      </w:pPr>
      <w:r w:rsidRPr="00AB28AF">
        <w:rPr>
          <w:sz w:val="22"/>
          <w:szCs w:val="22"/>
        </w:rPr>
        <w:t xml:space="preserve">Splatná daň z príjmov sa počíta vo výške 21 %  z daňového základu, ktorý sa vypočítal úpravou účtovného výsledku hospodárenia pred daňou o pripočítateľné a odpočítateľné položky. </w:t>
      </w:r>
    </w:p>
    <w:p w:rsidR="00017A80" w:rsidRPr="00AB28AF" w:rsidRDefault="00017A80" w:rsidP="00017A80">
      <w:pPr>
        <w:pStyle w:val="Oznaitext1"/>
        <w:tabs>
          <w:tab w:val="left" w:pos="426"/>
        </w:tabs>
        <w:ind w:left="426" w:right="-2" w:firstLine="0"/>
        <w:rPr>
          <w:sz w:val="22"/>
          <w:szCs w:val="22"/>
        </w:rPr>
      </w:pPr>
    </w:p>
    <w:p w:rsidR="00017A80" w:rsidRPr="0078120D" w:rsidRDefault="00017A80" w:rsidP="00017A80">
      <w:pPr>
        <w:pStyle w:val="Pismenka"/>
        <w:tabs>
          <w:tab w:val="clear" w:pos="360"/>
          <w:tab w:val="num" w:pos="426"/>
        </w:tabs>
        <w:spacing w:before="120"/>
        <w:ind w:left="357" w:hanging="425"/>
        <w:rPr>
          <w:sz w:val="22"/>
          <w:szCs w:val="22"/>
        </w:rPr>
      </w:pPr>
      <w:r w:rsidRPr="00AB28AF">
        <w:rPr>
          <w:sz w:val="22"/>
          <w:szCs w:val="22"/>
        </w:rPr>
        <w:t>Podmienené záväzky a majetok</w:t>
      </w:r>
    </w:p>
    <w:p w:rsidR="00017A80" w:rsidRPr="00AB28AF" w:rsidRDefault="00017A80" w:rsidP="00017A80">
      <w:pPr>
        <w:pStyle w:val="Oznaitext1"/>
        <w:ind w:left="0" w:right="-2" w:firstLine="0"/>
        <w:rPr>
          <w:sz w:val="22"/>
          <w:szCs w:val="22"/>
        </w:rPr>
      </w:pPr>
      <w:r w:rsidRPr="00AB28AF">
        <w:rPr>
          <w:sz w:val="22"/>
          <w:szCs w:val="22"/>
        </w:rPr>
        <w:t>Podmienenými záväzkami je možná povinnosť, ktorá vznikla ako dôsledok minulej udalosti a ktorej existencia závisí od toho, či nastane alebo nenastane jedna alebo viac neistých udalostí v budúcnosti, ktorých vznik nezávisí od Spoločnosti. Podmienenými záväzkami je aj súčasná povinnosť, ktorá vznikla ako dôsledok minulých udalostí, ale nie je pravdepodobné, že na splnenie tejto povinnosti bude potrebný úbytok ekonomických úžitkov alebo výška tejto povinnosti sa nedajú odhadnúť. Uvádzajú sa v poznámkach.</w:t>
      </w:r>
    </w:p>
    <w:p w:rsidR="00017A80" w:rsidRPr="00AB28AF" w:rsidRDefault="00017A80" w:rsidP="00017A80">
      <w:pPr>
        <w:pStyle w:val="Oznaitext1"/>
        <w:ind w:left="0" w:right="-2" w:firstLine="0"/>
        <w:rPr>
          <w:sz w:val="22"/>
          <w:szCs w:val="22"/>
        </w:rPr>
      </w:pPr>
    </w:p>
    <w:p w:rsidR="00017A80" w:rsidRDefault="00017A80" w:rsidP="00017A80">
      <w:pPr>
        <w:pStyle w:val="Oznaitext1"/>
        <w:ind w:left="0" w:right="-2" w:firstLine="0"/>
        <w:rPr>
          <w:sz w:val="22"/>
          <w:szCs w:val="22"/>
        </w:rPr>
      </w:pPr>
      <w:r w:rsidRPr="00AB28AF">
        <w:rPr>
          <w:sz w:val="22"/>
          <w:szCs w:val="22"/>
        </w:rPr>
        <w:t>Podmieneným majetkom je možný majetok, ktorý vznikol v dôsledku minulých udalostí a ktorého existencia závisí od toho, či nastane alebo nenastane jedna alebo viac neistých udalostí v budúcnosti, ktorých vznik nezávisí od Spoločnosti. Informácie o možnom majetku sa uvádzajú v poznámkach len vtedy, ak je zvýšenie ekonomických úžitkov pravdepodobné. Uvádzajú sa v poznámkach.</w:t>
      </w:r>
    </w:p>
    <w:p w:rsidR="00017A80" w:rsidRPr="00AB28AF" w:rsidRDefault="00017A80" w:rsidP="00017A80">
      <w:pPr>
        <w:pStyle w:val="Oznaitext1"/>
        <w:ind w:left="0" w:right="-2" w:firstLine="0"/>
        <w:rPr>
          <w:sz w:val="22"/>
          <w:szCs w:val="22"/>
        </w:rPr>
      </w:pPr>
    </w:p>
    <w:p w:rsidR="00017A80" w:rsidRPr="00AB28AF" w:rsidRDefault="00017A80" w:rsidP="00017A80">
      <w:pPr>
        <w:pStyle w:val="Pismenka"/>
        <w:tabs>
          <w:tab w:val="clear" w:pos="360"/>
          <w:tab w:val="num" w:pos="426"/>
        </w:tabs>
        <w:spacing w:before="120"/>
        <w:ind w:left="357" w:hanging="425"/>
        <w:rPr>
          <w:sz w:val="22"/>
          <w:szCs w:val="22"/>
        </w:rPr>
      </w:pPr>
      <w:r w:rsidRPr="00AB28AF">
        <w:rPr>
          <w:sz w:val="22"/>
          <w:szCs w:val="22"/>
        </w:rPr>
        <w:t xml:space="preserve">Uskutočnené významné opravy s vplyvom na minulé výsledky hospodárenia </w:t>
      </w:r>
    </w:p>
    <w:p w:rsidR="00017A80" w:rsidRPr="00AB28AF" w:rsidRDefault="00017A80" w:rsidP="00017A80">
      <w:pPr>
        <w:pStyle w:val="Pismenka"/>
        <w:numPr>
          <w:ilvl w:val="0"/>
          <w:numId w:val="0"/>
        </w:numPr>
        <w:ind w:left="360" w:hanging="360"/>
        <w:rPr>
          <w:b w:val="0"/>
          <w:sz w:val="22"/>
          <w:szCs w:val="22"/>
        </w:rPr>
      </w:pPr>
      <w:r w:rsidRPr="00AB28AF">
        <w:rPr>
          <w:b w:val="0"/>
          <w:sz w:val="22"/>
          <w:szCs w:val="22"/>
        </w:rPr>
        <w:t>Spoločnosť neúčtovala v roku 20</w:t>
      </w:r>
      <w:r>
        <w:rPr>
          <w:b w:val="0"/>
          <w:sz w:val="22"/>
          <w:szCs w:val="22"/>
        </w:rPr>
        <w:t>2</w:t>
      </w:r>
      <w:r w:rsidR="00F806AC">
        <w:rPr>
          <w:b w:val="0"/>
          <w:sz w:val="22"/>
          <w:szCs w:val="22"/>
        </w:rPr>
        <w:t>1</w:t>
      </w:r>
      <w:r w:rsidRPr="00AB28AF">
        <w:rPr>
          <w:b w:val="0"/>
          <w:sz w:val="22"/>
          <w:szCs w:val="22"/>
        </w:rPr>
        <w:t xml:space="preserve"> významné opravy chýb s vplyvom na minulé výsledky hospodárenia.</w:t>
      </w:r>
    </w:p>
    <w:p w:rsidR="00017A80" w:rsidRDefault="00017A80" w:rsidP="00017A80">
      <w:pPr>
        <w:pStyle w:val="Obsahtabuky"/>
        <w:suppressLineNumbers w:val="0"/>
        <w:suppressAutoHyphens w:val="0"/>
        <w:rPr>
          <w:i/>
          <w:sz w:val="22"/>
          <w:szCs w:val="22"/>
          <w:lang w:val="sk-SK"/>
        </w:rPr>
      </w:pPr>
    </w:p>
    <w:p w:rsidR="00017A80" w:rsidRDefault="00017A80" w:rsidP="00017A80"/>
    <w:p w:rsidR="00017A80" w:rsidRPr="00AB28AF" w:rsidRDefault="00017A80" w:rsidP="00017A80">
      <w:pPr>
        <w:pStyle w:val="Nadpis1"/>
        <w:spacing w:before="120" w:after="60"/>
        <w:jc w:val="both"/>
        <w:rPr>
          <w:sz w:val="22"/>
          <w:szCs w:val="22"/>
        </w:rPr>
      </w:pPr>
      <w:r w:rsidRPr="00AB28AF">
        <w:rPr>
          <w:sz w:val="22"/>
          <w:szCs w:val="22"/>
        </w:rPr>
        <w:t>informácie o údajoch na strane aktív ÚČTOVNEJ ZÁVIERKY</w:t>
      </w:r>
    </w:p>
    <w:p w:rsidR="00017A80" w:rsidRDefault="00017A80" w:rsidP="00017A80">
      <w:pPr>
        <w:tabs>
          <w:tab w:val="left" w:pos="426"/>
        </w:tabs>
        <w:jc w:val="both"/>
        <w:rPr>
          <w:sz w:val="22"/>
          <w:szCs w:val="22"/>
        </w:rPr>
      </w:pPr>
    </w:p>
    <w:p w:rsidR="00017A80" w:rsidRPr="00AB28AF" w:rsidRDefault="00017A80" w:rsidP="00017A80">
      <w:pPr>
        <w:pStyle w:val="Nadpis2"/>
        <w:numPr>
          <w:ilvl w:val="0"/>
          <w:numId w:val="6"/>
        </w:numPr>
        <w:tabs>
          <w:tab w:val="clear" w:pos="360"/>
          <w:tab w:val="num" w:pos="426"/>
        </w:tabs>
        <w:rPr>
          <w:sz w:val="22"/>
          <w:szCs w:val="22"/>
        </w:rPr>
      </w:pPr>
      <w:r w:rsidRPr="00AB28AF">
        <w:rPr>
          <w:sz w:val="22"/>
          <w:szCs w:val="22"/>
        </w:rPr>
        <w:t>Dlhodobý nehmotný majetok a dlhodobý hmotný majetok (r.02 Súvahy)</w:t>
      </w:r>
    </w:p>
    <w:p w:rsidR="00017A80" w:rsidRPr="00AB28AF" w:rsidRDefault="00017A80" w:rsidP="00017A80">
      <w:pPr>
        <w:pStyle w:val="Zkladntext"/>
        <w:ind w:left="0"/>
        <w:rPr>
          <w:sz w:val="22"/>
          <w:szCs w:val="22"/>
        </w:rPr>
      </w:pPr>
      <w:r w:rsidRPr="00AB28AF">
        <w:rPr>
          <w:sz w:val="22"/>
          <w:szCs w:val="22"/>
        </w:rPr>
        <w:t>Spoločnosť obstarala v roku 20</w:t>
      </w:r>
      <w:r>
        <w:rPr>
          <w:sz w:val="22"/>
          <w:szCs w:val="22"/>
        </w:rPr>
        <w:t>2</w:t>
      </w:r>
      <w:r w:rsidR="00F806AC">
        <w:rPr>
          <w:sz w:val="22"/>
          <w:szCs w:val="22"/>
        </w:rPr>
        <w:t>1 neobstarala</w:t>
      </w:r>
      <w:r w:rsidRPr="00AB28AF">
        <w:rPr>
          <w:sz w:val="22"/>
          <w:szCs w:val="22"/>
        </w:rPr>
        <w:t xml:space="preserve"> nehnuteľný majetok </w:t>
      </w:r>
      <w:r>
        <w:rPr>
          <w:sz w:val="22"/>
          <w:szCs w:val="22"/>
        </w:rPr>
        <w:t>a</w:t>
      </w:r>
      <w:r w:rsidRPr="00AB28AF">
        <w:rPr>
          <w:sz w:val="22"/>
          <w:szCs w:val="22"/>
        </w:rPr>
        <w:t xml:space="preserve">  obstarala </w:t>
      </w:r>
      <w:r>
        <w:rPr>
          <w:sz w:val="22"/>
          <w:szCs w:val="22"/>
        </w:rPr>
        <w:t xml:space="preserve">hnuteľný majetok – </w:t>
      </w:r>
      <w:r w:rsidR="00F806AC">
        <w:rPr>
          <w:sz w:val="22"/>
          <w:szCs w:val="22"/>
        </w:rPr>
        <w:t>tri</w:t>
      </w:r>
      <w:r>
        <w:rPr>
          <w:sz w:val="22"/>
          <w:szCs w:val="22"/>
        </w:rPr>
        <w:t xml:space="preserve"> autá Toyota </w:t>
      </w:r>
      <w:proofErr w:type="spellStart"/>
      <w:r w:rsidR="00F806AC">
        <w:rPr>
          <w:sz w:val="22"/>
          <w:szCs w:val="22"/>
        </w:rPr>
        <w:t>Corolla</w:t>
      </w:r>
      <w:proofErr w:type="spellEnd"/>
      <w:r w:rsidR="00F806AC">
        <w:rPr>
          <w:sz w:val="22"/>
          <w:szCs w:val="22"/>
        </w:rPr>
        <w:t>, AUDI A4, BMW X 6</w:t>
      </w:r>
      <w:r>
        <w:rPr>
          <w:sz w:val="22"/>
          <w:szCs w:val="22"/>
        </w:rPr>
        <w:t xml:space="preserve">  a klimatizačné  zariadenie</w:t>
      </w:r>
      <w:r w:rsidRPr="00AB28AF">
        <w:rPr>
          <w:sz w:val="22"/>
          <w:szCs w:val="22"/>
        </w:rPr>
        <w:t>.</w:t>
      </w:r>
      <w:r>
        <w:rPr>
          <w:sz w:val="22"/>
          <w:szCs w:val="22"/>
        </w:rPr>
        <w:t xml:space="preserve"> </w:t>
      </w:r>
      <w:r w:rsidRPr="00DD1E75">
        <w:rPr>
          <w:sz w:val="22"/>
          <w:szCs w:val="22"/>
        </w:rPr>
        <w:t xml:space="preserve">Spoločnosť má zriadené záložné právo na nehnuteľnosti obstarané v roku 2018 v prospech VÚB, ktorá poskytla úver na financovanie ich nákupu. Ďalej má v majetku  </w:t>
      </w:r>
      <w:r w:rsidR="00F806AC">
        <w:rPr>
          <w:sz w:val="22"/>
          <w:szCs w:val="22"/>
        </w:rPr>
        <w:t>jedenásť</w:t>
      </w:r>
      <w:r w:rsidRPr="00DD1E75">
        <w:rPr>
          <w:sz w:val="22"/>
          <w:szCs w:val="22"/>
        </w:rPr>
        <w:t xml:space="preserve"> osobných automobilov v celkovej obstarávacej hodnote </w:t>
      </w:r>
      <w:r>
        <w:rPr>
          <w:sz w:val="22"/>
          <w:szCs w:val="22"/>
        </w:rPr>
        <w:t>4</w:t>
      </w:r>
      <w:r w:rsidR="00F806AC">
        <w:rPr>
          <w:sz w:val="22"/>
          <w:szCs w:val="22"/>
        </w:rPr>
        <w:t>28.080,99</w:t>
      </w:r>
      <w:r>
        <w:rPr>
          <w:sz w:val="22"/>
          <w:szCs w:val="22"/>
        </w:rPr>
        <w:t xml:space="preserve"> €</w:t>
      </w:r>
      <w:r w:rsidRPr="00DD1E75">
        <w:rPr>
          <w:sz w:val="22"/>
          <w:szCs w:val="22"/>
        </w:rPr>
        <w:t xml:space="preserve"> a jeden nákladný automobil  v hodnote 29.936,33 €, ktoré boli obstarané na spotrebný úver  a stále sa splácajú.  Dlhodobý hmotný majetok je poistený v poisťovni </w:t>
      </w:r>
      <w:r>
        <w:rPr>
          <w:sz w:val="22"/>
          <w:szCs w:val="22"/>
        </w:rPr>
        <w:t>Generali</w:t>
      </w:r>
      <w:r w:rsidRPr="00DD1E75">
        <w:rPr>
          <w:sz w:val="22"/>
          <w:szCs w:val="22"/>
        </w:rPr>
        <w:t>. Poistné kryje poistenie zodpovednosti za škody, škody spôsobené krádežou, živelnou pohromou a inými škodami, na budovách, strojoch, prístrojoch a zariadeniach.</w:t>
      </w:r>
      <w:r w:rsidRPr="00AB28AF">
        <w:rPr>
          <w:sz w:val="22"/>
          <w:szCs w:val="22"/>
        </w:rPr>
        <w:t xml:space="preserve"> </w:t>
      </w:r>
    </w:p>
    <w:p w:rsidR="00017A80" w:rsidRPr="00AB28AF" w:rsidRDefault="00017A80" w:rsidP="00017A80">
      <w:pPr>
        <w:rPr>
          <w:sz w:val="22"/>
          <w:szCs w:val="22"/>
        </w:rPr>
      </w:pPr>
    </w:p>
    <w:p w:rsidR="00017A80" w:rsidRPr="00AB28AF" w:rsidRDefault="00017A80" w:rsidP="00017A80">
      <w:pPr>
        <w:pStyle w:val="Nadpis2"/>
        <w:rPr>
          <w:sz w:val="22"/>
          <w:szCs w:val="22"/>
        </w:rPr>
      </w:pPr>
      <w:r w:rsidRPr="00AB28AF">
        <w:rPr>
          <w:sz w:val="22"/>
          <w:szCs w:val="22"/>
        </w:rPr>
        <w:t>Zásoby (r.34 Súvahy)</w:t>
      </w:r>
    </w:p>
    <w:p w:rsidR="00017A80" w:rsidRPr="00AB28AF" w:rsidRDefault="00017A80" w:rsidP="00017A80">
      <w:pPr>
        <w:pStyle w:val="Zkladntext"/>
        <w:ind w:left="0"/>
        <w:rPr>
          <w:sz w:val="22"/>
          <w:szCs w:val="22"/>
        </w:rPr>
      </w:pPr>
      <w:r w:rsidRPr="00AB28AF">
        <w:rPr>
          <w:sz w:val="22"/>
          <w:szCs w:val="22"/>
        </w:rPr>
        <w:t>Spoločnosť mala  zásoby</w:t>
      </w:r>
      <w:r>
        <w:rPr>
          <w:sz w:val="22"/>
          <w:szCs w:val="22"/>
        </w:rPr>
        <w:t>-tovar</w:t>
      </w:r>
      <w:r w:rsidRPr="00AB28AF">
        <w:rPr>
          <w:sz w:val="22"/>
          <w:szCs w:val="22"/>
        </w:rPr>
        <w:t>, u ktorých by bolo treba účtovať zníženie hodnoty</w:t>
      </w:r>
      <w:r>
        <w:rPr>
          <w:sz w:val="22"/>
          <w:szCs w:val="22"/>
        </w:rPr>
        <w:t xml:space="preserve"> cez opravnú položku z dôvodov - zastarané</w:t>
      </w:r>
      <w:r w:rsidRPr="00AB28AF">
        <w:rPr>
          <w:sz w:val="22"/>
          <w:szCs w:val="22"/>
        </w:rPr>
        <w:t xml:space="preserve">. </w:t>
      </w:r>
      <w:r>
        <w:rPr>
          <w:sz w:val="22"/>
          <w:szCs w:val="22"/>
        </w:rPr>
        <w:t>Oproti roku 20</w:t>
      </w:r>
      <w:r w:rsidR="00F806AC">
        <w:rPr>
          <w:sz w:val="22"/>
          <w:szCs w:val="22"/>
        </w:rPr>
        <w:t>20</w:t>
      </w:r>
      <w:r>
        <w:rPr>
          <w:sz w:val="22"/>
          <w:szCs w:val="22"/>
        </w:rPr>
        <w:t xml:space="preserve"> nenastalo zvýšenie zásob </w:t>
      </w:r>
      <w:r w:rsidRPr="00AB28AF">
        <w:rPr>
          <w:sz w:val="22"/>
          <w:szCs w:val="22"/>
        </w:rPr>
        <w:t>tovaru v roku 20</w:t>
      </w:r>
      <w:r>
        <w:rPr>
          <w:sz w:val="22"/>
          <w:szCs w:val="22"/>
        </w:rPr>
        <w:t>20.</w:t>
      </w:r>
      <w:r w:rsidRPr="000708E4">
        <w:rPr>
          <w:sz w:val="22"/>
          <w:szCs w:val="22"/>
        </w:rPr>
        <w:t xml:space="preserve"> Spoločnosť nemala žiadne obmedzené právo s disponovaním zásob. Spoločnosť má uzatvorené poistné zmluvy</w:t>
      </w:r>
      <w:r w:rsidRPr="00AB28AF">
        <w:rPr>
          <w:sz w:val="22"/>
          <w:szCs w:val="22"/>
        </w:rPr>
        <w:t xml:space="preserve"> s poisťovňou </w:t>
      </w:r>
      <w:r>
        <w:rPr>
          <w:sz w:val="22"/>
          <w:szCs w:val="22"/>
        </w:rPr>
        <w:t xml:space="preserve">Generali Slovensko poisťovňa a. s. </w:t>
      </w:r>
      <w:r w:rsidRPr="00AB28AF">
        <w:rPr>
          <w:sz w:val="22"/>
          <w:szCs w:val="22"/>
        </w:rPr>
        <w:t xml:space="preserve">na poistenie zásob. Ročné poistné kryje škody na zásobách tovaru (poistná suma </w:t>
      </w:r>
      <w:r>
        <w:rPr>
          <w:sz w:val="22"/>
          <w:szCs w:val="22"/>
        </w:rPr>
        <w:t>1.981 EUR).</w:t>
      </w:r>
    </w:p>
    <w:p w:rsidR="00017A80" w:rsidRPr="00AB28AF" w:rsidRDefault="00017A80" w:rsidP="00017A80">
      <w:pPr>
        <w:pStyle w:val="Zkladntext"/>
        <w:ind w:left="0"/>
        <w:rPr>
          <w:sz w:val="22"/>
          <w:szCs w:val="22"/>
        </w:rPr>
      </w:pPr>
    </w:p>
    <w:p w:rsidR="00017A80" w:rsidRPr="00AB28AF" w:rsidRDefault="00017A80" w:rsidP="00017A80">
      <w:pPr>
        <w:pStyle w:val="Nadpis2"/>
        <w:rPr>
          <w:sz w:val="22"/>
          <w:szCs w:val="22"/>
        </w:rPr>
      </w:pPr>
      <w:r w:rsidRPr="00AB28AF">
        <w:rPr>
          <w:sz w:val="22"/>
          <w:szCs w:val="22"/>
        </w:rPr>
        <w:t>Pohľadávky (r.41 a 53 Súvahy)</w:t>
      </w:r>
    </w:p>
    <w:p w:rsidR="00017A80" w:rsidRPr="00AB28AF" w:rsidRDefault="00017A80" w:rsidP="00017A80">
      <w:pPr>
        <w:pStyle w:val="Zkladntext"/>
        <w:ind w:left="0"/>
        <w:rPr>
          <w:sz w:val="22"/>
          <w:szCs w:val="22"/>
        </w:rPr>
      </w:pPr>
      <w:r w:rsidRPr="00AB28AF">
        <w:rPr>
          <w:sz w:val="22"/>
          <w:szCs w:val="22"/>
        </w:rPr>
        <w:t>Spoločnosť nemá žiadne nedobytné pohľadávky, pohľadávky po lehote splatnosti nie sú významné. Dlhodobé pohľadávky v roku 20</w:t>
      </w:r>
      <w:r>
        <w:rPr>
          <w:sz w:val="22"/>
          <w:szCs w:val="22"/>
        </w:rPr>
        <w:t>2</w:t>
      </w:r>
      <w:r w:rsidR="00F806AC">
        <w:rPr>
          <w:sz w:val="22"/>
          <w:szCs w:val="22"/>
        </w:rPr>
        <w:t>1</w:t>
      </w:r>
      <w:r w:rsidRPr="00AB28AF">
        <w:rPr>
          <w:sz w:val="22"/>
          <w:szCs w:val="22"/>
        </w:rPr>
        <w:t xml:space="preserve"> má Spoločnosť vo výške </w:t>
      </w:r>
      <w:r w:rsidR="00F806AC">
        <w:rPr>
          <w:sz w:val="22"/>
          <w:szCs w:val="22"/>
        </w:rPr>
        <w:t>18 728,81</w:t>
      </w:r>
      <w:r w:rsidRPr="00AB28AF">
        <w:rPr>
          <w:sz w:val="22"/>
          <w:szCs w:val="22"/>
        </w:rPr>
        <w:t xml:space="preserve"> </w:t>
      </w:r>
      <w:r>
        <w:rPr>
          <w:sz w:val="22"/>
          <w:szCs w:val="22"/>
        </w:rPr>
        <w:t>EUR</w:t>
      </w:r>
      <w:r w:rsidRPr="006A654C">
        <w:rPr>
          <w:sz w:val="22"/>
          <w:szCs w:val="22"/>
        </w:rPr>
        <w:t>, čo je depozit na nájomné predajne Prievidza</w:t>
      </w:r>
      <w:r w:rsidR="00F806AC">
        <w:rPr>
          <w:sz w:val="22"/>
          <w:szCs w:val="22"/>
        </w:rPr>
        <w:t xml:space="preserve"> a 20.877,91 EUR , čo je zábezpeka </w:t>
      </w:r>
      <w:r w:rsidR="00A64675">
        <w:rPr>
          <w:sz w:val="22"/>
          <w:szCs w:val="22"/>
        </w:rPr>
        <w:t>na nájom predajne Banská Bystrica</w:t>
      </w:r>
      <w:r w:rsidRPr="006A654C">
        <w:rPr>
          <w:sz w:val="22"/>
          <w:szCs w:val="22"/>
        </w:rPr>
        <w:t>.</w:t>
      </w:r>
    </w:p>
    <w:p w:rsidR="00017A80" w:rsidRPr="00AB28AF" w:rsidRDefault="00017A80" w:rsidP="00017A80">
      <w:pPr>
        <w:pStyle w:val="Zkladntext"/>
        <w:ind w:left="0"/>
        <w:rPr>
          <w:sz w:val="22"/>
          <w:szCs w:val="22"/>
        </w:rPr>
      </w:pPr>
    </w:p>
    <w:p w:rsidR="00017A80" w:rsidRPr="00AB28AF" w:rsidRDefault="00017A80" w:rsidP="00017A80">
      <w:pPr>
        <w:pStyle w:val="Nadpis2"/>
        <w:rPr>
          <w:sz w:val="22"/>
          <w:szCs w:val="22"/>
        </w:rPr>
      </w:pPr>
      <w:r w:rsidRPr="00AB28AF">
        <w:rPr>
          <w:sz w:val="22"/>
          <w:szCs w:val="22"/>
        </w:rPr>
        <w:t xml:space="preserve">Finančné účty </w:t>
      </w:r>
      <w:r>
        <w:rPr>
          <w:sz w:val="22"/>
          <w:szCs w:val="22"/>
        </w:rPr>
        <w:t>(r.71 Súvahy)</w:t>
      </w:r>
    </w:p>
    <w:p w:rsidR="00017A80" w:rsidRPr="00AB28AF" w:rsidRDefault="00017A80" w:rsidP="00017A80">
      <w:pPr>
        <w:pStyle w:val="Zkladntext"/>
        <w:ind w:left="0"/>
        <w:rPr>
          <w:color w:val="FF0000"/>
          <w:sz w:val="22"/>
          <w:szCs w:val="22"/>
        </w:rPr>
      </w:pPr>
      <w:r w:rsidRPr="00AB28AF">
        <w:rPr>
          <w:sz w:val="22"/>
          <w:szCs w:val="22"/>
        </w:rPr>
        <w:t>Ako finančné účty sú vykázané peniaze v pokladnici a účty v bankách. Účtami v bankách môže Spoločnosť voľne disponovať.</w:t>
      </w:r>
    </w:p>
    <w:p w:rsidR="00017A80" w:rsidRPr="00AB28AF" w:rsidRDefault="00017A80" w:rsidP="00017A80">
      <w:pPr>
        <w:pStyle w:val="Zkladntext"/>
        <w:ind w:left="0"/>
        <w:rPr>
          <w:sz w:val="22"/>
          <w:szCs w:val="22"/>
        </w:rPr>
      </w:pPr>
    </w:p>
    <w:p w:rsidR="00017A80" w:rsidRPr="00AB28AF" w:rsidRDefault="00017A80" w:rsidP="00017A80">
      <w:pPr>
        <w:pStyle w:val="Nadpis1"/>
        <w:numPr>
          <w:ilvl w:val="0"/>
          <w:numId w:val="0"/>
        </w:numPr>
        <w:spacing w:before="120" w:after="60"/>
        <w:ind w:left="90"/>
        <w:rPr>
          <w:sz w:val="22"/>
          <w:szCs w:val="22"/>
        </w:rPr>
      </w:pPr>
    </w:p>
    <w:p w:rsidR="00017A80" w:rsidRPr="00594058" w:rsidRDefault="00017A80" w:rsidP="00017A80">
      <w:pPr>
        <w:pStyle w:val="Nadpis1"/>
        <w:rPr>
          <w:sz w:val="22"/>
          <w:szCs w:val="22"/>
        </w:rPr>
      </w:pPr>
      <w:r w:rsidRPr="00AB28AF">
        <w:rPr>
          <w:sz w:val="22"/>
          <w:szCs w:val="22"/>
        </w:rPr>
        <w:t>Informácie o údajoch na strane pasív ÚČTOVNEJ ZÁVIERKY</w:t>
      </w:r>
    </w:p>
    <w:p w:rsidR="00017A80" w:rsidRPr="00AB28AF" w:rsidRDefault="00017A80" w:rsidP="00017A80">
      <w:pPr>
        <w:pStyle w:val="Zkladntext"/>
        <w:rPr>
          <w:sz w:val="22"/>
          <w:szCs w:val="22"/>
        </w:rPr>
      </w:pPr>
    </w:p>
    <w:p w:rsidR="00017A80" w:rsidRPr="00594058" w:rsidRDefault="00017A80" w:rsidP="00017A80">
      <w:pPr>
        <w:pStyle w:val="Nadpis2"/>
        <w:numPr>
          <w:ilvl w:val="0"/>
          <w:numId w:val="5"/>
        </w:numPr>
        <w:rPr>
          <w:sz w:val="22"/>
          <w:szCs w:val="22"/>
        </w:rPr>
      </w:pPr>
      <w:r w:rsidRPr="00AB28AF">
        <w:rPr>
          <w:sz w:val="22"/>
          <w:szCs w:val="22"/>
        </w:rPr>
        <w:t>Vlastné imanie (r. 80 Súvahy)</w:t>
      </w:r>
    </w:p>
    <w:p w:rsidR="00017A80" w:rsidRPr="00594058" w:rsidRDefault="00017A80" w:rsidP="00017A80">
      <w:pPr>
        <w:pStyle w:val="Zkladntext"/>
        <w:ind w:left="0"/>
        <w:rPr>
          <w:sz w:val="22"/>
          <w:szCs w:val="22"/>
        </w:rPr>
      </w:pPr>
      <w:r w:rsidRPr="00AB28AF">
        <w:rPr>
          <w:sz w:val="22"/>
          <w:szCs w:val="22"/>
        </w:rPr>
        <w:t xml:space="preserve">Základné imanie spoločnosti je 6 772 EUR. </w:t>
      </w:r>
      <w:r>
        <w:rPr>
          <w:sz w:val="22"/>
          <w:szCs w:val="22"/>
        </w:rPr>
        <w:t>Spoločnosť má 2 spoločníkov, ka</w:t>
      </w:r>
      <w:r w:rsidRPr="00AB28AF">
        <w:rPr>
          <w:sz w:val="22"/>
          <w:szCs w:val="22"/>
        </w:rPr>
        <w:t>ždý s podielom 50%.  Základné imanie je plne splatené. Spoločnosť neeviduje k 31. decembru 20</w:t>
      </w:r>
      <w:r>
        <w:rPr>
          <w:sz w:val="22"/>
          <w:szCs w:val="22"/>
        </w:rPr>
        <w:t>2</w:t>
      </w:r>
      <w:r w:rsidR="00A64675">
        <w:rPr>
          <w:sz w:val="22"/>
          <w:szCs w:val="22"/>
        </w:rPr>
        <w:t>1</w:t>
      </w:r>
      <w:r w:rsidRPr="00AB28AF">
        <w:rPr>
          <w:sz w:val="22"/>
          <w:szCs w:val="22"/>
        </w:rPr>
        <w:t xml:space="preserve"> navýšené základné imanie nezapísané do obchodného registra. V roku 20</w:t>
      </w:r>
      <w:r>
        <w:rPr>
          <w:sz w:val="22"/>
          <w:szCs w:val="22"/>
        </w:rPr>
        <w:t>2</w:t>
      </w:r>
      <w:r w:rsidR="00A64675">
        <w:rPr>
          <w:sz w:val="22"/>
          <w:szCs w:val="22"/>
        </w:rPr>
        <w:t>1</w:t>
      </w:r>
      <w:r w:rsidRPr="00AB28AF">
        <w:rPr>
          <w:sz w:val="22"/>
          <w:szCs w:val="22"/>
        </w:rPr>
        <w:t xml:space="preserve"> nenastala žiadna zmena v základnom imaní. </w:t>
      </w:r>
      <w:r>
        <w:rPr>
          <w:sz w:val="22"/>
          <w:szCs w:val="22"/>
        </w:rPr>
        <w:t xml:space="preserve"> </w:t>
      </w:r>
      <w:r w:rsidRPr="00AB28AF">
        <w:rPr>
          <w:sz w:val="22"/>
          <w:szCs w:val="22"/>
        </w:rPr>
        <w:t>Na účte ostatných kapitálových fondov (r.86 Súvahy) má Spoločnosť 79</w:t>
      </w:r>
      <w:r>
        <w:rPr>
          <w:sz w:val="22"/>
          <w:szCs w:val="22"/>
        </w:rPr>
        <w:t xml:space="preserve"> </w:t>
      </w:r>
      <w:r w:rsidRPr="00AB28AF">
        <w:rPr>
          <w:sz w:val="22"/>
          <w:szCs w:val="22"/>
        </w:rPr>
        <w:t xml:space="preserve">051 </w:t>
      </w:r>
      <w:r w:rsidRPr="00EF561B">
        <w:rPr>
          <w:sz w:val="22"/>
          <w:szCs w:val="22"/>
        </w:rPr>
        <w:t xml:space="preserve">EUR </w:t>
      </w:r>
      <w:r w:rsidRPr="00EF561B">
        <w:rPr>
          <w:b/>
          <w:i/>
          <w:sz w:val="22"/>
          <w:szCs w:val="22"/>
        </w:rPr>
        <w:t>–</w:t>
      </w:r>
      <w:r w:rsidRPr="00EF561B">
        <w:rPr>
          <w:sz w:val="22"/>
          <w:szCs w:val="22"/>
        </w:rPr>
        <w:t>Zmluva o prevode obchodného podielu z r.1998 a 2002</w:t>
      </w:r>
      <w:r w:rsidRPr="00EF561B">
        <w:rPr>
          <w:i/>
          <w:sz w:val="22"/>
          <w:szCs w:val="22"/>
        </w:rPr>
        <w:t>.</w:t>
      </w:r>
      <w:r w:rsidRPr="00EF561B">
        <w:rPr>
          <w:sz w:val="22"/>
          <w:szCs w:val="22"/>
        </w:rPr>
        <w:t xml:space="preserve"> Spoločnosť nevytvorila kapitálový fond z príspevkov v zmysle Obchodného zákonníka. Výsledok hospodárenia minulých rokov </w:t>
      </w:r>
      <w:r w:rsidRPr="00EF561B">
        <w:rPr>
          <w:snapToGrid w:val="0"/>
          <w:sz w:val="22"/>
          <w:szCs w:val="22"/>
          <w:lang w:eastAsia="sk-SK"/>
        </w:rPr>
        <w:t>predstavuje k 31. decembru 20</w:t>
      </w:r>
      <w:r>
        <w:rPr>
          <w:snapToGrid w:val="0"/>
          <w:sz w:val="22"/>
          <w:szCs w:val="22"/>
          <w:lang w:eastAsia="sk-SK"/>
        </w:rPr>
        <w:t>2</w:t>
      </w:r>
      <w:r w:rsidR="00A64675">
        <w:rPr>
          <w:snapToGrid w:val="0"/>
          <w:sz w:val="22"/>
          <w:szCs w:val="22"/>
          <w:lang w:eastAsia="sk-SK"/>
        </w:rPr>
        <w:t>1</w:t>
      </w:r>
      <w:r w:rsidRPr="00EF561B">
        <w:rPr>
          <w:snapToGrid w:val="0"/>
          <w:sz w:val="22"/>
          <w:szCs w:val="22"/>
          <w:lang w:eastAsia="sk-SK"/>
        </w:rPr>
        <w:t xml:space="preserve"> zisk </w:t>
      </w:r>
      <w:r w:rsidR="00A64675">
        <w:rPr>
          <w:snapToGrid w:val="0"/>
          <w:sz w:val="22"/>
          <w:szCs w:val="22"/>
          <w:lang w:eastAsia="sk-SK"/>
        </w:rPr>
        <w:t>355 254</w:t>
      </w:r>
      <w:r w:rsidRPr="00EF561B">
        <w:rPr>
          <w:snapToGrid w:val="0"/>
          <w:sz w:val="22"/>
          <w:szCs w:val="22"/>
          <w:lang w:eastAsia="sk-SK"/>
        </w:rPr>
        <w:t xml:space="preserve"> EUR ( z toho neuhradená  strata -64 783 EUR). Výsledok hospodárenia za účtovné obdobie po zdanení</w:t>
      </w:r>
      <w:r w:rsidRPr="00EF561B">
        <w:rPr>
          <w:sz w:val="22"/>
          <w:szCs w:val="22"/>
        </w:rPr>
        <w:t xml:space="preserve"> (r.100 Súvahy) za</w:t>
      </w:r>
      <w:r>
        <w:rPr>
          <w:sz w:val="22"/>
          <w:szCs w:val="22"/>
        </w:rPr>
        <w:t xml:space="preserve"> </w:t>
      </w:r>
      <w:r w:rsidRPr="00EF561B">
        <w:rPr>
          <w:sz w:val="22"/>
          <w:szCs w:val="22"/>
        </w:rPr>
        <w:t xml:space="preserve"> rok 20</w:t>
      </w:r>
      <w:r>
        <w:rPr>
          <w:sz w:val="22"/>
          <w:szCs w:val="22"/>
        </w:rPr>
        <w:t>2</w:t>
      </w:r>
      <w:r w:rsidR="00A64675">
        <w:rPr>
          <w:sz w:val="22"/>
          <w:szCs w:val="22"/>
        </w:rPr>
        <w:t>1</w:t>
      </w:r>
      <w:r w:rsidRPr="00EF561B">
        <w:rPr>
          <w:sz w:val="22"/>
          <w:szCs w:val="22"/>
        </w:rPr>
        <w:t xml:space="preserve"> je zisk vo výške </w:t>
      </w:r>
      <w:r>
        <w:rPr>
          <w:sz w:val="22"/>
          <w:szCs w:val="22"/>
        </w:rPr>
        <w:t xml:space="preserve"> </w:t>
      </w:r>
      <w:r w:rsidR="00A64675">
        <w:rPr>
          <w:sz w:val="22"/>
          <w:szCs w:val="22"/>
        </w:rPr>
        <w:t>74 099 EUR (2020</w:t>
      </w:r>
      <w:r w:rsidRPr="00AB28AF">
        <w:rPr>
          <w:sz w:val="22"/>
          <w:szCs w:val="22"/>
        </w:rPr>
        <w:t>:</w:t>
      </w:r>
      <w:r>
        <w:rPr>
          <w:sz w:val="22"/>
          <w:szCs w:val="22"/>
        </w:rPr>
        <w:t xml:space="preserve"> zisk 14</w:t>
      </w:r>
      <w:r w:rsidR="00A64675">
        <w:rPr>
          <w:sz w:val="22"/>
          <w:szCs w:val="22"/>
        </w:rPr>
        <w:t>1 237</w:t>
      </w:r>
      <w:r w:rsidRPr="00AB28AF">
        <w:rPr>
          <w:sz w:val="22"/>
          <w:szCs w:val="22"/>
        </w:rPr>
        <w:t xml:space="preserve"> EUR).</w:t>
      </w:r>
    </w:p>
    <w:p w:rsidR="00017A80" w:rsidRPr="00AB28AF" w:rsidRDefault="00017A80" w:rsidP="00017A80">
      <w:pPr>
        <w:pStyle w:val="Zkladntext"/>
        <w:ind w:left="0"/>
        <w:rPr>
          <w:sz w:val="22"/>
          <w:szCs w:val="22"/>
        </w:rPr>
      </w:pPr>
    </w:p>
    <w:p w:rsidR="00017A80" w:rsidRPr="00AB28AF" w:rsidRDefault="00017A80" w:rsidP="00017A80">
      <w:pPr>
        <w:pStyle w:val="Nadpis2"/>
        <w:rPr>
          <w:sz w:val="22"/>
          <w:szCs w:val="22"/>
        </w:rPr>
      </w:pPr>
      <w:r w:rsidRPr="00AB28AF">
        <w:rPr>
          <w:sz w:val="22"/>
          <w:szCs w:val="22"/>
        </w:rPr>
        <w:t>Záväzky (r. 102 a 122 Súvahy)</w:t>
      </w:r>
    </w:p>
    <w:p w:rsidR="00017A80" w:rsidRDefault="00017A80" w:rsidP="00017A80">
      <w:pPr>
        <w:jc w:val="both"/>
        <w:rPr>
          <w:sz w:val="22"/>
          <w:szCs w:val="22"/>
        </w:rPr>
      </w:pPr>
      <w:r w:rsidRPr="00594058">
        <w:rPr>
          <w:sz w:val="22"/>
          <w:szCs w:val="22"/>
        </w:rPr>
        <w:t xml:space="preserve">Spoločnosť má len krátkodobé záväzky z obchodného styku a uplatňuje pravidlá, podľa ktorých sa väčšinou záväzky musia splácať v lehote. Preto záväzky po lehote splatnosti nemá. V ostatných dlhodobých záväzkoch sú záväzky z obstaraných automobilov na </w:t>
      </w:r>
      <w:r>
        <w:rPr>
          <w:sz w:val="22"/>
          <w:szCs w:val="22"/>
        </w:rPr>
        <w:t>spotrebný úver</w:t>
      </w:r>
      <w:r w:rsidRPr="00594058">
        <w:rPr>
          <w:sz w:val="22"/>
          <w:szCs w:val="22"/>
        </w:rPr>
        <w:t xml:space="preserve"> v sume </w:t>
      </w:r>
      <w:r>
        <w:rPr>
          <w:sz w:val="22"/>
          <w:szCs w:val="22"/>
        </w:rPr>
        <w:t xml:space="preserve">33 </w:t>
      </w:r>
      <w:r w:rsidR="00A64675">
        <w:rPr>
          <w:sz w:val="22"/>
          <w:szCs w:val="22"/>
        </w:rPr>
        <w:t>159</w:t>
      </w:r>
      <w:r w:rsidRPr="00594058">
        <w:rPr>
          <w:sz w:val="22"/>
          <w:szCs w:val="22"/>
        </w:rPr>
        <w:t xml:space="preserve"> EUR</w:t>
      </w:r>
      <w:r w:rsidR="00A64675">
        <w:rPr>
          <w:sz w:val="22"/>
          <w:szCs w:val="22"/>
        </w:rPr>
        <w:t>, bankový dlhodobý úver v sume 183 016 EUR</w:t>
      </w:r>
      <w:r w:rsidRPr="00594058">
        <w:rPr>
          <w:sz w:val="22"/>
          <w:szCs w:val="22"/>
        </w:rPr>
        <w:t xml:space="preserve"> a záväzky zo sociálneho fondu v sume </w:t>
      </w:r>
      <w:r>
        <w:rPr>
          <w:sz w:val="22"/>
          <w:szCs w:val="22"/>
        </w:rPr>
        <w:t>1</w:t>
      </w:r>
      <w:r w:rsidR="00A64675">
        <w:rPr>
          <w:sz w:val="22"/>
          <w:szCs w:val="22"/>
        </w:rPr>
        <w:t>0 054</w:t>
      </w:r>
      <w:r w:rsidRPr="00594058">
        <w:rPr>
          <w:sz w:val="22"/>
          <w:szCs w:val="22"/>
        </w:rPr>
        <w:t xml:space="preserve"> EUR. V ostatných krátkodobých záväzkoch sú  záväzky voči spoločníkom, ktoré predstavujú dotácie spoločníkov na bežný účet alebo do pokladne. Nie sú úročené ani inak zabezpečené. </w:t>
      </w:r>
    </w:p>
    <w:p w:rsidR="00014DCF" w:rsidRDefault="00014DCF" w:rsidP="00017A80">
      <w:pPr>
        <w:jc w:val="both"/>
        <w:rPr>
          <w:sz w:val="22"/>
          <w:szCs w:val="22"/>
        </w:rPr>
      </w:pPr>
    </w:p>
    <w:p w:rsidR="00014DCF" w:rsidRPr="00594058" w:rsidRDefault="00014DCF" w:rsidP="00017A80">
      <w:pPr>
        <w:jc w:val="both"/>
        <w:rPr>
          <w:sz w:val="22"/>
          <w:szCs w:val="22"/>
        </w:rPr>
      </w:pPr>
    </w:p>
    <w:p w:rsidR="00017A80" w:rsidRPr="00AB28AF" w:rsidRDefault="00017A80" w:rsidP="00017A80">
      <w:pPr>
        <w:pStyle w:val="Nadpis2"/>
        <w:numPr>
          <w:ilvl w:val="0"/>
          <w:numId w:val="0"/>
        </w:numPr>
        <w:ind w:left="360" w:hanging="360"/>
        <w:rPr>
          <w:b w:val="0"/>
          <w:sz w:val="22"/>
          <w:szCs w:val="22"/>
        </w:rPr>
      </w:pPr>
    </w:p>
    <w:p w:rsidR="00017A80" w:rsidRPr="00AB28AF" w:rsidRDefault="00017A80" w:rsidP="00017A80">
      <w:pPr>
        <w:pStyle w:val="Nadpis2"/>
        <w:rPr>
          <w:sz w:val="22"/>
          <w:szCs w:val="22"/>
        </w:rPr>
      </w:pPr>
      <w:r w:rsidRPr="00AB28AF">
        <w:rPr>
          <w:sz w:val="22"/>
          <w:szCs w:val="22"/>
        </w:rPr>
        <w:t>Krátkodobé rezervy (r.136 Súvahy)</w:t>
      </w:r>
    </w:p>
    <w:p w:rsidR="00017A80" w:rsidRDefault="00017A80" w:rsidP="00017A80">
      <w:pPr>
        <w:jc w:val="both"/>
        <w:rPr>
          <w:sz w:val="22"/>
          <w:szCs w:val="22"/>
        </w:rPr>
      </w:pPr>
      <w:r w:rsidRPr="00AB28AF">
        <w:rPr>
          <w:sz w:val="22"/>
          <w:szCs w:val="22"/>
        </w:rPr>
        <w:t>Spoločnosť tvorí len zákonnú rezervu na nevyčerpané dovolenky a súvisiace poistné (</w:t>
      </w:r>
      <w:r>
        <w:rPr>
          <w:sz w:val="22"/>
          <w:szCs w:val="22"/>
        </w:rPr>
        <w:t xml:space="preserve">40 </w:t>
      </w:r>
      <w:r w:rsidR="00A64675">
        <w:rPr>
          <w:sz w:val="22"/>
          <w:szCs w:val="22"/>
        </w:rPr>
        <w:t>403</w:t>
      </w:r>
      <w:r w:rsidRPr="00AB28AF">
        <w:rPr>
          <w:sz w:val="22"/>
          <w:szCs w:val="22"/>
        </w:rPr>
        <w:t xml:space="preserve"> EUR) </w:t>
      </w:r>
      <w:r>
        <w:rPr>
          <w:sz w:val="22"/>
          <w:szCs w:val="22"/>
        </w:rPr>
        <w:t>.</w:t>
      </w:r>
    </w:p>
    <w:p w:rsidR="00017A80" w:rsidRDefault="00017A80" w:rsidP="00017A80">
      <w:pPr>
        <w:jc w:val="both"/>
        <w:rPr>
          <w:sz w:val="22"/>
          <w:szCs w:val="22"/>
        </w:rPr>
      </w:pPr>
    </w:p>
    <w:p w:rsidR="00017A80" w:rsidRPr="00AB28AF" w:rsidRDefault="00017A80" w:rsidP="00017A80">
      <w:pPr>
        <w:jc w:val="both"/>
        <w:rPr>
          <w:sz w:val="22"/>
          <w:szCs w:val="22"/>
        </w:rPr>
      </w:pPr>
    </w:p>
    <w:p w:rsidR="00017A80" w:rsidRPr="00AB28AF" w:rsidRDefault="00017A80" w:rsidP="00017A80">
      <w:pPr>
        <w:pStyle w:val="Nadpis2"/>
        <w:rPr>
          <w:sz w:val="22"/>
          <w:szCs w:val="22"/>
        </w:rPr>
      </w:pPr>
      <w:r w:rsidRPr="00AB28AF">
        <w:rPr>
          <w:sz w:val="22"/>
          <w:szCs w:val="22"/>
        </w:rPr>
        <w:t>Bankové úvery (r. 121 Súvahy)</w:t>
      </w:r>
    </w:p>
    <w:p w:rsidR="00017A80" w:rsidRPr="00AB28AF" w:rsidRDefault="00017A80" w:rsidP="00017A80">
      <w:pPr>
        <w:jc w:val="both"/>
        <w:rPr>
          <w:sz w:val="22"/>
          <w:szCs w:val="22"/>
        </w:rPr>
      </w:pPr>
      <w:r w:rsidRPr="00AB28AF">
        <w:rPr>
          <w:sz w:val="22"/>
          <w:szCs w:val="22"/>
        </w:rPr>
        <w:t xml:space="preserve">Spoločnosť v roku získala dva bankové úvery od VÚB.  </w:t>
      </w:r>
    </w:p>
    <w:tbl>
      <w:tblPr>
        <w:tblStyle w:val="Mriekatabuky"/>
        <w:tblW w:w="0" w:type="auto"/>
        <w:tblLook w:val="04A0" w:firstRow="1" w:lastRow="0" w:firstColumn="1" w:lastColumn="0" w:noHBand="0" w:noVBand="1"/>
      </w:tblPr>
      <w:tblGrid>
        <w:gridCol w:w="1934"/>
        <w:gridCol w:w="1284"/>
        <w:gridCol w:w="1437"/>
        <w:gridCol w:w="1053"/>
        <w:gridCol w:w="938"/>
        <w:gridCol w:w="986"/>
        <w:gridCol w:w="1430"/>
      </w:tblGrid>
      <w:tr w:rsidR="00017A80" w:rsidRPr="00AB28AF" w:rsidTr="00F0482E">
        <w:tc>
          <w:tcPr>
            <w:tcW w:w="2151" w:type="dxa"/>
          </w:tcPr>
          <w:p w:rsidR="00017A80" w:rsidRPr="00AB28AF" w:rsidRDefault="00017A80" w:rsidP="00F0482E">
            <w:pPr>
              <w:jc w:val="both"/>
              <w:rPr>
                <w:sz w:val="22"/>
                <w:szCs w:val="22"/>
              </w:rPr>
            </w:pPr>
            <w:r w:rsidRPr="00AB28AF">
              <w:rPr>
                <w:sz w:val="22"/>
                <w:szCs w:val="22"/>
              </w:rPr>
              <w:t>Druh úveru</w:t>
            </w:r>
          </w:p>
        </w:tc>
        <w:tc>
          <w:tcPr>
            <w:tcW w:w="1437" w:type="dxa"/>
          </w:tcPr>
          <w:p w:rsidR="00017A80" w:rsidRDefault="00017A80" w:rsidP="00F0482E">
            <w:pPr>
              <w:jc w:val="both"/>
              <w:rPr>
                <w:sz w:val="22"/>
                <w:szCs w:val="22"/>
              </w:rPr>
            </w:pPr>
            <w:r w:rsidRPr="00AB28AF">
              <w:rPr>
                <w:sz w:val="22"/>
                <w:szCs w:val="22"/>
              </w:rPr>
              <w:t xml:space="preserve">Stav </w:t>
            </w:r>
          </w:p>
          <w:p w:rsidR="00017A80" w:rsidRPr="00AB28AF" w:rsidRDefault="00017A80" w:rsidP="00F0482E">
            <w:pPr>
              <w:jc w:val="both"/>
              <w:rPr>
                <w:sz w:val="22"/>
                <w:szCs w:val="22"/>
              </w:rPr>
            </w:pPr>
            <w:r w:rsidRPr="00AB28AF">
              <w:rPr>
                <w:sz w:val="22"/>
                <w:szCs w:val="22"/>
              </w:rPr>
              <w:t>k 31.12. 20</w:t>
            </w:r>
            <w:r>
              <w:rPr>
                <w:sz w:val="22"/>
                <w:szCs w:val="22"/>
              </w:rPr>
              <w:t>2</w:t>
            </w:r>
            <w:r w:rsidR="00A64675">
              <w:rPr>
                <w:sz w:val="22"/>
                <w:szCs w:val="22"/>
              </w:rPr>
              <w:t>1</w:t>
            </w:r>
            <w:r w:rsidRPr="00AB28AF">
              <w:rPr>
                <w:sz w:val="22"/>
                <w:szCs w:val="22"/>
              </w:rPr>
              <w:t xml:space="preserve"> </w:t>
            </w:r>
          </w:p>
          <w:p w:rsidR="00017A80" w:rsidRPr="00AB28AF" w:rsidRDefault="00017A80" w:rsidP="00F0482E">
            <w:pPr>
              <w:jc w:val="both"/>
              <w:rPr>
                <w:sz w:val="22"/>
                <w:szCs w:val="22"/>
              </w:rPr>
            </w:pPr>
            <w:r w:rsidRPr="00AB28AF">
              <w:rPr>
                <w:sz w:val="22"/>
                <w:szCs w:val="22"/>
              </w:rPr>
              <w:t xml:space="preserve">v EUR </w:t>
            </w:r>
          </w:p>
        </w:tc>
        <w:tc>
          <w:tcPr>
            <w:tcW w:w="1537" w:type="dxa"/>
          </w:tcPr>
          <w:p w:rsidR="00017A80" w:rsidRPr="00AB28AF" w:rsidRDefault="00017A80" w:rsidP="00F0482E">
            <w:pPr>
              <w:rPr>
                <w:sz w:val="22"/>
                <w:szCs w:val="22"/>
              </w:rPr>
            </w:pPr>
            <w:r w:rsidRPr="00AB28AF">
              <w:rPr>
                <w:sz w:val="22"/>
                <w:szCs w:val="22"/>
              </w:rPr>
              <w:t>z toho krátkodobá časť v EUR</w:t>
            </w:r>
          </w:p>
        </w:tc>
        <w:tc>
          <w:tcPr>
            <w:tcW w:w="1071" w:type="dxa"/>
          </w:tcPr>
          <w:p w:rsidR="00017A80" w:rsidRPr="00AB28AF" w:rsidRDefault="00017A80" w:rsidP="00F0482E">
            <w:pPr>
              <w:jc w:val="both"/>
              <w:rPr>
                <w:sz w:val="22"/>
                <w:szCs w:val="22"/>
              </w:rPr>
            </w:pPr>
            <w:r w:rsidRPr="00AB28AF">
              <w:rPr>
                <w:sz w:val="22"/>
                <w:szCs w:val="22"/>
              </w:rPr>
              <w:t>Úroková sadzba v%</w:t>
            </w:r>
          </w:p>
        </w:tc>
        <w:tc>
          <w:tcPr>
            <w:tcW w:w="889" w:type="dxa"/>
          </w:tcPr>
          <w:p w:rsidR="00017A80" w:rsidRPr="00AB28AF" w:rsidRDefault="00017A80" w:rsidP="00F0482E">
            <w:pPr>
              <w:jc w:val="both"/>
              <w:rPr>
                <w:sz w:val="22"/>
                <w:szCs w:val="22"/>
              </w:rPr>
            </w:pPr>
            <w:r w:rsidRPr="00AB28AF">
              <w:rPr>
                <w:sz w:val="22"/>
                <w:szCs w:val="22"/>
              </w:rPr>
              <w:t>Splatný do</w:t>
            </w:r>
          </w:p>
        </w:tc>
        <w:tc>
          <w:tcPr>
            <w:tcW w:w="991" w:type="dxa"/>
          </w:tcPr>
          <w:p w:rsidR="00017A80" w:rsidRPr="00AB28AF" w:rsidRDefault="00017A80" w:rsidP="00F0482E">
            <w:pPr>
              <w:jc w:val="both"/>
              <w:rPr>
                <w:sz w:val="22"/>
                <w:szCs w:val="22"/>
              </w:rPr>
            </w:pPr>
            <w:r w:rsidRPr="00AB28AF">
              <w:rPr>
                <w:sz w:val="22"/>
                <w:szCs w:val="22"/>
              </w:rPr>
              <w:t>Splátky           v</w:t>
            </w:r>
            <w:r>
              <w:rPr>
                <w:sz w:val="22"/>
                <w:szCs w:val="22"/>
              </w:rPr>
              <w:t> </w:t>
            </w:r>
            <w:r w:rsidRPr="00AB28AF">
              <w:rPr>
                <w:sz w:val="22"/>
                <w:szCs w:val="22"/>
              </w:rPr>
              <w:t>EUR</w:t>
            </w:r>
          </w:p>
        </w:tc>
        <w:tc>
          <w:tcPr>
            <w:tcW w:w="1430" w:type="dxa"/>
          </w:tcPr>
          <w:p w:rsidR="00017A80" w:rsidRPr="00AB28AF" w:rsidRDefault="00017A80" w:rsidP="00F0482E">
            <w:pPr>
              <w:jc w:val="both"/>
              <w:rPr>
                <w:sz w:val="22"/>
                <w:szCs w:val="22"/>
              </w:rPr>
            </w:pPr>
            <w:r w:rsidRPr="00AB28AF">
              <w:rPr>
                <w:sz w:val="22"/>
                <w:szCs w:val="22"/>
              </w:rPr>
              <w:t>Zabezpečenie</w:t>
            </w:r>
          </w:p>
        </w:tc>
      </w:tr>
      <w:tr w:rsidR="00017A80" w:rsidRPr="00AB28AF" w:rsidTr="00F0482E">
        <w:tc>
          <w:tcPr>
            <w:tcW w:w="2151" w:type="dxa"/>
          </w:tcPr>
          <w:p w:rsidR="00017A80" w:rsidRPr="00AB28AF" w:rsidRDefault="00017A80" w:rsidP="00F0482E">
            <w:pPr>
              <w:rPr>
                <w:sz w:val="22"/>
                <w:szCs w:val="22"/>
              </w:rPr>
            </w:pPr>
            <w:r w:rsidRPr="00AB28AF">
              <w:rPr>
                <w:sz w:val="22"/>
                <w:szCs w:val="22"/>
              </w:rPr>
              <w:t xml:space="preserve">Termínovaný úver vo výške 110 000 </w:t>
            </w:r>
            <w:r>
              <w:rPr>
                <w:color w:val="000000" w:themeColor="text1"/>
                <w:sz w:val="22"/>
                <w:szCs w:val="22"/>
              </w:rPr>
              <w:t>EUR</w:t>
            </w:r>
          </w:p>
        </w:tc>
        <w:tc>
          <w:tcPr>
            <w:tcW w:w="1437" w:type="dxa"/>
          </w:tcPr>
          <w:p w:rsidR="00017A80" w:rsidRPr="00AB28AF" w:rsidRDefault="00A64675" w:rsidP="00F0482E">
            <w:pPr>
              <w:jc w:val="right"/>
              <w:rPr>
                <w:sz w:val="22"/>
                <w:szCs w:val="22"/>
              </w:rPr>
            </w:pPr>
            <w:r>
              <w:rPr>
                <w:sz w:val="22"/>
                <w:szCs w:val="22"/>
              </w:rPr>
              <w:t>29 348</w:t>
            </w:r>
          </w:p>
        </w:tc>
        <w:tc>
          <w:tcPr>
            <w:tcW w:w="1537" w:type="dxa"/>
          </w:tcPr>
          <w:p w:rsidR="00017A80" w:rsidRPr="00AB28AF" w:rsidRDefault="00017A80" w:rsidP="00F0482E">
            <w:pPr>
              <w:jc w:val="right"/>
              <w:rPr>
                <w:sz w:val="22"/>
                <w:szCs w:val="22"/>
              </w:rPr>
            </w:pPr>
            <w:r w:rsidRPr="00AB28AF">
              <w:rPr>
                <w:sz w:val="22"/>
                <w:szCs w:val="22"/>
              </w:rPr>
              <w:t>21 996</w:t>
            </w:r>
          </w:p>
        </w:tc>
        <w:tc>
          <w:tcPr>
            <w:tcW w:w="1071" w:type="dxa"/>
          </w:tcPr>
          <w:p w:rsidR="00017A80" w:rsidRPr="00AB28AF" w:rsidRDefault="00017A80" w:rsidP="00F0482E">
            <w:pPr>
              <w:jc w:val="both"/>
              <w:rPr>
                <w:sz w:val="22"/>
                <w:szCs w:val="22"/>
              </w:rPr>
            </w:pPr>
            <w:proofErr w:type="spellStart"/>
            <w:r w:rsidRPr="00AB28AF">
              <w:rPr>
                <w:sz w:val="22"/>
                <w:szCs w:val="22"/>
              </w:rPr>
              <w:t>Euribor</w:t>
            </w:r>
            <w:proofErr w:type="spellEnd"/>
            <w:r w:rsidRPr="00AB28AF">
              <w:rPr>
                <w:sz w:val="22"/>
                <w:szCs w:val="22"/>
              </w:rPr>
              <w:t>+ 2,7%</w:t>
            </w:r>
          </w:p>
        </w:tc>
        <w:tc>
          <w:tcPr>
            <w:tcW w:w="889" w:type="dxa"/>
          </w:tcPr>
          <w:p w:rsidR="00017A80" w:rsidRPr="00AB28AF" w:rsidRDefault="00017A80" w:rsidP="00F0482E">
            <w:pPr>
              <w:jc w:val="right"/>
              <w:rPr>
                <w:sz w:val="22"/>
                <w:szCs w:val="22"/>
              </w:rPr>
            </w:pPr>
            <w:r w:rsidRPr="00AB28AF">
              <w:rPr>
                <w:sz w:val="22"/>
                <w:szCs w:val="22"/>
              </w:rPr>
              <w:t>4/2023</w:t>
            </w:r>
          </w:p>
        </w:tc>
        <w:tc>
          <w:tcPr>
            <w:tcW w:w="991" w:type="dxa"/>
          </w:tcPr>
          <w:p w:rsidR="00017A80" w:rsidRPr="00AB28AF" w:rsidRDefault="00017A80" w:rsidP="00F0482E">
            <w:pPr>
              <w:jc w:val="right"/>
              <w:rPr>
                <w:sz w:val="22"/>
                <w:szCs w:val="22"/>
              </w:rPr>
            </w:pPr>
            <w:r w:rsidRPr="00AB28AF">
              <w:rPr>
                <w:sz w:val="22"/>
                <w:szCs w:val="22"/>
              </w:rPr>
              <w:t>1 833</w:t>
            </w:r>
          </w:p>
          <w:p w:rsidR="00017A80" w:rsidRPr="00AB28AF" w:rsidRDefault="00017A80" w:rsidP="00F0482E">
            <w:pPr>
              <w:jc w:val="right"/>
              <w:rPr>
                <w:sz w:val="22"/>
                <w:szCs w:val="22"/>
              </w:rPr>
            </w:pPr>
            <w:r w:rsidRPr="00AB28AF">
              <w:rPr>
                <w:sz w:val="22"/>
                <w:szCs w:val="22"/>
              </w:rPr>
              <w:t>mesačne</w:t>
            </w:r>
          </w:p>
        </w:tc>
        <w:tc>
          <w:tcPr>
            <w:tcW w:w="1430" w:type="dxa"/>
          </w:tcPr>
          <w:p w:rsidR="00017A80" w:rsidRPr="00AB28AF" w:rsidRDefault="00017A80" w:rsidP="00F0482E">
            <w:pPr>
              <w:jc w:val="both"/>
              <w:rPr>
                <w:sz w:val="22"/>
                <w:szCs w:val="22"/>
              </w:rPr>
            </w:pPr>
            <w:proofErr w:type="spellStart"/>
            <w:r w:rsidRPr="00AB28AF">
              <w:rPr>
                <w:sz w:val="22"/>
                <w:szCs w:val="22"/>
              </w:rPr>
              <w:t>Blanko</w:t>
            </w:r>
            <w:proofErr w:type="spellEnd"/>
            <w:r w:rsidRPr="00AB28AF">
              <w:rPr>
                <w:sz w:val="22"/>
                <w:szCs w:val="22"/>
              </w:rPr>
              <w:t xml:space="preserve"> zmenka a ručiteľské listiny konateľov</w:t>
            </w:r>
          </w:p>
        </w:tc>
      </w:tr>
      <w:tr w:rsidR="00017A80" w:rsidRPr="00AB28AF" w:rsidTr="00F0482E">
        <w:tc>
          <w:tcPr>
            <w:tcW w:w="2151" w:type="dxa"/>
          </w:tcPr>
          <w:p w:rsidR="00017A80" w:rsidRPr="00AB28AF" w:rsidRDefault="00017A80" w:rsidP="00F0482E">
            <w:pPr>
              <w:rPr>
                <w:sz w:val="22"/>
                <w:szCs w:val="22"/>
              </w:rPr>
            </w:pPr>
            <w:r w:rsidRPr="00AB28AF">
              <w:rPr>
                <w:sz w:val="22"/>
                <w:szCs w:val="22"/>
              </w:rPr>
              <w:t>Dlhodobý investičný úver na obstaranie nehnuteľnosti vo výške 135 000 EUR</w:t>
            </w:r>
          </w:p>
        </w:tc>
        <w:tc>
          <w:tcPr>
            <w:tcW w:w="1437" w:type="dxa"/>
          </w:tcPr>
          <w:p w:rsidR="00017A80" w:rsidRPr="00AB28AF" w:rsidRDefault="00A64675" w:rsidP="00F0482E">
            <w:pPr>
              <w:jc w:val="right"/>
              <w:rPr>
                <w:sz w:val="22"/>
                <w:szCs w:val="22"/>
              </w:rPr>
            </w:pPr>
            <w:r>
              <w:rPr>
                <w:sz w:val="22"/>
                <w:szCs w:val="22"/>
              </w:rPr>
              <w:t>40 500</w:t>
            </w:r>
          </w:p>
        </w:tc>
        <w:tc>
          <w:tcPr>
            <w:tcW w:w="1537" w:type="dxa"/>
          </w:tcPr>
          <w:p w:rsidR="00017A80" w:rsidRPr="00AB28AF" w:rsidRDefault="00017A80" w:rsidP="00F0482E">
            <w:pPr>
              <w:jc w:val="right"/>
              <w:rPr>
                <w:sz w:val="22"/>
                <w:szCs w:val="22"/>
              </w:rPr>
            </w:pPr>
            <w:r w:rsidRPr="00AB28AF">
              <w:rPr>
                <w:sz w:val="22"/>
                <w:szCs w:val="22"/>
              </w:rPr>
              <w:t>27 000</w:t>
            </w:r>
          </w:p>
        </w:tc>
        <w:tc>
          <w:tcPr>
            <w:tcW w:w="1071" w:type="dxa"/>
          </w:tcPr>
          <w:p w:rsidR="00017A80" w:rsidRPr="00AB28AF" w:rsidRDefault="00017A80" w:rsidP="00F0482E">
            <w:pPr>
              <w:jc w:val="both"/>
              <w:rPr>
                <w:sz w:val="22"/>
                <w:szCs w:val="22"/>
              </w:rPr>
            </w:pPr>
            <w:proofErr w:type="spellStart"/>
            <w:r>
              <w:rPr>
                <w:sz w:val="22"/>
                <w:szCs w:val="22"/>
              </w:rPr>
              <w:t>Euribor</w:t>
            </w:r>
            <w:proofErr w:type="spellEnd"/>
            <w:r>
              <w:rPr>
                <w:sz w:val="22"/>
                <w:szCs w:val="22"/>
              </w:rPr>
              <w:t xml:space="preserve"> + 2.6%</w:t>
            </w:r>
          </w:p>
        </w:tc>
        <w:tc>
          <w:tcPr>
            <w:tcW w:w="889" w:type="dxa"/>
          </w:tcPr>
          <w:p w:rsidR="00017A80" w:rsidRPr="00AB28AF" w:rsidRDefault="00017A80" w:rsidP="00F0482E">
            <w:pPr>
              <w:jc w:val="right"/>
              <w:rPr>
                <w:sz w:val="22"/>
                <w:szCs w:val="22"/>
              </w:rPr>
            </w:pPr>
            <w:r w:rsidRPr="00AB28AF">
              <w:rPr>
                <w:sz w:val="22"/>
                <w:szCs w:val="22"/>
              </w:rPr>
              <w:t>6/2023</w:t>
            </w:r>
          </w:p>
        </w:tc>
        <w:tc>
          <w:tcPr>
            <w:tcW w:w="991" w:type="dxa"/>
          </w:tcPr>
          <w:p w:rsidR="00017A80" w:rsidRPr="00AB28AF" w:rsidRDefault="00017A80" w:rsidP="00F0482E">
            <w:pPr>
              <w:jc w:val="right"/>
              <w:rPr>
                <w:sz w:val="22"/>
                <w:szCs w:val="22"/>
              </w:rPr>
            </w:pPr>
            <w:r w:rsidRPr="00AB28AF">
              <w:rPr>
                <w:sz w:val="22"/>
                <w:szCs w:val="22"/>
              </w:rPr>
              <w:t>2 250 mesačne</w:t>
            </w:r>
          </w:p>
        </w:tc>
        <w:tc>
          <w:tcPr>
            <w:tcW w:w="1430" w:type="dxa"/>
          </w:tcPr>
          <w:p w:rsidR="00017A80" w:rsidRPr="001E3694" w:rsidRDefault="00017A80" w:rsidP="00F0482E">
            <w:pPr>
              <w:jc w:val="both"/>
              <w:rPr>
                <w:sz w:val="22"/>
                <w:szCs w:val="22"/>
              </w:rPr>
            </w:pPr>
            <w:r w:rsidRPr="001E3694">
              <w:rPr>
                <w:sz w:val="22"/>
                <w:szCs w:val="22"/>
              </w:rPr>
              <w:t>Obstarané nehnuteľnosti</w:t>
            </w:r>
          </w:p>
        </w:tc>
      </w:tr>
      <w:tr w:rsidR="00017A80" w:rsidRPr="001E3694" w:rsidTr="00F0482E">
        <w:tc>
          <w:tcPr>
            <w:tcW w:w="2151" w:type="dxa"/>
          </w:tcPr>
          <w:p w:rsidR="00017A80" w:rsidRPr="00AB28AF" w:rsidRDefault="00017A80" w:rsidP="00F0482E">
            <w:pPr>
              <w:rPr>
                <w:sz w:val="22"/>
                <w:szCs w:val="22"/>
              </w:rPr>
            </w:pPr>
            <w:r w:rsidRPr="00AB28AF">
              <w:rPr>
                <w:sz w:val="22"/>
                <w:szCs w:val="22"/>
              </w:rPr>
              <w:t xml:space="preserve">Dlhodobý úver na </w:t>
            </w:r>
            <w:r>
              <w:rPr>
                <w:sz w:val="22"/>
                <w:szCs w:val="22"/>
              </w:rPr>
              <w:t>obežný majetok</w:t>
            </w:r>
            <w:r w:rsidRPr="00AB28AF">
              <w:rPr>
                <w:sz w:val="22"/>
                <w:szCs w:val="22"/>
              </w:rPr>
              <w:t xml:space="preserve"> vo výške </w:t>
            </w:r>
            <w:r>
              <w:rPr>
                <w:sz w:val="22"/>
                <w:szCs w:val="22"/>
              </w:rPr>
              <w:t xml:space="preserve">300 </w:t>
            </w:r>
            <w:r w:rsidRPr="00AB28AF">
              <w:rPr>
                <w:sz w:val="22"/>
                <w:szCs w:val="22"/>
              </w:rPr>
              <w:t>000 EUR</w:t>
            </w:r>
          </w:p>
        </w:tc>
        <w:tc>
          <w:tcPr>
            <w:tcW w:w="1437" w:type="dxa"/>
          </w:tcPr>
          <w:p w:rsidR="00A64675" w:rsidRDefault="00A64675" w:rsidP="00F0482E">
            <w:pPr>
              <w:jc w:val="right"/>
              <w:rPr>
                <w:sz w:val="22"/>
                <w:szCs w:val="22"/>
              </w:rPr>
            </w:pPr>
            <w:r>
              <w:rPr>
                <w:sz w:val="22"/>
                <w:szCs w:val="22"/>
              </w:rPr>
              <w:t>259 460</w:t>
            </w:r>
          </w:p>
          <w:p w:rsidR="00017A80" w:rsidRPr="00AB28AF" w:rsidRDefault="00017A80" w:rsidP="00F0482E">
            <w:pPr>
              <w:jc w:val="right"/>
              <w:rPr>
                <w:sz w:val="22"/>
                <w:szCs w:val="22"/>
              </w:rPr>
            </w:pPr>
          </w:p>
        </w:tc>
        <w:tc>
          <w:tcPr>
            <w:tcW w:w="1537" w:type="dxa"/>
          </w:tcPr>
          <w:p w:rsidR="00017A80" w:rsidRPr="00AB28AF" w:rsidRDefault="00A64675" w:rsidP="00A64675">
            <w:pPr>
              <w:jc w:val="right"/>
              <w:rPr>
                <w:sz w:val="22"/>
                <w:szCs w:val="22"/>
              </w:rPr>
            </w:pPr>
            <w:r>
              <w:rPr>
                <w:sz w:val="22"/>
                <w:szCs w:val="22"/>
              </w:rPr>
              <w:t xml:space="preserve">97 296  </w:t>
            </w:r>
          </w:p>
        </w:tc>
        <w:tc>
          <w:tcPr>
            <w:tcW w:w="1071" w:type="dxa"/>
          </w:tcPr>
          <w:p w:rsidR="00017A80" w:rsidRPr="00AB28AF" w:rsidRDefault="00017A80" w:rsidP="00F0482E">
            <w:pPr>
              <w:jc w:val="both"/>
              <w:rPr>
                <w:sz w:val="22"/>
                <w:szCs w:val="22"/>
              </w:rPr>
            </w:pPr>
          </w:p>
        </w:tc>
        <w:tc>
          <w:tcPr>
            <w:tcW w:w="889" w:type="dxa"/>
          </w:tcPr>
          <w:p w:rsidR="00017A80" w:rsidRPr="00AB28AF" w:rsidRDefault="00017A80" w:rsidP="00F0482E">
            <w:pPr>
              <w:jc w:val="right"/>
              <w:rPr>
                <w:sz w:val="22"/>
                <w:szCs w:val="22"/>
              </w:rPr>
            </w:pPr>
            <w:r>
              <w:rPr>
                <w:sz w:val="22"/>
                <w:szCs w:val="22"/>
              </w:rPr>
              <w:t>08/2024</w:t>
            </w:r>
          </w:p>
        </w:tc>
        <w:tc>
          <w:tcPr>
            <w:tcW w:w="991" w:type="dxa"/>
          </w:tcPr>
          <w:p w:rsidR="00017A80" w:rsidRDefault="00A64675" w:rsidP="00F0482E">
            <w:pPr>
              <w:jc w:val="right"/>
              <w:rPr>
                <w:sz w:val="22"/>
                <w:szCs w:val="22"/>
              </w:rPr>
            </w:pPr>
            <w:r>
              <w:rPr>
                <w:sz w:val="22"/>
                <w:szCs w:val="22"/>
              </w:rPr>
              <w:t>8 108</w:t>
            </w:r>
          </w:p>
          <w:p w:rsidR="00A64675" w:rsidRPr="00AB28AF" w:rsidRDefault="00A64675" w:rsidP="00F0482E">
            <w:pPr>
              <w:jc w:val="right"/>
              <w:rPr>
                <w:sz w:val="22"/>
                <w:szCs w:val="22"/>
              </w:rPr>
            </w:pPr>
            <w:r>
              <w:rPr>
                <w:sz w:val="22"/>
                <w:szCs w:val="22"/>
              </w:rPr>
              <w:t>mesačne</w:t>
            </w:r>
          </w:p>
        </w:tc>
        <w:tc>
          <w:tcPr>
            <w:tcW w:w="1430" w:type="dxa"/>
          </w:tcPr>
          <w:p w:rsidR="00017A80" w:rsidRPr="001E3694" w:rsidRDefault="00017A80" w:rsidP="00F0482E">
            <w:pPr>
              <w:jc w:val="both"/>
              <w:rPr>
                <w:sz w:val="22"/>
                <w:szCs w:val="22"/>
              </w:rPr>
            </w:pPr>
          </w:p>
        </w:tc>
      </w:tr>
    </w:tbl>
    <w:p w:rsidR="00017A80" w:rsidRDefault="00017A80" w:rsidP="00017A80">
      <w:pPr>
        <w:jc w:val="both"/>
        <w:rPr>
          <w:sz w:val="22"/>
          <w:szCs w:val="22"/>
        </w:rPr>
      </w:pPr>
    </w:p>
    <w:p w:rsidR="00017A80" w:rsidRDefault="00017A80" w:rsidP="00017A80">
      <w:pPr>
        <w:jc w:val="both"/>
        <w:rPr>
          <w:sz w:val="22"/>
          <w:szCs w:val="22"/>
        </w:rPr>
      </w:pPr>
      <w:r w:rsidRPr="00AB28AF">
        <w:rPr>
          <w:sz w:val="22"/>
          <w:szCs w:val="22"/>
        </w:rPr>
        <w:t>Krátkodobá časť bola vykázaná v bežných bankových úveroch</w:t>
      </w:r>
      <w:r>
        <w:rPr>
          <w:sz w:val="22"/>
          <w:szCs w:val="22"/>
        </w:rPr>
        <w:t>, v roku 202</w:t>
      </w:r>
      <w:r w:rsidR="00A64675">
        <w:rPr>
          <w:sz w:val="22"/>
          <w:szCs w:val="22"/>
        </w:rPr>
        <w:t>1</w:t>
      </w:r>
      <w:r>
        <w:rPr>
          <w:sz w:val="22"/>
          <w:szCs w:val="22"/>
        </w:rPr>
        <w:t xml:space="preserve"> bola vykázaná v bežných bankových úveroch.  </w:t>
      </w:r>
      <w:r w:rsidRPr="00286394">
        <w:rPr>
          <w:sz w:val="22"/>
          <w:szCs w:val="22"/>
        </w:rPr>
        <w:t>Okrem týchto dlhodobých úverov</w:t>
      </w:r>
      <w:r>
        <w:rPr>
          <w:sz w:val="22"/>
          <w:szCs w:val="22"/>
        </w:rPr>
        <w:t xml:space="preserve"> </w:t>
      </w:r>
      <w:r w:rsidRPr="00AB28AF">
        <w:rPr>
          <w:sz w:val="22"/>
          <w:szCs w:val="22"/>
        </w:rPr>
        <w:t xml:space="preserve"> má Spoločnosť kontokorentný úver na bežnom účte vo VÚB. Úverový rámec je 200 000 EUR. K 31.12. 20</w:t>
      </w:r>
      <w:r>
        <w:rPr>
          <w:sz w:val="22"/>
          <w:szCs w:val="22"/>
        </w:rPr>
        <w:t>2</w:t>
      </w:r>
      <w:r w:rsidR="00A64675">
        <w:rPr>
          <w:sz w:val="22"/>
          <w:szCs w:val="22"/>
        </w:rPr>
        <w:t>1</w:t>
      </w:r>
      <w:r w:rsidRPr="00AB28AF">
        <w:rPr>
          <w:sz w:val="22"/>
          <w:szCs w:val="22"/>
        </w:rPr>
        <w:t xml:space="preserve"> bolo  čerpanie. Aj tento úver je ručený </w:t>
      </w:r>
      <w:proofErr w:type="spellStart"/>
      <w:r w:rsidRPr="00AB28AF">
        <w:rPr>
          <w:sz w:val="22"/>
          <w:szCs w:val="22"/>
        </w:rPr>
        <w:t>blanko</w:t>
      </w:r>
      <w:proofErr w:type="spellEnd"/>
      <w:r w:rsidRPr="00AB28AF">
        <w:rPr>
          <w:sz w:val="22"/>
          <w:szCs w:val="22"/>
        </w:rPr>
        <w:t xml:space="preserve"> zmenkou a ručiteľskými listinami konateľov. </w:t>
      </w:r>
    </w:p>
    <w:p w:rsidR="00017A80" w:rsidRDefault="00017A80" w:rsidP="00017A80">
      <w:pPr>
        <w:jc w:val="both"/>
        <w:rPr>
          <w:sz w:val="22"/>
          <w:szCs w:val="22"/>
        </w:rPr>
      </w:pPr>
    </w:p>
    <w:p w:rsidR="00017A80" w:rsidRDefault="00017A80" w:rsidP="00017A80">
      <w:pPr>
        <w:jc w:val="both"/>
        <w:rPr>
          <w:sz w:val="22"/>
          <w:szCs w:val="22"/>
        </w:rPr>
      </w:pPr>
    </w:p>
    <w:p w:rsidR="00017A80" w:rsidRDefault="00017A80" w:rsidP="00017A80">
      <w:pPr>
        <w:pStyle w:val="Nadpis1"/>
        <w:spacing w:before="120" w:after="60"/>
        <w:jc w:val="both"/>
        <w:rPr>
          <w:sz w:val="22"/>
          <w:szCs w:val="22"/>
        </w:rPr>
      </w:pPr>
      <w:r w:rsidRPr="00AB28AF">
        <w:rPr>
          <w:sz w:val="22"/>
          <w:szCs w:val="22"/>
        </w:rPr>
        <w:t>infor</w:t>
      </w:r>
      <w:r>
        <w:rPr>
          <w:sz w:val="22"/>
          <w:szCs w:val="22"/>
        </w:rPr>
        <w:t>mácie o </w:t>
      </w:r>
      <w:r w:rsidRPr="00AB28AF">
        <w:rPr>
          <w:sz w:val="22"/>
          <w:szCs w:val="22"/>
        </w:rPr>
        <w:t>výnosoch</w:t>
      </w:r>
      <w:r>
        <w:rPr>
          <w:sz w:val="22"/>
          <w:szCs w:val="22"/>
        </w:rPr>
        <w:t xml:space="preserve"> A NÁKLADOCH</w:t>
      </w:r>
    </w:p>
    <w:p w:rsidR="00017A80" w:rsidRPr="00717C81" w:rsidRDefault="00017A80" w:rsidP="00017A80"/>
    <w:p w:rsidR="00017A80" w:rsidRPr="00AB28AF" w:rsidRDefault="00017A80" w:rsidP="00017A80">
      <w:pPr>
        <w:pStyle w:val="Nadpis2"/>
        <w:numPr>
          <w:ilvl w:val="0"/>
          <w:numId w:val="9"/>
        </w:numPr>
        <w:rPr>
          <w:sz w:val="22"/>
          <w:szCs w:val="22"/>
        </w:rPr>
      </w:pPr>
      <w:r w:rsidRPr="00AB28AF">
        <w:rPr>
          <w:sz w:val="22"/>
          <w:szCs w:val="22"/>
        </w:rPr>
        <w:t>Tržby z predaja tovaru a služieb (r. 03 a 05 Výkazu ziskov a strát)</w:t>
      </w:r>
    </w:p>
    <w:p w:rsidR="00017A80" w:rsidRDefault="00017A80" w:rsidP="00017A80">
      <w:pPr>
        <w:pStyle w:val="Zkladntext"/>
        <w:ind w:left="0"/>
        <w:rPr>
          <w:sz w:val="22"/>
          <w:szCs w:val="22"/>
        </w:rPr>
      </w:pPr>
      <w:r w:rsidRPr="00AB28AF">
        <w:rPr>
          <w:sz w:val="22"/>
          <w:szCs w:val="22"/>
        </w:rPr>
        <w:t xml:space="preserve">Tržby z predaja tovaru a služieb v komoditnom a teritoriálnom členení sú uvedené v nasledujúcom prehľade </w:t>
      </w:r>
      <w:r>
        <w:rPr>
          <w:sz w:val="22"/>
          <w:szCs w:val="22"/>
        </w:rPr>
        <w:t xml:space="preserve">               </w:t>
      </w:r>
      <w:r w:rsidRPr="00AB28AF">
        <w:rPr>
          <w:sz w:val="22"/>
          <w:szCs w:val="22"/>
        </w:rPr>
        <w:t>(v EUR):</w:t>
      </w:r>
    </w:p>
    <w:p w:rsidR="00017A80" w:rsidRPr="00AB28AF" w:rsidRDefault="00017A80" w:rsidP="00017A80">
      <w:pPr>
        <w:pStyle w:val="Zkladntext"/>
        <w:ind w:left="0"/>
        <w:rPr>
          <w:sz w:val="22"/>
          <w:szCs w:val="22"/>
        </w:rPr>
      </w:pPr>
    </w:p>
    <w:tbl>
      <w:tblPr>
        <w:tblW w:w="8905" w:type="dxa"/>
        <w:tblLook w:val="04A0" w:firstRow="1" w:lastRow="0" w:firstColumn="1" w:lastColumn="0" w:noHBand="0" w:noVBand="1"/>
      </w:tblPr>
      <w:tblGrid>
        <w:gridCol w:w="5755"/>
        <w:gridCol w:w="1620"/>
        <w:gridCol w:w="1530"/>
      </w:tblGrid>
      <w:tr w:rsidR="00017A80" w:rsidRPr="00AB28AF" w:rsidTr="00F0482E">
        <w:trPr>
          <w:trHeight w:val="255"/>
        </w:trPr>
        <w:tc>
          <w:tcPr>
            <w:tcW w:w="5755" w:type="dxa"/>
            <w:tcBorders>
              <w:bottom w:val="single" w:sz="4" w:space="0" w:color="auto"/>
            </w:tcBorders>
            <w:shd w:val="clear" w:color="000000" w:fill="FFFFFF"/>
            <w:hideMark/>
          </w:tcPr>
          <w:p w:rsidR="00017A80" w:rsidRPr="00AB28AF" w:rsidRDefault="00017A80" w:rsidP="00F0482E">
            <w:pPr>
              <w:rPr>
                <w:color w:val="000000"/>
                <w:sz w:val="22"/>
                <w:szCs w:val="22"/>
              </w:rPr>
            </w:pPr>
            <w:r w:rsidRPr="00AB28AF">
              <w:rPr>
                <w:color w:val="000000"/>
                <w:sz w:val="22"/>
                <w:szCs w:val="22"/>
              </w:rPr>
              <w:t>Oblasť odbytu</w:t>
            </w:r>
          </w:p>
        </w:tc>
        <w:tc>
          <w:tcPr>
            <w:tcW w:w="1620" w:type="dxa"/>
            <w:tcBorders>
              <w:bottom w:val="single" w:sz="4" w:space="0" w:color="auto"/>
            </w:tcBorders>
            <w:shd w:val="clear" w:color="000000" w:fill="FFFFFF"/>
            <w:vAlign w:val="bottom"/>
            <w:hideMark/>
          </w:tcPr>
          <w:p w:rsidR="00017A80" w:rsidRPr="00AB28AF" w:rsidRDefault="00017A80" w:rsidP="00F0482E">
            <w:pPr>
              <w:jc w:val="right"/>
              <w:rPr>
                <w:sz w:val="22"/>
                <w:szCs w:val="22"/>
              </w:rPr>
            </w:pPr>
            <w:r w:rsidRPr="00AB28AF">
              <w:rPr>
                <w:sz w:val="22"/>
                <w:szCs w:val="22"/>
              </w:rPr>
              <w:t>Tovar - náradie</w:t>
            </w:r>
          </w:p>
        </w:tc>
        <w:tc>
          <w:tcPr>
            <w:tcW w:w="1530" w:type="dxa"/>
            <w:tcBorders>
              <w:bottom w:val="single" w:sz="4" w:space="0" w:color="auto"/>
            </w:tcBorders>
            <w:shd w:val="clear" w:color="000000" w:fill="FFFFFF"/>
            <w:hideMark/>
          </w:tcPr>
          <w:p w:rsidR="00017A80" w:rsidRPr="00AB28AF" w:rsidRDefault="00017A80" w:rsidP="00F0482E">
            <w:pPr>
              <w:jc w:val="right"/>
              <w:rPr>
                <w:color w:val="000000"/>
                <w:sz w:val="22"/>
                <w:szCs w:val="22"/>
              </w:rPr>
            </w:pPr>
            <w:r w:rsidRPr="00AB28AF">
              <w:rPr>
                <w:color w:val="000000"/>
                <w:sz w:val="22"/>
                <w:szCs w:val="22"/>
              </w:rPr>
              <w:t>Služby</w:t>
            </w:r>
          </w:p>
        </w:tc>
      </w:tr>
      <w:tr w:rsidR="00017A80" w:rsidRPr="00AB28AF" w:rsidTr="00F0482E">
        <w:trPr>
          <w:trHeight w:val="159"/>
        </w:trPr>
        <w:tc>
          <w:tcPr>
            <w:tcW w:w="5755" w:type="dxa"/>
            <w:tcBorders>
              <w:top w:val="single" w:sz="4" w:space="0" w:color="auto"/>
            </w:tcBorders>
            <w:shd w:val="clear" w:color="000000" w:fill="FFFFFF"/>
            <w:hideMark/>
          </w:tcPr>
          <w:p w:rsidR="00017A80" w:rsidRPr="00AB28AF" w:rsidRDefault="00017A80" w:rsidP="00F0482E">
            <w:pPr>
              <w:rPr>
                <w:sz w:val="22"/>
                <w:szCs w:val="22"/>
              </w:rPr>
            </w:pPr>
            <w:r w:rsidRPr="00AB28AF">
              <w:rPr>
                <w:sz w:val="22"/>
                <w:szCs w:val="22"/>
              </w:rPr>
              <w:t>Slovenská republika</w:t>
            </w:r>
          </w:p>
        </w:tc>
        <w:tc>
          <w:tcPr>
            <w:tcW w:w="1620" w:type="dxa"/>
            <w:tcBorders>
              <w:top w:val="single" w:sz="4" w:space="0" w:color="auto"/>
            </w:tcBorders>
            <w:shd w:val="clear" w:color="000000" w:fill="FFFFFF"/>
          </w:tcPr>
          <w:p w:rsidR="00017A80" w:rsidRPr="00AB28AF" w:rsidRDefault="00CC5A30" w:rsidP="00CC5A30">
            <w:pPr>
              <w:jc w:val="right"/>
              <w:rPr>
                <w:color w:val="000000"/>
                <w:sz w:val="22"/>
                <w:szCs w:val="22"/>
              </w:rPr>
            </w:pPr>
            <w:r>
              <w:rPr>
                <w:color w:val="000000"/>
                <w:sz w:val="22"/>
                <w:szCs w:val="22"/>
              </w:rPr>
              <w:t>504 111</w:t>
            </w:r>
          </w:p>
        </w:tc>
        <w:tc>
          <w:tcPr>
            <w:tcW w:w="1530" w:type="dxa"/>
            <w:tcBorders>
              <w:top w:val="single" w:sz="4" w:space="0" w:color="auto"/>
            </w:tcBorders>
            <w:shd w:val="clear" w:color="000000" w:fill="FFFFFF"/>
            <w:hideMark/>
          </w:tcPr>
          <w:p w:rsidR="00017A80" w:rsidRPr="00AB28AF" w:rsidRDefault="00017A80" w:rsidP="00CC5A30">
            <w:pPr>
              <w:jc w:val="right"/>
              <w:rPr>
                <w:color w:val="000000"/>
                <w:sz w:val="22"/>
                <w:szCs w:val="22"/>
              </w:rPr>
            </w:pPr>
            <w:r>
              <w:rPr>
                <w:color w:val="000000"/>
                <w:sz w:val="22"/>
                <w:szCs w:val="22"/>
              </w:rPr>
              <w:t>1</w:t>
            </w:r>
            <w:r w:rsidR="00CC5A30">
              <w:rPr>
                <w:color w:val="000000"/>
                <w:sz w:val="22"/>
                <w:szCs w:val="22"/>
              </w:rPr>
              <w:t> 952 890</w:t>
            </w:r>
          </w:p>
        </w:tc>
      </w:tr>
      <w:tr w:rsidR="00017A80" w:rsidRPr="00AB28AF" w:rsidTr="00F0482E">
        <w:trPr>
          <w:trHeight w:val="255"/>
        </w:trPr>
        <w:tc>
          <w:tcPr>
            <w:tcW w:w="5755" w:type="dxa"/>
            <w:tcBorders>
              <w:bottom w:val="single" w:sz="4" w:space="0" w:color="auto"/>
            </w:tcBorders>
            <w:shd w:val="clear" w:color="000000" w:fill="FFFFFF"/>
            <w:hideMark/>
          </w:tcPr>
          <w:p w:rsidR="00017A80" w:rsidRPr="00AB28AF" w:rsidRDefault="00017A80" w:rsidP="00F0482E">
            <w:pPr>
              <w:rPr>
                <w:sz w:val="22"/>
                <w:szCs w:val="22"/>
              </w:rPr>
            </w:pPr>
            <w:r w:rsidRPr="00AB28AF">
              <w:rPr>
                <w:sz w:val="22"/>
                <w:szCs w:val="22"/>
              </w:rPr>
              <w:t>Česká republika</w:t>
            </w:r>
          </w:p>
        </w:tc>
        <w:tc>
          <w:tcPr>
            <w:tcW w:w="1620" w:type="dxa"/>
            <w:tcBorders>
              <w:bottom w:val="single" w:sz="4" w:space="0" w:color="auto"/>
            </w:tcBorders>
            <w:shd w:val="clear" w:color="000000" w:fill="FFFFFF"/>
          </w:tcPr>
          <w:p w:rsidR="00017A80" w:rsidRPr="00AB28AF" w:rsidRDefault="00017A80" w:rsidP="00CC5A30">
            <w:pPr>
              <w:jc w:val="center"/>
              <w:rPr>
                <w:color w:val="000000"/>
                <w:sz w:val="22"/>
                <w:szCs w:val="22"/>
                <w:highlight w:val="yellow"/>
              </w:rPr>
            </w:pPr>
            <w:r w:rsidRPr="00957657">
              <w:rPr>
                <w:color w:val="000000"/>
                <w:sz w:val="22"/>
                <w:szCs w:val="22"/>
              </w:rPr>
              <w:t xml:space="preserve">    </w:t>
            </w:r>
            <w:r>
              <w:rPr>
                <w:color w:val="000000"/>
                <w:sz w:val="22"/>
                <w:szCs w:val="22"/>
              </w:rPr>
              <w:t xml:space="preserve"> </w:t>
            </w:r>
            <w:r w:rsidRPr="00957657">
              <w:rPr>
                <w:color w:val="000000"/>
                <w:sz w:val="22"/>
                <w:szCs w:val="22"/>
              </w:rPr>
              <w:t xml:space="preserve">         </w:t>
            </w:r>
            <w:r w:rsidR="00CC5A30">
              <w:rPr>
                <w:color w:val="000000"/>
                <w:sz w:val="22"/>
                <w:szCs w:val="22"/>
              </w:rPr>
              <w:t>8 559</w:t>
            </w:r>
          </w:p>
        </w:tc>
        <w:tc>
          <w:tcPr>
            <w:tcW w:w="1530" w:type="dxa"/>
            <w:tcBorders>
              <w:bottom w:val="single" w:sz="4" w:space="0" w:color="auto"/>
            </w:tcBorders>
            <w:shd w:val="clear" w:color="000000" w:fill="FFFFFF"/>
            <w:hideMark/>
          </w:tcPr>
          <w:p w:rsidR="00017A80" w:rsidRPr="00AB28AF" w:rsidRDefault="00017A80" w:rsidP="00F0482E">
            <w:pPr>
              <w:rPr>
                <w:color w:val="000000"/>
                <w:sz w:val="22"/>
                <w:szCs w:val="22"/>
                <w:highlight w:val="yellow"/>
              </w:rPr>
            </w:pPr>
            <w:r w:rsidRPr="00411590">
              <w:rPr>
                <w:color w:val="000000"/>
                <w:sz w:val="22"/>
                <w:szCs w:val="22"/>
              </w:rPr>
              <w:t xml:space="preserve">                 </w:t>
            </w:r>
            <w:r>
              <w:rPr>
                <w:color w:val="000000"/>
                <w:sz w:val="22"/>
                <w:szCs w:val="22"/>
              </w:rPr>
              <w:t>0</w:t>
            </w:r>
            <w:r w:rsidRPr="00411590">
              <w:rPr>
                <w:color w:val="000000"/>
                <w:sz w:val="22"/>
                <w:szCs w:val="22"/>
              </w:rPr>
              <w:t xml:space="preserve">  </w:t>
            </w:r>
          </w:p>
        </w:tc>
      </w:tr>
      <w:tr w:rsidR="00017A80" w:rsidRPr="005115C2" w:rsidTr="00F0482E">
        <w:trPr>
          <w:trHeight w:val="255"/>
        </w:trPr>
        <w:tc>
          <w:tcPr>
            <w:tcW w:w="5755" w:type="dxa"/>
            <w:tcBorders>
              <w:top w:val="single" w:sz="4" w:space="0" w:color="auto"/>
              <w:bottom w:val="single" w:sz="4" w:space="0" w:color="auto"/>
            </w:tcBorders>
            <w:shd w:val="clear" w:color="000000" w:fill="FFFFFF"/>
            <w:hideMark/>
          </w:tcPr>
          <w:p w:rsidR="00017A80" w:rsidRPr="005115C2" w:rsidRDefault="00017A80" w:rsidP="00CC5A30">
            <w:pPr>
              <w:rPr>
                <w:bCs/>
                <w:color w:val="000000"/>
                <w:sz w:val="22"/>
                <w:szCs w:val="22"/>
              </w:rPr>
            </w:pPr>
            <w:r w:rsidRPr="005115C2">
              <w:rPr>
                <w:bCs/>
                <w:color w:val="000000"/>
                <w:sz w:val="22"/>
                <w:szCs w:val="22"/>
              </w:rPr>
              <w:t xml:space="preserve">Spolu </w:t>
            </w:r>
            <w:r>
              <w:rPr>
                <w:bCs/>
                <w:color w:val="000000"/>
                <w:sz w:val="22"/>
                <w:szCs w:val="22"/>
              </w:rPr>
              <w:t>rok 202</w:t>
            </w:r>
            <w:r w:rsidR="00CC5A30">
              <w:rPr>
                <w:bCs/>
                <w:color w:val="000000"/>
                <w:sz w:val="22"/>
                <w:szCs w:val="22"/>
              </w:rPr>
              <w:t>1</w:t>
            </w:r>
          </w:p>
        </w:tc>
        <w:tc>
          <w:tcPr>
            <w:tcW w:w="1620" w:type="dxa"/>
            <w:tcBorders>
              <w:top w:val="single" w:sz="4" w:space="0" w:color="auto"/>
              <w:bottom w:val="single" w:sz="4" w:space="0" w:color="auto"/>
            </w:tcBorders>
            <w:shd w:val="clear" w:color="000000" w:fill="FFFFFF"/>
            <w:hideMark/>
          </w:tcPr>
          <w:p w:rsidR="00017A80" w:rsidRPr="005115C2" w:rsidRDefault="00CC5A30" w:rsidP="00CC5A30">
            <w:pPr>
              <w:jc w:val="right"/>
              <w:rPr>
                <w:bCs/>
                <w:color w:val="000000"/>
                <w:sz w:val="22"/>
                <w:szCs w:val="22"/>
              </w:rPr>
            </w:pPr>
            <w:r>
              <w:rPr>
                <w:bCs/>
                <w:color w:val="000000"/>
                <w:sz w:val="22"/>
                <w:szCs w:val="22"/>
              </w:rPr>
              <w:t>512 670</w:t>
            </w:r>
          </w:p>
        </w:tc>
        <w:tc>
          <w:tcPr>
            <w:tcW w:w="1530" w:type="dxa"/>
            <w:tcBorders>
              <w:top w:val="single" w:sz="4" w:space="0" w:color="auto"/>
              <w:bottom w:val="single" w:sz="4" w:space="0" w:color="auto"/>
            </w:tcBorders>
            <w:shd w:val="clear" w:color="000000" w:fill="FFFFFF"/>
            <w:hideMark/>
          </w:tcPr>
          <w:p w:rsidR="00017A80" w:rsidRPr="005115C2" w:rsidRDefault="00017A80" w:rsidP="00CC5A30">
            <w:pPr>
              <w:jc w:val="right"/>
              <w:rPr>
                <w:bCs/>
                <w:color w:val="000000"/>
                <w:sz w:val="22"/>
                <w:szCs w:val="22"/>
              </w:rPr>
            </w:pPr>
            <w:r w:rsidRPr="005115C2">
              <w:rPr>
                <w:bCs/>
                <w:color w:val="000000"/>
                <w:sz w:val="22"/>
                <w:szCs w:val="22"/>
              </w:rPr>
              <w:t>1</w:t>
            </w:r>
            <w:r w:rsidR="00CC5A30">
              <w:rPr>
                <w:bCs/>
                <w:color w:val="000000"/>
                <w:sz w:val="22"/>
                <w:szCs w:val="22"/>
              </w:rPr>
              <w:t> 952 890</w:t>
            </w:r>
          </w:p>
        </w:tc>
      </w:tr>
      <w:tr w:rsidR="00017A80" w:rsidRPr="005115C2" w:rsidTr="00F0482E">
        <w:trPr>
          <w:trHeight w:val="255"/>
        </w:trPr>
        <w:tc>
          <w:tcPr>
            <w:tcW w:w="5755" w:type="dxa"/>
            <w:tcBorders>
              <w:top w:val="single" w:sz="4" w:space="0" w:color="auto"/>
            </w:tcBorders>
            <w:shd w:val="clear" w:color="000000" w:fill="FFFFFF"/>
          </w:tcPr>
          <w:p w:rsidR="00017A80" w:rsidRPr="005115C2" w:rsidRDefault="00017A80" w:rsidP="00A64675">
            <w:pPr>
              <w:rPr>
                <w:bCs/>
                <w:color w:val="000000"/>
                <w:sz w:val="22"/>
                <w:szCs w:val="22"/>
              </w:rPr>
            </w:pPr>
            <w:r>
              <w:rPr>
                <w:bCs/>
                <w:color w:val="000000"/>
                <w:sz w:val="22"/>
                <w:szCs w:val="22"/>
              </w:rPr>
              <w:t>Spolu rok 20</w:t>
            </w:r>
            <w:r w:rsidR="00A64675">
              <w:rPr>
                <w:bCs/>
                <w:color w:val="000000"/>
                <w:sz w:val="22"/>
                <w:szCs w:val="22"/>
              </w:rPr>
              <w:t>20</w:t>
            </w:r>
            <w:r>
              <w:rPr>
                <w:bCs/>
                <w:color w:val="000000"/>
                <w:sz w:val="22"/>
                <w:szCs w:val="22"/>
              </w:rPr>
              <w:t xml:space="preserve">                                                                                                  </w:t>
            </w:r>
          </w:p>
        </w:tc>
        <w:tc>
          <w:tcPr>
            <w:tcW w:w="1620" w:type="dxa"/>
            <w:tcBorders>
              <w:top w:val="single" w:sz="4" w:space="0" w:color="auto"/>
            </w:tcBorders>
            <w:shd w:val="clear" w:color="000000" w:fill="FFFFFF"/>
          </w:tcPr>
          <w:p w:rsidR="00017A80" w:rsidRDefault="00017A80" w:rsidP="00A64675">
            <w:pPr>
              <w:jc w:val="center"/>
              <w:rPr>
                <w:bCs/>
                <w:color w:val="000000"/>
                <w:sz w:val="22"/>
                <w:szCs w:val="22"/>
              </w:rPr>
            </w:pPr>
            <w:r>
              <w:rPr>
                <w:bCs/>
                <w:color w:val="000000"/>
                <w:sz w:val="22"/>
                <w:szCs w:val="22"/>
              </w:rPr>
              <w:t xml:space="preserve">          </w:t>
            </w:r>
            <w:r w:rsidR="00A64675">
              <w:rPr>
                <w:bCs/>
                <w:color w:val="000000"/>
                <w:sz w:val="22"/>
                <w:szCs w:val="22"/>
              </w:rPr>
              <w:t>465 312</w:t>
            </w:r>
          </w:p>
        </w:tc>
        <w:tc>
          <w:tcPr>
            <w:tcW w:w="1530" w:type="dxa"/>
            <w:tcBorders>
              <w:top w:val="single" w:sz="4" w:space="0" w:color="auto"/>
            </w:tcBorders>
            <w:shd w:val="clear" w:color="000000" w:fill="FFFFFF"/>
          </w:tcPr>
          <w:p w:rsidR="00017A80" w:rsidRPr="005115C2" w:rsidRDefault="00017A80" w:rsidP="00A64675">
            <w:pPr>
              <w:jc w:val="right"/>
              <w:rPr>
                <w:bCs/>
                <w:color w:val="000000"/>
                <w:sz w:val="22"/>
                <w:szCs w:val="22"/>
              </w:rPr>
            </w:pPr>
            <w:r>
              <w:rPr>
                <w:bCs/>
                <w:color w:val="000000"/>
                <w:sz w:val="22"/>
                <w:szCs w:val="22"/>
              </w:rPr>
              <w:t>1 6</w:t>
            </w:r>
            <w:r w:rsidR="00A64675">
              <w:rPr>
                <w:bCs/>
                <w:color w:val="000000"/>
                <w:sz w:val="22"/>
                <w:szCs w:val="22"/>
              </w:rPr>
              <w:t>58</w:t>
            </w:r>
            <w:r>
              <w:rPr>
                <w:bCs/>
                <w:color w:val="000000"/>
                <w:sz w:val="22"/>
                <w:szCs w:val="22"/>
              </w:rPr>
              <w:t xml:space="preserve"> </w:t>
            </w:r>
            <w:r w:rsidR="00A64675">
              <w:rPr>
                <w:bCs/>
                <w:color w:val="000000"/>
                <w:sz w:val="22"/>
                <w:szCs w:val="22"/>
              </w:rPr>
              <w:t>726</w:t>
            </w:r>
          </w:p>
        </w:tc>
      </w:tr>
    </w:tbl>
    <w:p w:rsidR="00017A80" w:rsidRPr="00AB28AF" w:rsidRDefault="00017A80" w:rsidP="00017A80">
      <w:pPr>
        <w:pStyle w:val="Zkladntext"/>
        <w:ind w:left="0"/>
        <w:rPr>
          <w:sz w:val="22"/>
          <w:szCs w:val="22"/>
        </w:rPr>
      </w:pPr>
    </w:p>
    <w:p w:rsidR="00CC5A30" w:rsidRDefault="00017A80" w:rsidP="00017A80">
      <w:pPr>
        <w:pStyle w:val="Zkladntext"/>
        <w:ind w:left="0"/>
        <w:rPr>
          <w:sz w:val="22"/>
          <w:szCs w:val="22"/>
        </w:rPr>
      </w:pPr>
      <w:r>
        <w:rPr>
          <w:sz w:val="22"/>
          <w:szCs w:val="22"/>
        </w:rPr>
        <w:t xml:space="preserve">Poskytovanie </w:t>
      </w:r>
      <w:r w:rsidRPr="00AB28AF">
        <w:rPr>
          <w:sz w:val="22"/>
          <w:szCs w:val="22"/>
        </w:rPr>
        <w:t xml:space="preserve">služieb </w:t>
      </w:r>
      <w:r w:rsidRPr="00286394">
        <w:rPr>
          <w:sz w:val="22"/>
          <w:szCs w:val="22"/>
        </w:rPr>
        <w:t>obchodného zástupcu a prevádzkovania značkových predajní predstavuje</w:t>
      </w:r>
    </w:p>
    <w:p w:rsidR="00017A80" w:rsidRDefault="00017A80" w:rsidP="00017A80">
      <w:pPr>
        <w:pStyle w:val="Zkladntext"/>
        <w:ind w:left="0"/>
        <w:rPr>
          <w:sz w:val="22"/>
          <w:szCs w:val="22"/>
        </w:rPr>
      </w:pPr>
      <w:r w:rsidRPr="00286394">
        <w:rPr>
          <w:sz w:val="22"/>
          <w:szCs w:val="22"/>
        </w:rPr>
        <w:t xml:space="preserve"> 1</w:t>
      </w:r>
      <w:r w:rsidR="00CC5A30">
        <w:rPr>
          <w:sz w:val="22"/>
          <w:szCs w:val="22"/>
        </w:rPr>
        <w:t> 896 489</w:t>
      </w:r>
      <w:r w:rsidRPr="00286394">
        <w:rPr>
          <w:sz w:val="22"/>
          <w:szCs w:val="22"/>
        </w:rPr>
        <w:t xml:space="preserve"> EUR. Ostatné poskytované služby sú z opráv, marketingu a inzercie.</w:t>
      </w:r>
    </w:p>
    <w:p w:rsidR="00017A80" w:rsidRDefault="00017A80" w:rsidP="00017A80">
      <w:pPr>
        <w:pStyle w:val="Zkladntext"/>
        <w:ind w:left="0"/>
        <w:rPr>
          <w:sz w:val="22"/>
          <w:szCs w:val="22"/>
        </w:rPr>
      </w:pPr>
    </w:p>
    <w:p w:rsidR="00017A80" w:rsidRPr="0078120D" w:rsidRDefault="00017A80" w:rsidP="00017A80">
      <w:pPr>
        <w:pStyle w:val="Nadpis2"/>
        <w:numPr>
          <w:ilvl w:val="0"/>
          <w:numId w:val="9"/>
        </w:numPr>
        <w:rPr>
          <w:sz w:val="22"/>
          <w:szCs w:val="22"/>
        </w:rPr>
      </w:pPr>
      <w:r w:rsidRPr="0078120D">
        <w:rPr>
          <w:sz w:val="22"/>
          <w:szCs w:val="22"/>
        </w:rPr>
        <w:t>Ostatné</w:t>
      </w:r>
      <w:r>
        <w:rPr>
          <w:sz w:val="22"/>
          <w:szCs w:val="22"/>
        </w:rPr>
        <w:t xml:space="preserve"> </w:t>
      </w:r>
      <w:r w:rsidRPr="0078120D">
        <w:rPr>
          <w:sz w:val="22"/>
          <w:szCs w:val="22"/>
        </w:rPr>
        <w:t>významné položky výnosov z hospodárskej činnosti (r.09 Výkazu ziskov a strát)</w:t>
      </w:r>
    </w:p>
    <w:p w:rsidR="00017A80" w:rsidRDefault="00017A80" w:rsidP="00017A80">
      <w:pPr>
        <w:rPr>
          <w:sz w:val="22"/>
          <w:szCs w:val="22"/>
        </w:rPr>
      </w:pPr>
      <w:r w:rsidRPr="00AB28AF">
        <w:rPr>
          <w:sz w:val="22"/>
          <w:szCs w:val="22"/>
        </w:rPr>
        <w:t>Ostatné výnosy z hospodárskej činnosti predstavujú najmä provízie z poistenia (</w:t>
      </w:r>
      <w:r w:rsidR="00CC5A30">
        <w:rPr>
          <w:sz w:val="22"/>
          <w:szCs w:val="22"/>
        </w:rPr>
        <w:t>11 103</w:t>
      </w:r>
      <w:r w:rsidRPr="00AB28AF">
        <w:rPr>
          <w:sz w:val="22"/>
          <w:szCs w:val="22"/>
        </w:rPr>
        <w:t xml:space="preserve"> EUR).</w:t>
      </w:r>
    </w:p>
    <w:p w:rsidR="00017A80" w:rsidRDefault="00017A80" w:rsidP="00017A80">
      <w:pPr>
        <w:ind w:left="450" w:hanging="360"/>
        <w:rPr>
          <w:sz w:val="22"/>
          <w:szCs w:val="22"/>
        </w:rPr>
      </w:pPr>
    </w:p>
    <w:p w:rsidR="00017A80" w:rsidRPr="005115C2" w:rsidRDefault="00017A80" w:rsidP="00017A80">
      <w:pPr>
        <w:pStyle w:val="Nadpis1"/>
        <w:numPr>
          <w:ilvl w:val="0"/>
          <w:numId w:val="0"/>
        </w:numPr>
        <w:rPr>
          <w:sz w:val="22"/>
          <w:szCs w:val="22"/>
        </w:rPr>
      </w:pPr>
    </w:p>
    <w:p w:rsidR="00017A80" w:rsidRPr="005115C2" w:rsidRDefault="00017A80" w:rsidP="00017A80">
      <w:pPr>
        <w:pStyle w:val="Nadpis2"/>
        <w:numPr>
          <w:ilvl w:val="0"/>
          <w:numId w:val="9"/>
        </w:numPr>
        <w:rPr>
          <w:sz w:val="22"/>
          <w:szCs w:val="22"/>
        </w:rPr>
      </w:pPr>
      <w:r w:rsidRPr="005115C2">
        <w:rPr>
          <w:sz w:val="22"/>
          <w:szCs w:val="22"/>
        </w:rPr>
        <w:t>Náklady na obstaraný tovar a spotreba materiálu (r. 11 a 12 Výkazu ziskov a strát)</w:t>
      </w:r>
    </w:p>
    <w:p w:rsidR="00017A80" w:rsidRPr="00AB28AF" w:rsidRDefault="00017A80" w:rsidP="00017A80">
      <w:pPr>
        <w:pStyle w:val="Zkladntext"/>
        <w:ind w:left="0"/>
        <w:rPr>
          <w:sz w:val="22"/>
          <w:szCs w:val="22"/>
        </w:rPr>
      </w:pPr>
      <w:r w:rsidRPr="00AB28AF">
        <w:rPr>
          <w:sz w:val="22"/>
          <w:szCs w:val="22"/>
        </w:rPr>
        <w:t xml:space="preserve">Náklady na obstaraný tovar predstavovali </w:t>
      </w:r>
      <w:r w:rsidR="002866BD">
        <w:rPr>
          <w:sz w:val="22"/>
          <w:szCs w:val="22"/>
        </w:rPr>
        <w:t>386 020</w:t>
      </w:r>
      <w:r>
        <w:rPr>
          <w:sz w:val="22"/>
          <w:szCs w:val="22"/>
        </w:rPr>
        <w:t xml:space="preserve"> EUR. V roku 202</w:t>
      </w:r>
      <w:r w:rsidR="002866BD">
        <w:rPr>
          <w:sz w:val="22"/>
          <w:szCs w:val="22"/>
        </w:rPr>
        <w:t>1</w:t>
      </w:r>
      <w:r w:rsidRPr="00AB28AF">
        <w:rPr>
          <w:sz w:val="22"/>
          <w:szCs w:val="22"/>
        </w:rPr>
        <w:t xml:space="preserve"> Spoločnosť evidovala spotrebu materiálu a energií vo výške </w:t>
      </w:r>
      <w:r w:rsidR="002866BD">
        <w:rPr>
          <w:sz w:val="22"/>
          <w:szCs w:val="22"/>
        </w:rPr>
        <w:t xml:space="preserve"> 219 351</w:t>
      </w:r>
      <w:r w:rsidRPr="00AB28AF">
        <w:rPr>
          <w:sz w:val="22"/>
          <w:szCs w:val="22"/>
        </w:rPr>
        <w:t xml:space="preserve"> EUR, z toho reklamný materiál </w:t>
      </w:r>
      <w:r w:rsidR="002866BD">
        <w:rPr>
          <w:sz w:val="22"/>
          <w:szCs w:val="22"/>
        </w:rPr>
        <w:t>25 960</w:t>
      </w:r>
      <w:r w:rsidRPr="00AB28AF">
        <w:rPr>
          <w:sz w:val="22"/>
          <w:szCs w:val="22"/>
        </w:rPr>
        <w:t xml:space="preserve"> EUR, spotreba  drobného majetku a náradia </w:t>
      </w:r>
      <w:r w:rsidR="002866BD">
        <w:rPr>
          <w:sz w:val="22"/>
          <w:szCs w:val="22"/>
        </w:rPr>
        <w:t>39 708</w:t>
      </w:r>
      <w:r w:rsidRPr="00AB28AF">
        <w:rPr>
          <w:sz w:val="22"/>
          <w:szCs w:val="22"/>
        </w:rPr>
        <w:t xml:space="preserve"> EUR, spotreba režijného materiálu </w:t>
      </w:r>
      <w:r w:rsidR="002866BD">
        <w:rPr>
          <w:sz w:val="22"/>
          <w:szCs w:val="22"/>
        </w:rPr>
        <w:t>89 484</w:t>
      </w:r>
      <w:r w:rsidRPr="00AB28AF">
        <w:rPr>
          <w:sz w:val="22"/>
          <w:szCs w:val="22"/>
        </w:rPr>
        <w:t xml:space="preserve"> EUR</w:t>
      </w:r>
      <w:r>
        <w:rPr>
          <w:sz w:val="22"/>
          <w:szCs w:val="22"/>
        </w:rPr>
        <w:t xml:space="preserve">, PHM do auta </w:t>
      </w:r>
      <w:r w:rsidR="002866BD">
        <w:rPr>
          <w:sz w:val="22"/>
          <w:szCs w:val="22"/>
        </w:rPr>
        <w:t xml:space="preserve">17 748 </w:t>
      </w:r>
      <w:r>
        <w:rPr>
          <w:sz w:val="22"/>
          <w:szCs w:val="22"/>
        </w:rPr>
        <w:t>EUR,</w:t>
      </w:r>
      <w:r w:rsidRPr="00AB28AF">
        <w:rPr>
          <w:sz w:val="22"/>
          <w:szCs w:val="22"/>
        </w:rPr>
        <w:t xml:space="preserve"> energií </w:t>
      </w:r>
      <w:r>
        <w:rPr>
          <w:sz w:val="22"/>
          <w:szCs w:val="22"/>
        </w:rPr>
        <w:t>2</w:t>
      </w:r>
      <w:r w:rsidR="002866BD">
        <w:rPr>
          <w:sz w:val="22"/>
          <w:szCs w:val="22"/>
        </w:rPr>
        <w:t>3 819</w:t>
      </w:r>
      <w:r w:rsidRPr="00AB28AF">
        <w:rPr>
          <w:sz w:val="22"/>
          <w:szCs w:val="22"/>
        </w:rPr>
        <w:t xml:space="preserve"> EUR</w:t>
      </w:r>
      <w:r>
        <w:rPr>
          <w:sz w:val="22"/>
          <w:szCs w:val="22"/>
        </w:rPr>
        <w:t xml:space="preserve">, materiál na opravu priestorov </w:t>
      </w:r>
      <w:r w:rsidR="002866BD">
        <w:rPr>
          <w:sz w:val="22"/>
          <w:szCs w:val="22"/>
        </w:rPr>
        <w:t>9 994</w:t>
      </w:r>
      <w:r>
        <w:rPr>
          <w:sz w:val="22"/>
          <w:szCs w:val="22"/>
        </w:rPr>
        <w:t xml:space="preserve"> EUR</w:t>
      </w:r>
      <w:r w:rsidR="002866BD">
        <w:rPr>
          <w:sz w:val="22"/>
          <w:szCs w:val="22"/>
        </w:rPr>
        <w:t xml:space="preserve">, ND do aut 6 796 EUR , kancelárske potreby  3 970  EUR, čistiace potreby  1 265 EUR a </w:t>
      </w:r>
      <w:r>
        <w:rPr>
          <w:sz w:val="22"/>
          <w:szCs w:val="22"/>
        </w:rPr>
        <w:t xml:space="preserve"> ostatný materiál </w:t>
      </w:r>
      <w:r w:rsidR="002866BD">
        <w:rPr>
          <w:sz w:val="22"/>
          <w:szCs w:val="22"/>
        </w:rPr>
        <w:t>607</w:t>
      </w:r>
      <w:r>
        <w:rPr>
          <w:sz w:val="22"/>
          <w:szCs w:val="22"/>
        </w:rPr>
        <w:t xml:space="preserve"> EUR</w:t>
      </w:r>
      <w:r w:rsidRPr="00AB28AF">
        <w:rPr>
          <w:sz w:val="22"/>
          <w:szCs w:val="22"/>
        </w:rPr>
        <w:t>.</w:t>
      </w:r>
    </w:p>
    <w:p w:rsidR="00017A80" w:rsidRPr="00AB28AF" w:rsidRDefault="00017A80" w:rsidP="00017A80">
      <w:pPr>
        <w:pStyle w:val="Zkladntext"/>
        <w:ind w:left="0"/>
        <w:rPr>
          <w:i/>
          <w:sz w:val="22"/>
          <w:szCs w:val="22"/>
          <w:highlight w:val="green"/>
        </w:rPr>
      </w:pPr>
    </w:p>
    <w:p w:rsidR="00017A80" w:rsidRDefault="00017A80" w:rsidP="00017A80">
      <w:pPr>
        <w:pStyle w:val="Nadpis2"/>
        <w:numPr>
          <w:ilvl w:val="0"/>
          <w:numId w:val="9"/>
        </w:numPr>
        <w:rPr>
          <w:sz w:val="22"/>
          <w:szCs w:val="22"/>
        </w:rPr>
      </w:pPr>
      <w:r w:rsidRPr="00AB28AF">
        <w:rPr>
          <w:sz w:val="22"/>
          <w:szCs w:val="22"/>
        </w:rPr>
        <w:t>Náklady na služby (r.14 Výkazu ziskov a strát)</w:t>
      </w:r>
    </w:p>
    <w:p w:rsidR="00017A80" w:rsidRDefault="00017A80" w:rsidP="00017A80">
      <w:pPr>
        <w:pStyle w:val="Nadpis2"/>
        <w:numPr>
          <w:ilvl w:val="0"/>
          <w:numId w:val="0"/>
        </w:numPr>
        <w:rPr>
          <w:b w:val="0"/>
          <w:sz w:val="22"/>
          <w:szCs w:val="22"/>
        </w:rPr>
      </w:pPr>
      <w:r w:rsidRPr="00AB28AF">
        <w:rPr>
          <w:b w:val="0"/>
          <w:sz w:val="22"/>
          <w:szCs w:val="22"/>
        </w:rPr>
        <w:t xml:space="preserve">Z celkovej sumy </w:t>
      </w:r>
      <w:r w:rsidR="00602DA4">
        <w:rPr>
          <w:b w:val="0"/>
          <w:sz w:val="22"/>
          <w:szCs w:val="22"/>
        </w:rPr>
        <w:t>520 946</w:t>
      </w:r>
      <w:r w:rsidRPr="00AB28AF">
        <w:rPr>
          <w:b w:val="0"/>
          <w:sz w:val="22"/>
          <w:szCs w:val="22"/>
        </w:rPr>
        <w:t xml:space="preserve"> EUR sú najvýznamnejšie: reklama </w:t>
      </w:r>
      <w:r w:rsidR="00602DA4">
        <w:rPr>
          <w:b w:val="0"/>
          <w:sz w:val="22"/>
          <w:szCs w:val="22"/>
        </w:rPr>
        <w:t>5 886</w:t>
      </w:r>
      <w:r w:rsidRPr="00874729">
        <w:rPr>
          <w:b w:val="0"/>
          <w:sz w:val="22"/>
          <w:szCs w:val="22"/>
        </w:rPr>
        <w:t xml:space="preserve"> EUR, nájom</w:t>
      </w:r>
      <w:r w:rsidR="00602DA4">
        <w:rPr>
          <w:b w:val="0"/>
          <w:sz w:val="22"/>
          <w:szCs w:val="22"/>
        </w:rPr>
        <w:t xml:space="preserve"> a podnájom </w:t>
      </w:r>
      <w:r>
        <w:rPr>
          <w:b w:val="0"/>
          <w:sz w:val="22"/>
          <w:szCs w:val="22"/>
        </w:rPr>
        <w:t xml:space="preserve"> priestorov </w:t>
      </w:r>
      <w:r w:rsidRPr="00874729">
        <w:rPr>
          <w:b w:val="0"/>
          <w:sz w:val="22"/>
          <w:szCs w:val="22"/>
        </w:rPr>
        <w:t xml:space="preserve"> </w:t>
      </w:r>
      <w:r w:rsidR="00602DA4">
        <w:rPr>
          <w:b w:val="0"/>
          <w:sz w:val="22"/>
          <w:szCs w:val="22"/>
        </w:rPr>
        <w:t>predajní 223 948 EUR,</w:t>
      </w:r>
      <w:r>
        <w:rPr>
          <w:b w:val="0"/>
          <w:sz w:val="22"/>
          <w:szCs w:val="22"/>
        </w:rPr>
        <w:t xml:space="preserve"> </w:t>
      </w:r>
      <w:r w:rsidRPr="00874729">
        <w:rPr>
          <w:b w:val="0"/>
          <w:sz w:val="22"/>
          <w:szCs w:val="22"/>
        </w:rPr>
        <w:t xml:space="preserve"> ostatné prevádzkové náklady </w:t>
      </w:r>
      <w:r>
        <w:rPr>
          <w:b w:val="0"/>
          <w:sz w:val="22"/>
          <w:szCs w:val="22"/>
        </w:rPr>
        <w:t xml:space="preserve">značkových </w:t>
      </w:r>
      <w:r w:rsidRPr="00874729">
        <w:rPr>
          <w:b w:val="0"/>
          <w:sz w:val="22"/>
          <w:szCs w:val="22"/>
        </w:rPr>
        <w:t xml:space="preserve">predajní </w:t>
      </w:r>
      <w:r>
        <w:rPr>
          <w:b w:val="0"/>
          <w:sz w:val="22"/>
          <w:szCs w:val="22"/>
        </w:rPr>
        <w:t>–</w:t>
      </w:r>
      <w:proofErr w:type="spellStart"/>
      <w:r>
        <w:rPr>
          <w:b w:val="0"/>
          <w:sz w:val="22"/>
          <w:szCs w:val="22"/>
        </w:rPr>
        <w:t>frančíza</w:t>
      </w:r>
      <w:proofErr w:type="spellEnd"/>
      <w:r>
        <w:rPr>
          <w:b w:val="0"/>
          <w:sz w:val="22"/>
          <w:szCs w:val="22"/>
        </w:rPr>
        <w:t xml:space="preserve"> </w:t>
      </w:r>
      <w:r w:rsidR="00602DA4">
        <w:rPr>
          <w:b w:val="0"/>
          <w:sz w:val="22"/>
          <w:szCs w:val="22"/>
        </w:rPr>
        <w:t xml:space="preserve">         49 168</w:t>
      </w:r>
      <w:r>
        <w:rPr>
          <w:b w:val="0"/>
          <w:sz w:val="22"/>
          <w:szCs w:val="22"/>
        </w:rPr>
        <w:t xml:space="preserve"> </w:t>
      </w:r>
      <w:r w:rsidRPr="00874729">
        <w:rPr>
          <w:b w:val="0"/>
          <w:sz w:val="22"/>
          <w:szCs w:val="22"/>
        </w:rPr>
        <w:t>EUR,  opravy</w:t>
      </w:r>
      <w:r w:rsidRPr="00AB28AF">
        <w:rPr>
          <w:b w:val="0"/>
          <w:sz w:val="22"/>
          <w:szCs w:val="22"/>
        </w:rPr>
        <w:t xml:space="preserve"> majetku a predajní </w:t>
      </w:r>
      <w:r w:rsidR="00602DA4">
        <w:rPr>
          <w:b w:val="0"/>
          <w:sz w:val="22"/>
          <w:szCs w:val="22"/>
        </w:rPr>
        <w:t xml:space="preserve"> 137 448</w:t>
      </w:r>
      <w:r w:rsidRPr="00AB28AF">
        <w:rPr>
          <w:b w:val="0"/>
          <w:sz w:val="22"/>
          <w:szCs w:val="22"/>
        </w:rPr>
        <w:t xml:space="preserve"> EU</w:t>
      </w:r>
      <w:r>
        <w:rPr>
          <w:b w:val="0"/>
          <w:sz w:val="22"/>
          <w:szCs w:val="22"/>
        </w:rPr>
        <w:t xml:space="preserve">R,  poskytnuté služby na chod predajní </w:t>
      </w:r>
      <w:r w:rsidR="00602DA4">
        <w:rPr>
          <w:b w:val="0"/>
          <w:sz w:val="22"/>
          <w:szCs w:val="22"/>
        </w:rPr>
        <w:t>61 300</w:t>
      </w:r>
      <w:r>
        <w:rPr>
          <w:b w:val="0"/>
          <w:sz w:val="22"/>
          <w:szCs w:val="22"/>
        </w:rPr>
        <w:t xml:space="preserve"> EUR , vedenie účtovníctva  9 600 EUR</w:t>
      </w:r>
      <w:r w:rsidR="00602DA4">
        <w:rPr>
          <w:b w:val="0"/>
          <w:sz w:val="22"/>
          <w:szCs w:val="22"/>
        </w:rPr>
        <w:t>, servisné služby 10 272 EUR</w:t>
      </w:r>
      <w:r>
        <w:rPr>
          <w:b w:val="0"/>
          <w:sz w:val="22"/>
          <w:szCs w:val="22"/>
        </w:rPr>
        <w:t xml:space="preserve"> a ostatné služby  </w:t>
      </w:r>
      <w:r w:rsidR="00602DA4">
        <w:rPr>
          <w:b w:val="0"/>
          <w:sz w:val="22"/>
          <w:szCs w:val="22"/>
        </w:rPr>
        <w:t>23 324</w:t>
      </w:r>
      <w:r>
        <w:rPr>
          <w:b w:val="0"/>
          <w:sz w:val="22"/>
          <w:szCs w:val="22"/>
        </w:rPr>
        <w:t xml:space="preserve"> EUR. </w:t>
      </w:r>
    </w:p>
    <w:p w:rsidR="00017A80" w:rsidRDefault="00017A80" w:rsidP="00017A80"/>
    <w:p w:rsidR="00017A80" w:rsidRPr="00286394" w:rsidRDefault="00017A80" w:rsidP="00017A80">
      <w:pPr>
        <w:pStyle w:val="Nadpis2"/>
        <w:numPr>
          <w:ilvl w:val="0"/>
          <w:numId w:val="9"/>
        </w:numPr>
        <w:rPr>
          <w:sz w:val="22"/>
          <w:szCs w:val="22"/>
        </w:rPr>
      </w:pPr>
      <w:r w:rsidRPr="00AB28AF">
        <w:rPr>
          <w:sz w:val="22"/>
          <w:szCs w:val="22"/>
        </w:rPr>
        <w:t>Daň z</w:t>
      </w:r>
      <w:r>
        <w:rPr>
          <w:sz w:val="22"/>
          <w:szCs w:val="22"/>
        </w:rPr>
        <w:t> </w:t>
      </w:r>
      <w:r w:rsidRPr="00AB28AF">
        <w:rPr>
          <w:sz w:val="22"/>
          <w:szCs w:val="22"/>
        </w:rPr>
        <w:t>príjmov</w:t>
      </w:r>
      <w:r>
        <w:rPr>
          <w:sz w:val="22"/>
          <w:szCs w:val="22"/>
        </w:rPr>
        <w:t xml:space="preserve"> </w:t>
      </w:r>
      <w:r w:rsidRPr="00286394">
        <w:rPr>
          <w:sz w:val="22"/>
          <w:szCs w:val="22"/>
        </w:rPr>
        <w:t>(r. 57 Výkazu ziskov a strát)</w:t>
      </w:r>
    </w:p>
    <w:p w:rsidR="00017A80" w:rsidRDefault="00017A80" w:rsidP="00017A80">
      <w:pPr>
        <w:rPr>
          <w:sz w:val="22"/>
          <w:szCs w:val="22"/>
        </w:rPr>
      </w:pPr>
      <w:r w:rsidRPr="00AB28AF">
        <w:rPr>
          <w:sz w:val="22"/>
          <w:szCs w:val="22"/>
        </w:rPr>
        <w:t>Spoločnosť má za rok 20</w:t>
      </w:r>
      <w:r>
        <w:rPr>
          <w:sz w:val="22"/>
          <w:szCs w:val="22"/>
        </w:rPr>
        <w:t>2</w:t>
      </w:r>
      <w:r w:rsidR="00014DCF">
        <w:rPr>
          <w:sz w:val="22"/>
          <w:szCs w:val="22"/>
        </w:rPr>
        <w:t>1</w:t>
      </w:r>
      <w:r w:rsidRPr="00AB28AF">
        <w:rPr>
          <w:sz w:val="22"/>
          <w:szCs w:val="22"/>
        </w:rPr>
        <w:t xml:space="preserve"> splatnú daň z príjmov </w:t>
      </w:r>
      <w:r w:rsidR="00014DCF">
        <w:rPr>
          <w:sz w:val="22"/>
          <w:szCs w:val="22"/>
        </w:rPr>
        <w:t>29 034</w:t>
      </w:r>
      <w:r w:rsidRPr="00AB28AF">
        <w:rPr>
          <w:sz w:val="22"/>
          <w:szCs w:val="22"/>
        </w:rPr>
        <w:t xml:space="preserve"> EUR pri sadzbe 21% z daňového základu. Výsledok hospodárenia pred zdanením </w:t>
      </w:r>
      <w:r w:rsidR="00014DCF">
        <w:rPr>
          <w:sz w:val="22"/>
          <w:szCs w:val="22"/>
        </w:rPr>
        <w:t>115 523</w:t>
      </w:r>
      <w:r w:rsidRPr="00AB28AF">
        <w:rPr>
          <w:sz w:val="22"/>
          <w:szCs w:val="22"/>
        </w:rPr>
        <w:t xml:space="preserve"> EUR bol prevedený na daňový základ </w:t>
      </w:r>
      <w:r>
        <w:rPr>
          <w:sz w:val="22"/>
          <w:szCs w:val="22"/>
        </w:rPr>
        <w:t xml:space="preserve"> </w:t>
      </w:r>
      <w:r w:rsidR="00014DCF">
        <w:rPr>
          <w:sz w:val="22"/>
          <w:szCs w:val="22"/>
        </w:rPr>
        <w:t>138 256</w:t>
      </w:r>
      <w:r w:rsidRPr="00AB28AF">
        <w:rPr>
          <w:sz w:val="22"/>
          <w:szCs w:val="22"/>
        </w:rPr>
        <w:t xml:space="preserve"> EUR cez pripočítateľné a odpočítateľné položky v zmysle zákona o dani z príjmov. O odloženej dani Spoločnosť neúčtuje.</w:t>
      </w:r>
    </w:p>
    <w:p w:rsidR="00017A80" w:rsidRPr="005115C2" w:rsidRDefault="00017A80" w:rsidP="00017A80"/>
    <w:p w:rsidR="00017A80" w:rsidRPr="005115C2" w:rsidRDefault="00017A80" w:rsidP="00017A80"/>
    <w:p w:rsidR="00017A80" w:rsidRPr="005115C2" w:rsidRDefault="00017A80" w:rsidP="00017A80">
      <w:pPr>
        <w:rPr>
          <w:sz w:val="22"/>
          <w:szCs w:val="22"/>
        </w:rPr>
      </w:pPr>
    </w:p>
    <w:p w:rsidR="00017A80" w:rsidRPr="00AB28AF" w:rsidRDefault="00017A80" w:rsidP="00017A80">
      <w:pPr>
        <w:pStyle w:val="Nadpis1"/>
        <w:spacing w:before="120" w:after="60"/>
        <w:rPr>
          <w:sz w:val="22"/>
          <w:szCs w:val="22"/>
        </w:rPr>
      </w:pPr>
      <w:r w:rsidRPr="00AB28AF">
        <w:rPr>
          <w:sz w:val="22"/>
          <w:szCs w:val="22"/>
        </w:rPr>
        <w:t>Informácie o údajoch na podsúvahových  účtoch</w:t>
      </w:r>
    </w:p>
    <w:p w:rsidR="00017A80" w:rsidRDefault="00017A80" w:rsidP="00017A80">
      <w:pPr>
        <w:jc w:val="both"/>
        <w:rPr>
          <w:sz w:val="22"/>
          <w:szCs w:val="22"/>
        </w:rPr>
      </w:pPr>
    </w:p>
    <w:p w:rsidR="00017A80" w:rsidRDefault="00017A80" w:rsidP="00017A80">
      <w:pPr>
        <w:pStyle w:val="Nadpis2"/>
        <w:numPr>
          <w:ilvl w:val="0"/>
          <w:numId w:val="7"/>
        </w:numPr>
        <w:rPr>
          <w:sz w:val="22"/>
          <w:szCs w:val="22"/>
        </w:rPr>
      </w:pPr>
      <w:r w:rsidRPr="005115C2">
        <w:rPr>
          <w:sz w:val="22"/>
          <w:szCs w:val="22"/>
        </w:rPr>
        <w:t>Najatý majetok</w:t>
      </w:r>
    </w:p>
    <w:p w:rsidR="00017A80" w:rsidRDefault="00017A80" w:rsidP="00017A80">
      <w:pPr>
        <w:pStyle w:val="Zkladntext"/>
        <w:ind w:left="0"/>
        <w:rPr>
          <w:sz w:val="22"/>
          <w:szCs w:val="22"/>
        </w:rPr>
      </w:pPr>
      <w:r>
        <w:rPr>
          <w:sz w:val="22"/>
          <w:szCs w:val="22"/>
        </w:rPr>
        <w:t xml:space="preserve">Spoločnosť si prenajala nebytové priestory na prevádzku 9 predajní v rôznych mestách Slovenska.   </w:t>
      </w:r>
      <w:r>
        <w:rPr>
          <w:sz w:val="22"/>
          <w:szCs w:val="22"/>
        </w:rPr>
        <w:tab/>
      </w:r>
      <w:r>
        <w:rPr>
          <w:sz w:val="22"/>
          <w:szCs w:val="22"/>
        </w:rPr>
        <w:tab/>
      </w:r>
      <w:r>
        <w:rPr>
          <w:sz w:val="22"/>
          <w:szCs w:val="22"/>
        </w:rPr>
        <w:tab/>
      </w:r>
      <w:r>
        <w:rPr>
          <w:sz w:val="22"/>
          <w:szCs w:val="22"/>
        </w:rPr>
        <w:tab/>
      </w:r>
      <w:r>
        <w:rPr>
          <w:sz w:val="22"/>
          <w:szCs w:val="22"/>
        </w:rPr>
        <w:tab/>
      </w:r>
    </w:p>
    <w:p w:rsidR="00017A80" w:rsidRPr="0040395B" w:rsidRDefault="00017A80" w:rsidP="00017A80">
      <w:pPr>
        <w:pStyle w:val="Nadpis2"/>
        <w:numPr>
          <w:ilvl w:val="0"/>
          <w:numId w:val="7"/>
        </w:numPr>
        <w:rPr>
          <w:sz w:val="22"/>
          <w:szCs w:val="22"/>
        </w:rPr>
      </w:pPr>
      <w:r>
        <w:rPr>
          <w:sz w:val="22"/>
          <w:szCs w:val="22"/>
        </w:rPr>
        <w:t xml:space="preserve"> </w:t>
      </w:r>
      <w:r w:rsidRPr="0040395B">
        <w:rPr>
          <w:sz w:val="22"/>
          <w:szCs w:val="22"/>
        </w:rPr>
        <w:t>Prenajatý majetok</w:t>
      </w:r>
    </w:p>
    <w:p w:rsidR="00017A80" w:rsidRDefault="00017A80" w:rsidP="00017A80">
      <w:pPr>
        <w:pStyle w:val="Zkladntext"/>
        <w:ind w:left="0"/>
        <w:rPr>
          <w:sz w:val="22"/>
          <w:szCs w:val="22"/>
        </w:rPr>
      </w:pPr>
      <w:r w:rsidRPr="00AB28AF">
        <w:rPr>
          <w:sz w:val="22"/>
          <w:szCs w:val="22"/>
        </w:rPr>
        <w:t xml:space="preserve">Spoločnosť prenajala  svoj majetok </w:t>
      </w:r>
      <w:r>
        <w:rPr>
          <w:sz w:val="22"/>
          <w:szCs w:val="22"/>
        </w:rPr>
        <w:t>nehnuteľnosť Poľovník p. Peter Staňa .</w:t>
      </w:r>
    </w:p>
    <w:p w:rsidR="00017A80" w:rsidRPr="00AB28AF" w:rsidRDefault="00017A80" w:rsidP="00017A80">
      <w:pPr>
        <w:pStyle w:val="Zkladntext"/>
        <w:ind w:left="0"/>
        <w:rPr>
          <w:sz w:val="22"/>
          <w:szCs w:val="22"/>
        </w:rPr>
      </w:pPr>
    </w:p>
    <w:p w:rsidR="00017A80" w:rsidRPr="005A5A71" w:rsidRDefault="00017A80" w:rsidP="00017A80">
      <w:pPr>
        <w:pStyle w:val="Nadpis2"/>
        <w:numPr>
          <w:ilvl w:val="0"/>
          <w:numId w:val="7"/>
        </w:numPr>
        <w:rPr>
          <w:sz w:val="22"/>
          <w:szCs w:val="22"/>
        </w:rPr>
      </w:pPr>
      <w:r w:rsidRPr="005A5A71">
        <w:rPr>
          <w:sz w:val="22"/>
          <w:szCs w:val="22"/>
        </w:rPr>
        <w:t>Prehľad o podsúvahových položkách</w:t>
      </w:r>
    </w:p>
    <w:p w:rsidR="00017A80" w:rsidRDefault="00017A80" w:rsidP="00017A80">
      <w:pPr>
        <w:jc w:val="both"/>
        <w:rPr>
          <w:sz w:val="22"/>
          <w:szCs w:val="22"/>
        </w:rPr>
      </w:pPr>
      <w:r w:rsidRPr="00AB28AF">
        <w:rPr>
          <w:sz w:val="22"/>
          <w:szCs w:val="22"/>
        </w:rPr>
        <w:t xml:space="preserve">Na podsúvahových účtoch </w:t>
      </w:r>
      <w:r>
        <w:rPr>
          <w:sz w:val="22"/>
          <w:szCs w:val="22"/>
        </w:rPr>
        <w:t xml:space="preserve">nie </w:t>
      </w:r>
      <w:r w:rsidRPr="00AB28AF">
        <w:rPr>
          <w:sz w:val="22"/>
          <w:szCs w:val="22"/>
        </w:rPr>
        <w:t>sú evidované v roku 20</w:t>
      </w:r>
      <w:r>
        <w:rPr>
          <w:sz w:val="22"/>
          <w:szCs w:val="22"/>
        </w:rPr>
        <w:t>2</w:t>
      </w:r>
      <w:r w:rsidR="00014DCF">
        <w:rPr>
          <w:sz w:val="22"/>
          <w:szCs w:val="22"/>
        </w:rPr>
        <w:t>1</w:t>
      </w:r>
      <w:r w:rsidRPr="00AB28AF">
        <w:rPr>
          <w:sz w:val="22"/>
          <w:szCs w:val="22"/>
        </w:rPr>
        <w:t xml:space="preserve"> </w:t>
      </w:r>
      <w:r>
        <w:rPr>
          <w:sz w:val="22"/>
          <w:szCs w:val="22"/>
        </w:rPr>
        <w:t>žiadne sumy.</w:t>
      </w:r>
    </w:p>
    <w:p w:rsidR="00017A80" w:rsidRDefault="00017A80" w:rsidP="00017A80"/>
    <w:p w:rsidR="00017A80" w:rsidRDefault="00017A80" w:rsidP="00017A80">
      <w:pPr>
        <w:pStyle w:val="Nadpis1"/>
        <w:spacing w:before="120" w:after="60"/>
        <w:rPr>
          <w:sz w:val="22"/>
          <w:szCs w:val="22"/>
        </w:rPr>
      </w:pPr>
      <w:r w:rsidRPr="00AB28AF">
        <w:rPr>
          <w:sz w:val="22"/>
          <w:szCs w:val="22"/>
        </w:rPr>
        <w:t>Informácie o iných aktívach a iných pasívach</w:t>
      </w:r>
    </w:p>
    <w:p w:rsidR="00017A80" w:rsidRPr="005115C2" w:rsidRDefault="00017A80" w:rsidP="00017A80"/>
    <w:p w:rsidR="00017A80" w:rsidRDefault="00017A80" w:rsidP="00017A80">
      <w:pPr>
        <w:pStyle w:val="Nadpis2"/>
        <w:numPr>
          <w:ilvl w:val="0"/>
          <w:numId w:val="8"/>
        </w:numPr>
        <w:rPr>
          <w:sz w:val="22"/>
          <w:szCs w:val="22"/>
        </w:rPr>
      </w:pPr>
      <w:r w:rsidRPr="005115C2">
        <w:rPr>
          <w:sz w:val="22"/>
          <w:szCs w:val="22"/>
        </w:rPr>
        <w:t>Podmienené záväzky</w:t>
      </w:r>
    </w:p>
    <w:p w:rsidR="00017A80" w:rsidRPr="00AB28AF" w:rsidRDefault="00017A80" w:rsidP="00017A80">
      <w:pPr>
        <w:pStyle w:val="Zkladntext"/>
        <w:ind w:left="0"/>
        <w:rPr>
          <w:sz w:val="22"/>
          <w:szCs w:val="22"/>
        </w:rPr>
      </w:pPr>
      <w:r w:rsidRPr="00AB28AF">
        <w:rPr>
          <w:sz w:val="22"/>
          <w:szCs w:val="22"/>
        </w:rPr>
        <w:t>Spoločnosť má nasledujúce podmienené záväzky, ktoré sa nesledujú v účtovníctve a neuvádzajú sa v súvahe:</w:t>
      </w:r>
    </w:p>
    <w:p w:rsidR="00017A80" w:rsidRDefault="00017A80" w:rsidP="00017A80">
      <w:pPr>
        <w:pStyle w:val="Zkladntext"/>
        <w:numPr>
          <w:ilvl w:val="1"/>
          <w:numId w:val="3"/>
        </w:numPr>
        <w:ind w:left="450"/>
        <w:rPr>
          <w:sz w:val="22"/>
          <w:szCs w:val="22"/>
        </w:rPr>
      </w:pPr>
      <w:proofErr w:type="spellStart"/>
      <w:r w:rsidRPr="00AB28AF">
        <w:rPr>
          <w:sz w:val="22"/>
          <w:szCs w:val="22"/>
        </w:rPr>
        <w:t>blanko</w:t>
      </w:r>
      <w:proofErr w:type="spellEnd"/>
      <w:r w:rsidRPr="00AB28AF">
        <w:rPr>
          <w:sz w:val="22"/>
          <w:szCs w:val="22"/>
        </w:rPr>
        <w:t xml:space="preserve"> zmenky na zabezpečenie úverov a podpísané ručiteľské listiny v súvislosti s úvermi – viď bod 4 v </w:t>
      </w:r>
      <w:r>
        <w:rPr>
          <w:sz w:val="22"/>
          <w:szCs w:val="22"/>
        </w:rPr>
        <w:t>časti C,</w:t>
      </w:r>
    </w:p>
    <w:p w:rsidR="00017A80" w:rsidRPr="007508D5" w:rsidRDefault="00017A80" w:rsidP="00017A80">
      <w:pPr>
        <w:pStyle w:val="Zkladntext"/>
        <w:numPr>
          <w:ilvl w:val="1"/>
          <w:numId w:val="3"/>
        </w:numPr>
        <w:ind w:left="450"/>
        <w:rPr>
          <w:i/>
        </w:rPr>
      </w:pPr>
      <w:proofErr w:type="spellStart"/>
      <w:r w:rsidRPr="0068161B">
        <w:rPr>
          <w:sz w:val="22"/>
          <w:szCs w:val="22"/>
        </w:rPr>
        <w:t>blanko</w:t>
      </w:r>
      <w:proofErr w:type="spellEnd"/>
      <w:r w:rsidRPr="0068161B">
        <w:rPr>
          <w:sz w:val="22"/>
          <w:szCs w:val="22"/>
        </w:rPr>
        <w:t xml:space="preserve"> zmenka na zabezpečenie záväzkov zo zmluvy o obchodnom zastúpení a spolupráci pri prevádzkovaní značkových predajní  - zmenka sa nachádza v Slovak Telekom</w:t>
      </w:r>
      <w:r>
        <w:rPr>
          <w:sz w:val="22"/>
          <w:szCs w:val="22"/>
        </w:rPr>
        <w:t xml:space="preserve"> </w:t>
      </w:r>
      <w:proofErr w:type="spellStart"/>
      <w:r>
        <w:rPr>
          <w:sz w:val="22"/>
          <w:szCs w:val="22"/>
        </w:rPr>
        <w:t>a.s</w:t>
      </w:r>
      <w:proofErr w:type="spellEnd"/>
      <w:r>
        <w:rPr>
          <w:sz w:val="22"/>
          <w:szCs w:val="22"/>
        </w:rPr>
        <w:t>.</w:t>
      </w:r>
    </w:p>
    <w:p w:rsidR="00017A80" w:rsidRPr="0068161B" w:rsidRDefault="00017A80" w:rsidP="00017A80">
      <w:pPr>
        <w:pStyle w:val="Zkladntext"/>
        <w:numPr>
          <w:ilvl w:val="1"/>
          <w:numId w:val="3"/>
        </w:numPr>
        <w:ind w:left="450"/>
        <w:rPr>
          <w:i/>
        </w:rPr>
      </w:pPr>
    </w:p>
    <w:p w:rsidR="00017A80" w:rsidRDefault="00017A80" w:rsidP="00017A80">
      <w:pPr>
        <w:pStyle w:val="Nadpis2"/>
        <w:numPr>
          <w:ilvl w:val="0"/>
          <w:numId w:val="8"/>
        </w:numPr>
        <w:rPr>
          <w:sz w:val="22"/>
          <w:szCs w:val="22"/>
        </w:rPr>
      </w:pPr>
      <w:r w:rsidRPr="005115C2">
        <w:rPr>
          <w:sz w:val="22"/>
          <w:szCs w:val="22"/>
        </w:rPr>
        <w:t>Ostatné finančné povinnosti</w:t>
      </w:r>
    </w:p>
    <w:p w:rsidR="00017A80" w:rsidRPr="00FD3854" w:rsidRDefault="00017A80" w:rsidP="00017A80">
      <w:pPr>
        <w:pStyle w:val="Zkladntext"/>
        <w:ind w:left="0"/>
        <w:rPr>
          <w:sz w:val="22"/>
          <w:szCs w:val="22"/>
        </w:rPr>
      </w:pPr>
      <w:r w:rsidRPr="00FD3854">
        <w:rPr>
          <w:sz w:val="22"/>
          <w:szCs w:val="22"/>
        </w:rPr>
        <w:t>Ostatné finančné povinnosti, ktoré sa nesledujú v účtovníctve a neuvádzajú v súvahe, vyplývajú zo zmlúv:</w:t>
      </w:r>
    </w:p>
    <w:p w:rsidR="00017A80" w:rsidRPr="00FD3854" w:rsidRDefault="00017A80" w:rsidP="00017A80">
      <w:pPr>
        <w:pStyle w:val="Zkladntext"/>
        <w:numPr>
          <w:ilvl w:val="1"/>
          <w:numId w:val="3"/>
        </w:numPr>
        <w:ind w:left="360" w:hanging="180"/>
        <w:rPr>
          <w:sz w:val="22"/>
          <w:szCs w:val="22"/>
        </w:rPr>
      </w:pPr>
      <w:r w:rsidRPr="00FD3854">
        <w:rPr>
          <w:sz w:val="22"/>
          <w:szCs w:val="22"/>
        </w:rPr>
        <w:t>o nájmoch Spoločnosti – deväť zmlúv</w:t>
      </w:r>
    </w:p>
    <w:p w:rsidR="00017A80" w:rsidRPr="00FD3854" w:rsidRDefault="00017A80" w:rsidP="00017A80">
      <w:pPr>
        <w:pStyle w:val="Zkladntext"/>
        <w:numPr>
          <w:ilvl w:val="1"/>
          <w:numId w:val="3"/>
        </w:numPr>
        <w:ind w:left="360" w:hanging="180"/>
        <w:rPr>
          <w:sz w:val="22"/>
          <w:szCs w:val="22"/>
        </w:rPr>
      </w:pPr>
      <w:r w:rsidRPr="00FD3854">
        <w:rPr>
          <w:sz w:val="22"/>
          <w:szCs w:val="22"/>
        </w:rPr>
        <w:t xml:space="preserve">o spotrebnom úvere – </w:t>
      </w:r>
      <w:r>
        <w:rPr>
          <w:sz w:val="22"/>
          <w:szCs w:val="22"/>
        </w:rPr>
        <w:t>tri zmlu</w:t>
      </w:r>
      <w:r w:rsidRPr="00FD3854">
        <w:rPr>
          <w:sz w:val="22"/>
          <w:szCs w:val="22"/>
        </w:rPr>
        <w:t>v</w:t>
      </w:r>
      <w:r>
        <w:rPr>
          <w:sz w:val="22"/>
          <w:szCs w:val="22"/>
        </w:rPr>
        <w:t>y</w:t>
      </w:r>
    </w:p>
    <w:p w:rsidR="00017A80" w:rsidRPr="00FD3854" w:rsidRDefault="00017A80" w:rsidP="00017A80">
      <w:pPr>
        <w:pStyle w:val="Zkladntext"/>
        <w:numPr>
          <w:ilvl w:val="1"/>
          <w:numId w:val="3"/>
        </w:numPr>
        <w:ind w:left="360" w:hanging="180"/>
        <w:rPr>
          <w:sz w:val="22"/>
          <w:szCs w:val="22"/>
        </w:rPr>
      </w:pPr>
      <w:r w:rsidRPr="00FD3854">
        <w:rPr>
          <w:sz w:val="22"/>
          <w:szCs w:val="22"/>
        </w:rPr>
        <w:t>o obchodnom zastúpení a spolupráci pri prevádzkovaní značkových predajní – 1 zmluva</w:t>
      </w:r>
    </w:p>
    <w:p w:rsidR="00017A80" w:rsidRPr="00FD3854" w:rsidRDefault="00017A80" w:rsidP="00017A80">
      <w:pPr>
        <w:pStyle w:val="Zkladntext"/>
        <w:ind w:left="360"/>
        <w:rPr>
          <w:sz w:val="22"/>
          <w:szCs w:val="22"/>
        </w:rPr>
      </w:pPr>
    </w:p>
    <w:p w:rsidR="00017A80" w:rsidRPr="00FD3854" w:rsidRDefault="00017A80" w:rsidP="00017A80">
      <w:pPr>
        <w:pStyle w:val="Nadpis2"/>
        <w:numPr>
          <w:ilvl w:val="0"/>
          <w:numId w:val="7"/>
        </w:numPr>
        <w:rPr>
          <w:sz w:val="22"/>
          <w:szCs w:val="22"/>
        </w:rPr>
      </w:pPr>
      <w:r w:rsidRPr="00FD3854">
        <w:rPr>
          <w:sz w:val="22"/>
          <w:szCs w:val="22"/>
        </w:rPr>
        <w:t>Podmienený majetok</w:t>
      </w:r>
    </w:p>
    <w:p w:rsidR="00017A80" w:rsidRDefault="00017A80" w:rsidP="00017A80">
      <w:pPr>
        <w:pStyle w:val="Pismenka"/>
        <w:numPr>
          <w:ilvl w:val="0"/>
          <w:numId w:val="0"/>
        </w:numPr>
        <w:ind w:left="360" w:hanging="360"/>
        <w:rPr>
          <w:b w:val="0"/>
          <w:sz w:val="22"/>
          <w:szCs w:val="22"/>
        </w:rPr>
      </w:pPr>
      <w:r w:rsidRPr="005115C2">
        <w:rPr>
          <w:b w:val="0"/>
          <w:sz w:val="22"/>
          <w:szCs w:val="22"/>
        </w:rPr>
        <w:t>Spoločnosť nemá  podmienený majetok.</w:t>
      </w:r>
    </w:p>
    <w:p w:rsidR="00017A80" w:rsidRPr="00584A29" w:rsidRDefault="00017A80" w:rsidP="00017A80">
      <w:pPr>
        <w:pStyle w:val="Pismenka"/>
        <w:numPr>
          <w:ilvl w:val="0"/>
          <w:numId w:val="0"/>
        </w:numPr>
        <w:ind w:left="360" w:hanging="360"/>
        <w:rPr>
          <w:b w:val="0"/>
          <w:sz w:val="16"/>
          <w:szCs w:val="16"/>
        </w:rPr>
      </w:pPr>
    </w:p>
    <w:p w:rsidR="00017A80" w:rsidRPr="00584A29" w:rsidRDefault="00017A80" w:rsidP="00017A80">
      <w:pPr>
        <w:rPr>
          <w:sz w:val="16"/>
          <w:szCs w:val="16"/>
        </w:rPr>
      </w:pPr>
    </w:p>
    <w:p w:rsidR="00017A80" w:rsidRPr="00AB28AF" w:rsidRDefault="00017A80" w:rsidP="00017A80">
      <w:pPr>
        <w:pStyle w:val="Nadpis1"/>
        <w:spacing w:before="120" w:after="60"/>
        <w:rPr>
          <w:sz w:val="22"/>
          <w:szCs w:val="22"/>
        </w:rPr>
      </w:pPr>
      <w:r w:rsidRPr="00AB28AF">
        <w:rPr>
          <w:sz w:val="22"/>
          <w:szCs w:val="22"/>
        </w:rPr>
        <w:lastRenderedPageBreak/>
        <w:t>Informácie o príjmoch a výhodách  KONATEĽ</w:t>
      </w:r>
      <w:r>
        <w:rPr>
          <w:sz w:val="22"/>
          <w:szCs w:val="22"/>
        </w:rPr>
        <w:t>OV</w:t>
      </w:r>
    </w:p>
    <w:p w:rsidR="00017A80" w:rsidRPr="00AB28AF" w:rsidRDefault="00017A80" w:rsidP="00017A80">
      <w:pPr>
        <w:pStyle w:val="Nadpis8"/>
        <w:rPr>
          <w:rFonts w:ascii="Times New Roman" w:hAnsi="Times New Roman"/>
          <w:sz w:val="22"/>
          <w:szCs w:val="22"/>
        </w:rPr>
      </w:pPr>
      <w:r w:rsidRPr="00AB28AF">
        <w:rPr>
          <w:rFonts w:ascii="Times New Roman" w:hAnsi="Times New Roman"/>
          <w:sz w:val="22"/>
          <w:szCs w:val="22"/>
        </w:rPr>
        <w:t>V roku 20</w:t>
      </w:r>
      <w:r>
        <w:rPr>
          <w:rFonts w:ascii="Times New Roman" w:hAnsi="Times New Roman"/>
          <w:sz w:val="22"/>
          <w:szCs w:val="22"/>
        </w:rPr>
        <w:t>2</w:t>
      </w:r>
      <w:r w:rsidR="00014DCF">
        <w:rPr>
          <w:rFonts w:ascii="Times New Roman" w:hAnsi="Times New Roman"/>
          <w:sz w:val="22"/>
          <w:szCs w:val="22"/>
        </w:rPr>
        <w:t>1</w:t>
      </w:r>
      <w:bookmarkStart w:id="1" w:name="_GoBack"/>
      <w:bookmarkEnd w:id="1"/>
      <w:r w:rsidRPr="00AB28AF">
        <w:rPr>
          <w:rFonts w:ascii="Times New Roman" w:hAnsi="Times New Roman"/>
          <w:sz w:val="22"/>
          <w:szCs w:val="22"/>
        </w:rPr>
        <w:t xml:space="preserve"> neboli poskytnuté žiadne výhody a neboli vyplatené žiadne príjmy konateľom a ich blízkym osobám. </w:t>
      </w:r>
    </w:p>
    <w:p w:rsidR="00017A80" w:rsidRDefault="00017A80" w:rsidP="00017A80">
      <w:pPr>
        <w:pStyle w:val="Pismenka"/>
        <w:numPr>
          <w:ilvl w:val="0"/>
          <w:numId w:val="0"/>
        </w:numPr>
        <w:ind w:left="360" w:hanging="360"/>
        <w:rPr>
          <w:b w:val="0"/>
        </w:rPr>
      </w:pPr>
    </w:p>
    <w:p w:rsidR="00017A80" w:rsidRDefault="00017A80" w:rsidP="00017A80">
      <w:pPr>
        <w:pStyle w:val="Pismenka"/>
        <w:numPr>
          <w:ilvl w:val="0"/>
          <w:numId w:val="0"/>
        </w:numPr>
        <w:ind w:left="360" w:hanging="360"/>
        <w:rPr>
          <w:b w:val="0"/>
        </w:rPr>
      </w:pPr>
    </w:p>
    <w:p w:rsidR="00017A80" w:rsidRDefault="00017A80" w:rsidP="00017A80">
      <w:pPr>
        <w:pStyle w:val="Nadpis1"/>
      </w:pPr>
      <w:r w:rsidRPr="00014DCF">
        <w:rPr>
          <w:sz w:val="22"/>
          <w:szCs w:val="22"/>
        </w:rPr>
        <w:t>Informácie o skutočnostiach, ktoré nastali po dni, ku ktorému sa zostavuje účtovná závierka, do dňa zostavenia účtovnej závierky</w:t>
      </w:r>
    </w:p>
    <w:p w:rsidR="00017A80" w:rsidRPr="00014DCF" w:rsidRDefault="00017A80" w:rsidP="00014DCF">
      <w:pPr>
        <w:ind w:left="142"/>
        <w:jc w:val="both"/>
        <w:rPr>
          <w:sz w:val="22"/>
          <w:szCs w:val="22"/>
        </w:rPr>
      </w:pPr>
      <w:r w:rsidRPr="00014DCF">
        <w:rPr>
          <w:sz w:val="22"/>
          <w:szCs w:val="22"/>
        </w:rPr>
        <w:t xml:space="preserve">. </w:t>
      </w:r>
    </w:p>
    <w:p w:rsidR="00017A80" w:rsidRDefault="00017A80" w:rsidP="00017A80">
      <w:pPr>
        <w:pStyle w:val="Zkladntext"/>
        <w:numPr>
          <w:ilvl w:val="0"/>
          <w:numId w:val="10"/>
        </w:numPr>
        <w:ind w:left="360"/>
        <w:rPr>
          <w:sz w:val="22"/>
          <w:szCs w:val="22"/>
        </w:rPr>
      </w:pPr>
      <w:r w:rsidRPr="005A5A71">
        <w:rPr>
          <w:sz w:val="22"/>
          <w:szCs w:val="22"/>
        </w:rPr>
        <w:t>Nenastali žiadne iné udalosti po 31. decembri 20</w:t>
      </w:r>
      <w:r>
        <w:rPr>
          <w:sz w:val="22"/>
          <w:szCs w:val="22"/>
        </w:rPr>
        <w:t>2</w:t>
      </w:r>
      <w:r w:rsidR="00014DCF">
        <w:rPr>
          <w:sz w:val="22"/>
          <w:szCs w:val="22"/>
        </w:rPr>
        <w:t>1</w:t>
      </w:r>
      <w:r w:rsidRPr="005A5A71">
        <w:rPr>
          <w:sz w:val="22"/>
          <w:szCs w:val="22"/>
        </w:rPr>
        <w:t xml:space="preserve"> do dňa zostavenia tejto účtovnej závierky 2</w:t>
      </w:r>
      <w:r w:rsidR="00014DCF">
        <w:rPr>
          <w:sz w:val="22"/>
          <w:szCs w:val="22"/>
        </w:rPr>
        <w:t>2</w:t>
      </w:r>
      <w:r w:rsidRPr="005A5A71">
        <w:rPr>
          <w:sz w:val="22"/>
          <w:szCs w:val="22"/>
        </w:rPr>
        <w:t>. marca 202</w:t>
      </w:r>
      <w:r w:rsidR="00014DCF">
        <w:rPr>
          <w:sz w:val="22"/>
          <w:szCs w:val="22"/>
        </w:rPr>
        <w:t>2</w:t>
      </w:r>
      <w:r w:rsidRPr="005A5A71">
        <w:rPr>
          <w:color w:val="FF0000"/>
          <w:sz w:val="22"/>
          <w:szCs w:val="22"/>
        </w:rPr>
        <w:t xml:space="preserve">  </w:t>
      </w:r>
      <w:r w:rsidRPr="005A5A71">
        <w:rPr>
          <w:sz w:val="22"/>
          <w:szCs w:val="22"/>
        </w:rPr>
        <w:t>majúce významný vplyv na verné zobrazenie skutočností, ktoré sú predmetom</w:t>
      </w:r>
      <w:r>
        <w:rPr>
          <w:sz w:val="22"/>
          <w:szCs w:val="22"/>
        </w:rPr>
        <w:t xml:space="preserve"> účtovníctva.</w:t>
      </w:r>
    </w:p>
    <w:p w:rsidR="00017A80" w:rsidRPr="00AB28AF" w:rsidRDefault="00017A80" w:rsidP="00017A80">
      <w:pPr>
        <w:pStyle w:val="Zkladntext"/>
        <w:ind w:left="0"/>
        <w:rPr>
          <w:sz w:val="22"/>
          <w:szCs w:val="22"/>
        </w:rPr>
      </w:pPr>
      <w:r w:rsidRPr="00AB28AF">
        <w:rPr>
          <w:sz w:val="22"/>
          <w:szCs w:val="22"/>
        </w:rPr>
        <w:t>.</w:t>
      </w:r>
    </w:p>
    <w:p w:rsidR="00017A80" w:rsidRDefault="00017A80" w:rsidP="00017A80">
      <w:pPr>
        <w:pStyle w:val="Zkladntext"/>
      </w:pPr>
    </w:p>
    <w:p w:rsidR="00017A80" w:rsidRPr="005115C2" w:rsidRDefault="00017A80" w:rsidP="00017A80">
      <w:pPr>
        <w:pStyle w:val="Pismenka"/>
        <w:numPr>
          <w:ilvl w:val="0"/>
          <w:numId w:val="0"/>
        </w:numPr>
        <w:ind w:left="360" w:hanging="360"/>
        <w:rPr>
          <w:b w:val="0"/>
        </w:rPr>
      </w:pPr>
    </w:p>
    <w:p w:rsidR="00017A80" w:rsidRPr="005115C2" w:rsidRDefault="00017A80" w:rsidP="00017A80">
      <w:pPr>
        <w:ind w:left="360" w:hanging="180"/>
      </w:pPr>
    </w:p>
    <w:p w:rsidR="00017A80" w:rsidRDefault="00017A80" w:rsidP="00017A80"/>
    <w:p w:rsidR="00A20501" w:rsidRDefault="00A20501"/>
    <w:sectPr w:rsidR="00A20501">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EB5D08" w:rsidRDefault="00EB5D08" w:rsidP="00017A80">
      <w:r>
        <w:separator/>
      </w:r>
    </w:p>
  </w:endnote>
  <w:endnote w:type="continuationSeparator" w:id="0">
    <w:p w:rsidR="00EB5D08" w:rsidRDefault="00EB5D08" w:rsidP="00017A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882557223"/>
      <w:docPartObj>
        <w:docPartGallery w:val="Page Numbers (Bottom of Page)"/>
        <w:docPartUnique/>
      </w:docPartObj>
    </w:sdtPr>
    <w:sdtEndPr/>
    <w:sdtContent>
      <w:p w:rsidR="00832EB7" w:rsidRDefault="00EB5D08">
        <w:pPr>
          <w:pStyle w:val="Pta"/>
        </w:pPr>
        <w:r>
          <w:fldChar w:fldCharType="begin"/>
        </w:r>
        <w:r>
          <w:instrText>PAGE   \* MERGEFORMAT</w:instrText>
        </w:r>
        <w:r>
          <w:fldChar w:fldCharType="separate"/>
        </w:r>
        <w:r w:rsidR="00014DCF">
          <w:rPr>
            <w:noProof/>
          </w:rPr>
          <w:t>7</w:t>
        </w:r>
        <w:r>
          <w:fldChar w:fldCharType="end"/>
        </w:r>
      </w:p>
    </w:sdtContent>
  </w:sdt>
  <w:p w:rsidR="00594058" w:rsidRPr="00F70C00" w:rsidRDefault="00EB5D08" w:rsidP="002F05C7">
    <w:pPr>
      <w:pStyle w:val="Pta"/>
      <w:rPr>
        <w:sz w:val="16"/>
        <w:szCs w:val="16"/>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EB5D08">
    <w:pPr>
      <w:pStyle w:val="Pta"/>
      <w:jc w:val="right"/>
    </w:pPr>
    <w:r>
      <w:fldChar w:fldCharType="begin"/>
    </w:r>
    <w:r>
      <w:instrText xml:space="preserve"> PAGE   \* MERG</w:instrText>
    </w:r>
    <w:r>
      <w:instrText xml:space="preserve">EFORMAT </w:instrText>
    </w:r>
    <w:r>
      <w:fldChar w:fldCharType="separate"/>
    </w:r>
    <w:r>
      <w:rPr>
        <w:noProof/>
      </w:rPr>
      <w:t>1</w:t>
    </w:r>
    <w:r>
      <w:rPr>
        <w:noProof/>
      </w:rPr>
      <w:fldChar w:fldCharType="end"/>
    </w:r>
  </w:p>
  <w:p w:rsidR="00594058" w:rsidRPr="0058479C" w:rsidRDefault="00EB5D08" w:rsidP="000658BA">
    <w:pPr>
      <w:jc w:val="both"/>
      <w:rPr>
        <w:sz w:val="16"/>
        <w:szCs w:val="16"/>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EB5D08" w:rsidRDefault="00EB5D08" w:rsidP="00017A80">
      <w:r>
        <w:separator/>
      </w:r>
    </w:p>
  </w:footnote>
  <w:footnote w:type="continuationSeparator" w:id="0">
    <w:p w:rsidR="00EB5D08" w:rsidRDefault="00EB5D08" w:rsidP="00017A8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017A80" w:rsidRDefault="00017A80" w:rsidP="00017A80">
    <w:pPr>
      <w:pStyle w:val="Hlavika"/>
    </w:pPr>
    <w:r>
      <w:t>MITTEL, s. r. o.                                                                                                                               IČO:36298042</w:t>
    </w:r>
  </w:p>
  <w:p w:rsidR="00017A80" w:rsidRDefault="00017A80" w:rsidP="00017A80">
    <w:pPr>
      <w:pStyle w:val="Hlavika"/>
    </w:pPr>
    <w:r>
      <w:t>Poznámky ÚČ POD 3-01                                                                                                            DIČO:2020114250</w:t>
    </w:r>
  </w:p>
  <w:p w:rsidR="00017A80" w:rsidRDefault="00017A80" w:rsidP="00017A80">
    <w:pPr>
      <w:pStyle w:val="Hlavika"/>
    </w:pPr>
    <w:r>
      <w:t>individuálnej účtovnej závierky 2021</w:t>
    </w:r>
  </w:p>
  <w:p w:rsidR="00594058" w:rsidRPr="00017A80" w:rsidRDefault="00EB5D08" w:rsidP="00017A80">
    <w:pPr>
      <w:pStyle w:val="Hlavik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594058" w:rsidRDefault="00EB5D08">
    <w:pPr>
      <w:pStyle w:val="Hlavika"/>
    </w:pPr>
    <w:r>
      <w:t xml:space="preserve">MITTEL, s. r. o.                                                                                                           </w:t>
    </w:r>
    <w:r>
      <w:t xml:space="preserve">                               IČO:36298042</w:t>
    </w:r>
  </w:p>
  <w:p w:rsidR="00594058" w:rsidRDefault="00EB5D08">
    <w:pPr>
      <w:pStyle w:val="Hlavika"/>
    </w:pPr>
    <w:r>
      <w:t>Poznámky ÚČ POD 3-01                                                                                                                     DIČO:2020114250</w:t>
    </w:r>
  </w:p>
  <w:p w:rsidR="00594058" w:rsidRDefault="00EB5D08">
    <w:pPr>
      <w:pStyle w:val="Hlavika"/>
    </w:pPr>
    <w:r>
      <w:t>Individuálnej účtovnej závierky za rok 2018</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5"/>
    <w:multiLevelType w:val="singleLevel"/>
    <w:tmpl w:val="041B0001"/>
    <w:lvl w:ilvl="0">
      <w:start w:val="1"/>
      <w:numFmt w:val="bullet"/>
      <w:lvlText w:val=""/>
      <w:lvlJc w:val="left"/>
      <w:pPr>
        <w:ind w:left="360" w:hanging="360"/>
      </w:pPr>
      <w:rPr>
        <w:rFonts w:ascii="Symbol" w:hAnsi="Symbol" w:hint="default"/>
      </w:rPr>
    </w:lvl>
  </w:abstractNum>
  <w:abstractNum w:abstractNumId="1" w15:restartNumberingAfterBreak="0">
    <w:nsid w:val="297C27D3"/>
    <w:multiLevelType w:val="hybridMultilevel"/>
    <w:tmpl w:val="1B8C4784"/>
    <w:lvl w:ilvl="0" w:tplc="0409000F">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36BE61C3"/>
    <w:multiLevelType w:val="multilevel"/>
    <w:tmpl w:val="B9CEB2CA"/>
    <w:lvl w:ilvl="0">
      <w:start w:val="1"/>
      <w:numFmt w:val="decimal"/>
      <w:pStyle w:val="Nadpis2"/>
      <w:lvlText w:val="%1."/>
      <w:lvlJc w:val="left"/>
      <w:pPr>
        <w:tabs>
          <w:tab w:val="num" w:pos="360"/>
        </w:tabs>
        <w:ind w:left="360" w:hanging="360"/>
      </w:pPr>
      <w:rPr>
        <w:rFonts w:cs="Times New Roman" w:hint="default"/>
        <w:b/>
        <w:i w:val="0"/>
      </w:rPr>
    </w:lvl>
    <w:lvl w:ilvl="1" w:tentative="1">
      <w:start w:val="1"/>
      <w:numFmt w:val="lowerLetter"/>
      <w:lvlText w:val="%2."/>
      <w:lvlJc w:val="left"/>
      <w:pPr>
        <w:ind w:left="1440" w:hanging="360"/>
      </w:pPr>
    </w:lvl>
    <w:lvl w:ilvl="2" w:tentative="1">
      <w:start w:val="1"/>
      <w:numFmt w:val="lowerRoman"/>
      <w:lvlText w:val="%3."/>
      <w:lvlJc w:val="right"/>
      <w:pPr>
        <w:ind w:left="2160" w:hanging="180"/>
      </w:pPr>
    </w:lvl>
    <w:lvl w:ilvl="3" w:tentative="1">
      <w:start w:val="1"/>
      <w:numFmt w:val="decimal"/>
      <w:lvlText w:val="%4."/>
      <w:lvlJc w:val="left"/>
      <w:pPr>
        <w:ind w:left="2880" w:hanging="360"/>
      </w:pPr>
    </w:lvl>
    <w:lvl w:ilvl="4" w:tentative="1">
      <w:start w:val="1"/>
      <w:numFmt w:val="lowerLetter"/>
      <w:lvlText w:val="%5."/>
      <w:lvlJc w:val="left"/>
      <w:pPr>
        <w:ind w:left="3600" w:hanging="360"/>
      </w:pPr>
    </w:lvl>
    <w:lvl w:ilvl="5" w:tentative="1">
      <w:start w:val="1"/>
      <w:numFmt w:val="lowerRoman"/>
      <w:lvlText w:val="%6."/>
      <w:lvlJc w:val="right"/>
      <w:pPr>
        <w:ind w:left="4320" w:hanging="180"/>
      </w:pPr>
    </w:lvl>
    <w:lvl w:ilvl="6" w:tentative="1">
      <w:start w:val="1"/>
      <w:numFmt w:val="decimal"/>
      <w:lvlText w:val="%7."/>
      <w:lvlJc w:val="left"/>
      <w:pPr>
        <w:ind w:left="5040" w:hanging="360"/>
      </w:pPr>
    </w:lvl>
    <w:lvl w:ilvl="7" w:tentative="1">
      <w:start w:val="1"/>
      <w:numFmt w:val="lowerLetter"/>
      <w:lvlText w:val="%8."/>
      <w:lvlJc w:val="left"/>
      <w:pPr>
        <w:ind w:left="5760" w:hanging="360"/>
      </w:pPr>
    </w:lvl>
    <w:lvl w:ilvl="8" w:tentative="1">
      <w:start w:val="1"/>
      <w:numFmt w:val="lowerRoman"/>
      <w:lvlText w:val="%9."/>
      <w:lvlJc w:val="right"/>
      <w:pPr>
        <w:ind w:left="6480" w:hanging="180"/>
      </w:pPr>
    </w:lvl>
  </w:abstractNum>
  <w:abstractNum w:abstractNumId="3" w15:restartNumberingAfterBreak="0">
    <w:nsid w:val="61EC6172"/>
    <w:multiLevelType w:val="hybridMultilevel"/>
    <w:tmpl w:val="82A6BFC8"/>
    <w:lvl w:ilvl="0" w:tplc="0409000F">
      <w:start w:val="1"/>
      <w:numFmt w:val="decimal"/>
      <w:lvlText w:val="%1."/>
      <w:lvlJc w:val="left"/>
      <w:pPr>
        <w:ind w:left="502" w:hanging="360"/>
      </w:pPr>
    </w:lvl>
    <w:lvl w:ilvl="1" w:tplc="04090019">
      <w:start w:val="1"/>
      <w:numFmt w:val="lowerLetter"/>
      <w:lvlText w:val="%2."/>
      <w:lvlJc w:val="left"/>
      <w:pPr>
        <w:ind w:left="1222" w:hanging="360"/>
      </w:pPr>
    </w:lvl>
    <w:lvl w:ilvl="2" w:tplc="0409001B">
      <w:start w:val="1"/>
      <w:numFmt w:val="lowerRoman"/>
      <w:lvlText w:val="%3."/>
      <w:lvlJc w:val="right"/>
      <w:pPr>
        <w:ind w:left="1942" w:hanging="180"/>
      </w:pPr>
    </w:lvl>
    <w:lvl w:ilvl="3" w:tplc="0409000F">
      <w:start w:val="1"/>
      <w:numFmt w:val="decimal"/>
      <w:lvlText w:val="%4."/>
      <w:lvlJc w:val="left"/>
      <w:pPr>
        <w:ind w:left="2662" w:hanging="360"/>
      </w:pPr>
    </w:lvl>
    <w:lvl w:ilvl="4" w:tplc="04090019">
      <w:start w:val="1"/>
      <w:numFmt w:val="lowerLetter"/>
      <w:lvlText w:val="%5."/>
      <w:lvlJc w:val="left"/>
      <w:pPr>
        <w:ind w:left="3382" w:hanging="360"/>
      </w:pPr>
    </w:lvl>
    <w:lvl w:ilvl="5" w:tplc="0409001B">
      <w:start w:val="1"/>
      <w:numFmt w:val="lowerRoman"/>
      <w:lvlText w:val="%6."/>
      <w:lvlJc w:val="right"/>
      <w:pPr>
        <w:ind w:left="4102" w:hanging="180"/>
      </w:pPr>
    </w:lvl>
    <w:lvl w:ilvl="6" w:tplc="0409000F">
      <w:start w:val="1"/>
      <w:numFmt w:val="decimal"/>
      <w:lvlText w:val="%7."/>
      <w:lvlJc w:val="left"/>
      <w:pPr>
        <w:ind w:left="4822" w:hanging="360"/>
      </w:pPr>
    </w:lvl>
    <w:lvl w:ilvl="7" w:tplc="04090019">
      <w:start w:val="1"/>
      <w:numFmt w:val="lowerLetter"/>
      <w:lvlText w:val="%8."/>
      <w:lvlJc w:val="left"/>
      <w:pPr>
        <w:ind w:left="5542" w:hanging="360"/>
      </w:pPr>
    </w:lvl>
    <w:lvl w:ilvl="8" w:tplc="0409001B">
      <w:start w:val="1"/>
      <w:numFmt w:val="lowerRoman"/>
      <w:lvlText w:val="%9."/>
      <w:lvlJc w:val="right"/>
      <w:pPr>
        <w:ind w:left="6262" w:hanging="180"/>
      </w:pPr>
    </w:lvl>
  </w:abstractNum>
  <w:abstractNum w:abstractNumId="4" w15:restartNumberingAfterBreak="0">
    <w:nsid w:val="73473C13"/>
    <w:multiLevelType w:val="singleLevel"/>
    <w:tmpl w:val="2A50B936"/>
    <w:lvl w:ilvl="0">
      <w:start w:val="1"/>
      <w:numFmt w:val="upperLetter"/>
      <w:pStyle w:val="Nadpis1"/>
      <w:lvlText w:val="%1."/>
      <w:lvlJc w:val="left"/>
      <w:pPr>
        <w:tabs>
          <w:tab w:val="num" w:pos="360"/>
        </w:tabs>
        <w:ind w:left="360" w:hanging="360"/>
      </w:pPr>
      <w:rPr>
        <w:rFonts w:cs="Times New Roman" w:hint="default"/>
      </w:rPr>
    </w:lvl>
  </w:abstractNum>
  <w:abstractNum w:abstractNumId="5" w15:restartNumberingAfterBreak="0">
    <w:nsid w:val="78CD316A"/>
    <w:multiLevelType w:val="multilevel"/>
    <w:tmpl w:val="F2846900"/>
    <w:lvl w:ilvl="0">
      <w:start w:val="1"/>
      <w:numFmt w:val="decimal"/>
      <w:pStyle w:val="Pismenka"/>
      <w:lvlText w:val="%1."/>
      <w:lvlJc w:val="left"/>
      <w:pPr>
        <w:tabs>
          <w:tab w:val="num" w:pos="360"/>
        </w:tabs>
        <w:ind w:left="360" w:hanging="360"/>
      </w:pPr>
      <w:rPr>
        <w:rFonts w:hint="default"/>
        <w:b/>
      </w:rPr>
    </w:lvl>
    <w:lvl w:ilvl="1">
      <w:start w:val="81"/>
      <w:numFmt w:val="bullet"/>
      <w:lvlText w:val="-"/>
      <w:lvlJc w:val="left"/>
      <w:pPr>
        <w:ind w:left="1890" w:hanging="360"/>
      </w:pPr>
      <w:rPr>
        <w:rFonts w:ascii="Times New Roman" w:eastAsia="Times New Roman" w:hAnsi="Times New Roman" w:cs="Times New Roman" w:hint="default"/>
      </w:rPr>
    </w:lvl>
    <w:lvl w:ilvl="2" w:tentative="1">
      <w:start w:val="1"/>
      <w:numFmt w:val="lowerRoman"/>
      <w:lvlText w:val="%3."/>
      <w:lvlJc w:val="right"/>
      <w:pPr>
        <w:ind w:left="2610" w:hanging="180"/>
      </w:pPr>
    </w:lvl>
    <w:lvl w:ilvl="3" w:tentative="1">
      <w:start w:val="1"/>
      <w:numFmt w:val="decimal"/>
      <w:lvlText w:val="%4."/>
      <w:lvlJc w:val="left"/>
      <w:pPr>
        <w:ind w:left="3330" w:hanging="360"/>
      </w:pPr>
    </w:lvl>
    <w:lvl w:ilvl="4" w:tentative="1">
      <w:start w:val="1"/>
      <w:numFmt w:val="lowerLetter"/>
      <w:lvlText w:val="%5."/>
      <w:lvlJc w:val="left"/>
      <w:pPr>
        <w:ind w:left="4050" w:hanging="360"/>
      </w:pPr>
    </w:lvl>
    <w:lvl w:ilvl="5" w:tentative="1">
      <w:start w:val="1"/>
      <w:numFmt w:val="lowerRoman"/>
      <w:lvlText w:val="%6."/>
      <w:lvlJc w:val="right"/>
      <w:pPr>
        <w:ind w:left="4770" w:hanging="180"/>
      </w:pPr>
    </w:lvl>
    <w:lvl w:ilvl="6" w:tentative="1">
      <w:start w:val="1"/>
      <w:numFmt w:val="decimal"/>
      <w:lvlText w:val="%7."/>
      <w:lvlJc w:val="left"/>
      <w:pPr>
        <w:ind w:left="5490" w:hanging="360"/>
      </w:pPr>
    </w:lvl>
    <w:lvl w:ilvl="7" w:tentative="1">
      <w:start w:val="1"/>
      <w:numFmt w:val="lowerLetter"/>
      <w:lvlText w:val="%8."/>
      <w:lvlJc w:val="left"/>
      <w:pPr>
        <w:ind w:left="6210" w:hanging="360"/>
      </w:pPr>
    </w:lvl>
    <w:lvl w:ilvl="8" w:tentative="1">
      <w:start w:val="1"/>
      <w:numFmt w:val="lowerRoman"/>
      <w:lvlText w:val="%9."/>
      <w:lvlJc w:val="right"/>
      <w:pPr>
        <w:ind w:left="6930" w:hanging="180"/>
      </w:pPr>
    </w:lvl>
  </w:abstractNum>
  <w:num w:numId="1">
    <w:abstractNumId w:val="4"/>
  </w:num>
  <w:num w:numId="2">
    <w:abstractNumId w:val="2"/>
  </w:num>
  <w:num w:numId="3">
    <w:abstractNumId w:val="5"/>
  </w:num>
  <w:num w:numId="4">
    <w:abstractNumId w:val="0"/>
  </w:num>
  <w:num w:numId="5">
    <w:abstractNumId w:val="2"/>
    <w:lvlOverride w:ilvl="0">
      <w:startOverride w:val="1"/>
    </w:lvlOverride>
  </w:num>
  <w:num w:numId="6">
    <w:abstractNumId w:val="2"/>
    <w:lvlOverride w:ilvl="0">
      <w:startOverride w:val="1"/>
    </w:lvlOverride>
  </w:num>
  <w:num w:numId="7">
    <w:abstractNumId w:val="2"/>
    <w:lvlOverride w:ilvl="0">
      <w:startOverride w:val="1"/>
    </w:lvlOverride>
  </w:num>
  <w:num w:numId="8">
    <w:abstractNumId w:val="2"/>
    <w:lvlOverride w:ilvl="0">
      <w:startOverride w:val="1"/>
    </w:lvlOverride>
  </w:num>
  <w:num w:numId="9">
    <w:abstractNumId w:val="1"/>
  </w:num>
  <w:num w:numId="10">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7A80"/>
    <w:rsid w:val="00014DCF"/>
    <w:rsid w:val="00017A80"/>
    <w:rsid w:val="002866BD"/>
    <w:rsid w:val="00602DA4"/>
    <w:rsid w:val="00A20501"/>
    <w:rsid w:val="00A64675"/>
    <w:rsid w:val="00CC5A30"/>
    <w:rsid w:val="00E07F41"/>
    <w:rsid w:val="00EB5D08"/>
    <w:rsid w:val="00F806AC"/>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B53513A9-16A2-4745-96B0-8F3DE7934A2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017A80"/>
    <w:pPr>
      <w:spacing w:after="0" w:line="240" w:lineRule="auto"/>
    </w:pPr>
    <w:rPr>
      <w:rFonts w:ascii="Times New Roman" w:eastAsia="Times New Roman" w:hAnsi="Times New Roman" w:cs="Times New Roman"/>
      <w:sz w:val="20"/>
      <w:szCs w:val="20"/>
    </w:rPr>
  </w:style>
  <w:style w:type="paragraph" w:styleId="Nadpis1">
    <w:name w:val="heading 1"/>
    <w:basedOn w:val="Normlny"/>
    <w:next w:val="Normlny"/>
    <w:link w:val="Nadpis1Char"/>
    <w:qFormat/>
    <w:rsid w:val="00017A80"/>
    <w:pPr>
      <w:keepNext/>
      <w:numPr>
        <w:numId w:val="1"/>
      </w:numPr>
      <w:outlineLvl w:val="0"/>
    </w:pPr>
    <w:rPr>
      <w:b/>
      <w:caps/>
      <w:sz w:val="18"/>
    </w:rPr>
  </w:style>
  <w:style w:type="paragraph" w:styleId="Nadpis2">
    <w:name w:val="heading 2"/>
    <w:basedOn w:val="Normlny"/>
    <w:next w:val="Normlny"/>
    <w:link w:val="Nadpis2Char"/>
    <w:qFormat/>
    <w:rsid w:val="00017A80"/>
    <w:pPr>
      <w:keepNext/>
      <w:numPr>
        <w:numId w:val="2"/>
      </w:numPr>
      <w:outlineLvl w:val="1"/>
    </w:pPr>
    <w:rPr>
      <w:b/>
      <w:sz w:val="18"/>
    </w:rPr>
  </w:style>
  <w:style w:type="paragraph" w:styleId="Nadpis8">
    <w:name w:val="heading 8"/>
    <w:basedOn w:val="Normlny"/>
    <w:next w:val="Normlny"/>
    <w:link w:val="Nadpis8Char"/>
    <w:uiPriority w:val="9"/>
    <w:semiHidden/>
    <w:unhideWhenUsed/>
    <w:qFormat/>
    <w:rsid w:val="00017A80"/>
    <w:pPr>
      <w:keepNext/>
      <w:keepLines/>
      <w:spacing w:before="40"/>
      <w:outlineLvl w:val="7"/>
    </w:pPr>
    <w:rPr>
      <w:rFonts w:asciiTheme="majorHAnsi" w:eastAsiaTheme="majorEastAsia" w:hAnsiTheme="majorHAnsi" w:cstheme="majorBidi"/>
      <w:color w:val="272727" w:themeColor="text1" w:themeTint="D8"/>
      <w:sz w:val="21"/>
      <w:szCs w:val="21"/>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rsid w:val="00017A80"/>
    <w:rPr>
      <w:rFonts w:ascii="Times New Roman" w:eastAsia="Times New Roman" w:hAnsi="Times New Roman" w:cs="Times New Roman"/>
      <w:b/>
      <w:caps/>
      <w:sz w:val="18"/>
      <w:szCs w:val="20"/>
    </w:rPr>
  </w:style>
  <w:style w:type="character" w:customStyle="1" w:styleId="Nadpis2Char">
    <w:name w:val="Nadpis 2 Char"/>
    <w:basedOn w:val="Predvolenpsmoodseku"/>
    <w:link w:val="Nadpis2"/>
    <w:rsid w:val="00017A80"/>
    <w:rPr>
      <w:rFonts w:ascii="Times New Roman" w:eastAsia="Times New Roman" w:hAnsi="Times New Roman" w:cs="Times New Roman"/>
      <w:b/>
      <w:sz w:val="18"/>
      <w:szCs w:val="20"/>
    </w:rPr>
  </w:style>
  <w:style w:type="character" w:customStyle="1" w:styleId="Nadpis8Char">
    <w:name w:val="Nadpis 8 Char"/>
    <w:basedOn w:val="Predvolenpsmoodseku"/>
    <w:link w:val="Nadpis8"/>
    <w:uiPriority w:val="9"/>
    <w:semiHidden/>
    <w:rsid w:val="00017A80"/>
    <w:rPr>
      <w:rFonts w:asciiTheme="majorHAnsi" w:eastAsiaTheme="majorEastAsia" w:hAnsiTheme="majorHAnsi" w:cstheme="majorBidi"/>
      <w:color w:val="272727" w:themeColor="text1" w:themeTint="D8"/>
      <w:sz w:val="21"/>
      <w:szCs w:val="21"/>
    </w:rPr>
  </w:style>
  <w:style w:type="paragraph" w:styleId="Zkladntext">
    <w:name w:val="Body Text"/>
    <w:basedOn w:val="Normlny"/>
    <w:link w:val="ZkladntextChar"/>
    <w:rsid w:val="00017A80"/>
    <w:pPr>
      <w:ind w:left="426"/>
      <w:jc w:val="both"/>
    </w:pPr>
    <w:rPr>
      <w:sz w:val="18"/>
    </w:rPr>
  </w:style>
  <w:style w:type="character" w:customStyle="1" w:styleId="ZkladntextChar">
    <w:name w:val="Základný text Char"/>
    <w:basedOn w:val="Predvolenpsmoodseku"/>
    <w:link w:val="Zkladntext"/>
    <w:rsid w:val="00017A80"/>
    <w:rPr>
      <w:rFonts w:ascii="Times New Roman" w:eastAsia="Times New Roman" w:hAnsi="Times New Roman" w:cs="Times New Roman"/>
      <w:sz w:val="18"/>
      <w:szCs w:val="20"/>
    </w:rPr>
  </w:style>
  <w:style w:type="character" w:customStyle="1" w:styleId="ra">
    <w:name w:val="ra"/>
    <w:basedOn w:val="Predvolenpsmoodseku"/>
    <w:rsid w:val="00017A80"/>
  </w:style>
  <w:style w:type="paragraph" w:styleId="Hlavika">
    <w:name w:val="header"/>
    <w:basedOn w:val="Normlny"/>
    <w:link w:val="HlavikaChar"/>
    <w:uiPriority w:val="99"/>
    <w:unhideWhenUsed/>
    <w:rsid w:val="00017A80"/>
    <w:pPr>
      <w:tabs>
        <w:tab w:val="center" w:pos="4680"/>
        <w:tab w:val="right" w:pos="9360"/>
      </w:tabs>
    </w:pPr>
  </w:style>
  <w:style w:type="character" w:customStyle="1" w:styleId="HlavikaChar">
    <w:name w:val="Hlavička Char"/>
    <w:basedOn w:val="Predvolenpsmoodseku"/>
    <w:link w:val="Hlavika"/>
    <w:uiPriority w:val="99"/>
    <w:rsid w:val="00017A80"/>
    <w:rPr>
      <w:rFonts w:ascii="Times New Roman" w:eastAsia="Times New Roman" w:hAnsi="Times New Roman" w:cs="Times New Roman"/>
      <w:sz w:val="20"/>
      <w:szCs w:val="20"/>
    </w:rPr>
  </w:style>
  <w:style w:type="paragraph" w:styleId="Pta">
    <w:name w:val="footer"/>
    <w:basedOn w:val="Normlny"/>
    <w:link w:val="PtaChar"/>
    <w:uiPriority w:val="99"/>
    <w:unhideWhenUsed/>
    <w:rsid w:val="00017A80"/>
    <w:pPr>
      <w:tabs>
        <w:tab w:val="center" w:pos="4680"/>
        <w:tab w:val="right" w:pos="9360"/>
      </w:tabs>
    </w:pPr>
  </w:style>
  <w:style w:type="character" w:customStyle="1" w:styleId="PtaChar">
    <w:name w:val="Päta Char"/>
    <w:basedOn w:val="Predvolenpsmoodseku"/>
    <w:link w:val="Pta"/>
    <w:uiPriority w:val="99"/>
    <w:rsid w:val="00017A80"/>
    <w:rPr>
      <w:rFonts w:ascii="Times New Roman" w:eastAsia="Times New Roman" w:hAnsi="Times New Roman" w:cs="Times New Roman"/>
      <w:sz w:val="20"/>
      <w:szCs w:val="20"/>
    </w:rPr>
  </w:style>
  <w:style w:type="paragraph" w:customStyle="1" w:styleId="Pismenka">
    <w:name w:val="Pismenka"/>
    <w:basedOn w:val="Zkladntext"/>
    <w:rsid w:val="00017A80"/>
    <w:pPr>
      <w:numPr>
        <w:numId w:val="3"/>
      </w:numPr>
    </w:pPr>
    <w:rPr>
      <w:b/>
    </w:rPr>
  </w:style>
  <w:style w:type="paragraph" w:customStyle="1" w:styleId="Obsahtabuky">
    <w:name w:val="Obsah tabuľky"/>
    <w:basedOn w:val="Zkladntext"/>
    <w:rsid w:val="00017A80"/>
    <w:pPr>
      <w:suppressLineNumbers/>
      <w:suppressAutoHyphens/>
      <w:ind w:left="0"/>
    </w:pPr>
    <w:rPr>
      <w:sz w:val="24"/>
      <w:lang w:val="en-US" w:eastAsia="cs-CZ"/>
    </w:rPr>
  </w:style>
  <w:style w:type="paragraph" w:customStyle="1" w:styleId="Oznaitext1">
    <w:name w:val="Označiť text1"/>
    <w:basedOn w:val="Normlny"/>
    <w:rsid w:val="00017A80"/>
    <w:pPr>
      <w:suppressAutoHyphens/>
      <w:ind w:left="284" w:right="424" w:hanging="284"/>
      <w:jc w:val="both"/>
    </w:pPr>
    <w:rPr>
      <w:sz w:val="24"/>
      <w:lang w:eastAsia="ar-SA"/>
    </w:rPr>
  </w:style>
  <w:style w:type="table" w:styleId="Mriekatabuky">
    <w:name w:val="Table Grid"/>
    <w:basedOn w:val="Normlnatabuka"/>
    <w:uiPriority w:val="59"/>
    <w:rsid w:val="00017A80"/>
    <w:pPr>
      <w:spacing w:after="0" w:line="240" w:lineRule="auto"/>
    </w:pPr>
    <w:rPr>
      <w:rFonts w:ascii="Calibri" w:eastAsia="Calibri" w:hAnsi="Calibri"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Odsekzoznamu">
    <w:name w:val="List Paragraph"/>
    <w:basedOn w:val="Normlny"/>
    <w:uiPriority w:val="34"/>
    <w:qFormat/>
    <w:rsid w:val="00017A80"/>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eader" Target="header2.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46</TotalTime>
  <Pages>7</Pages>
  <Words>2456</Words>
  <Characters>14003</Characters>
  <Application>Microsoft Office Word</Application>
  <DocSecurity>0</DocSecurity>
  <Lines>116</Lines>
  <Paragraphs>32</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16427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ZD</dc:creator>
  <cp:keywords/>
  <dc:description/>
  <cp:lastModifiedBy>ZD</cp:lastModifiedBy>
  <cp:revision>7</cp:revision>
  <dcterms:created xsi:type="dcterms:W3CDTF">2022-03-22T18:53:00Z</dcterms:created>
  <dcterms:modified xsi:type="dcterms:W3CDTF">2022-03-22T19:39:00Z</dcterms:modified>
</cp:coreProperties>
</file>