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Ind w:w="592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939"/>
      </w:tblGrid>
      <w:tr w:rsidR="00CE32C1" w:rsidRPr="00F50175" w:rsidTr="008B3459">
        <w:trPr>
          <w:trHeight w:val="1418"/>
        </w:trPr>
        <w:tc>
          <w:tcPr>
            <w:tcW w:w="5000" w:type="pct"/>
            <w:noWrap/>
          </w:tcPr>
          <w:p w:rsidR="00CE32C1" w:rsidRPr="00E1059C" w:rsidRDefault="00CE32C1" w:rsidP="008B3459">
            <w:pPr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</w:pPr>
            <w:r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  <w:t xml:space="preserve">                            </w:t>
            </w:r>
            <w:r w:rsidR="009978CE">
              <w:rPr>
                <w:rFonts w:ascii="Arial Narrow" w:hAnsi="Arial Narrow" w:cs="Arial Narrow"/>
                <w:b/>
                <w:sz w:val="28"/>
                <w:szCs w:val="28"/>
                <w:lang w:val="sk-SK" w:eastAsia="sk-SK"/>
              </w:rPr>
              <w:t xml:space="preserve">           POZNÁMKY k 31.12.2021</w:t>
            </w:r>
          </w:p>
        </w:tc>
      </w:tr>
    </w:tbl>
    <w:p w:rsidR="00CE32C1" w:rsidRPr="00C126C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C126C1">
        <w:rPr>
          <w:rFonts w:ascii="Arial Narrow" w:hAnsi="Arial Narrow"/>
          <w:b/>
          <w:bCs/>
          <w:lang w:val="sk-SK" w:eastAsia="en-US"/>
        </w:rPr>
        <w:t>Čl. I</w:t>
      </w:r>
    </w:p>
    <w:p w:rsidR="00CE32C1" w:rsidRPr="00C126C1" w:rsidRDefault="00CE32C1" w:rsidP="00CE32C1">
      <w:pPr>
        <w:ind w:right="71"/>
        <w:jc w:val="center"/>
        <w:rPr>
          <w:rFonts w:ascii="Arial Narrow" w:hAnsi="Arial Narrow"/>
          <w:b/>
          <w:bCs/>
          <w:u w:val="single"/>
          <w:lang w:val="sk-SK" w:eastAsia="en-US"/>
        </w:rPr>
      </w:pPr>
      <w:r w:rsidRPr="00C126C1">
        <w:rPr>
          <w:rFonts w:ascii="Arial Narrow" w:hAnsi="Arial Narrow"/>
          <w:b/>
          <w:bCs/>
          <w:lang w:val="sk-SK" w:eastAsia="en-US"/>
        </w:rPr>
        <w:t>Všeobecné informácie</w:t>
      </w:r>
    </w:p>
    <w:p w:rsidR="00CE32C1" w:rsidRPr="00C126C1" w:rsidRDefault="00CE32C1" w:rsidP="00CE32C1">
      <w:pPr>
        <w:ind w:left="360" w:right="71"/>
        <w:rPr>
          <w:rFonts w:ascii="Arial Narrow" w:hAnsi="Arial Narrow"/>
          <w:b/>
          <w:bCs/>
          <w:lang w:val="sk-SK" w:eastAsia="en-US"/>
        </w:rPr>
      </w:pPr>
    </w:p>
    <w:p w:rsidR="00CE32C1" w:rsidRPr="00C126C1" w:rsidRDefault="00CE32C1" w:rsidP="00CE32C1">
      <w:pPr>
        <w:numPr>
          <w:ilvl w:val="0"/>
          <w:numId w:val="1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obchodné meno a sídlo účtovnej jednotky, dátum jej založenia a dátum jej vzniku, miesto podnikania, opis hospodárskej  činnosti účtovnej jednotky,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 xml:space="preserve">Obchodná spoločnosť HAGEOS,  spol. s .r.o. bola  do obchodného registra zapísaná  14.2.1995 na Obchodnom registri Okresného súdu Žilina, oddiel Sro, vložka 2480/L, miesto podnikania: </w:t>
      </w:r>
      <w:r w:rsidR="00E1742B">
        <w:rPr>
          <w:rFonts w:ascii="Arial Narrow" w:hAnsi="Arial Narrow"/>
          <w:lang w:val="sk-SK" w:eastAsia="en-US"/>
        </w:rPr>
        <w:t xml:space="preserve"> Liptovský Hrádok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Opis hospodárs</w:t>
      </w:r>
      <w:r>
        <w:rPr>
          <w:rFonts w:ascii="Arial Narrow" w:hAnsi="Arial Narrow"/>
          <w:bCs/>
          <w:lang w:val="sk-SK" w:eastAsia="en-US"/>
        </w:rPr>
        <w:t>kej  činnosti účtovnej jednotky-predmet podnikania: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vykonávanie vrtných prác  pre inžinierskogeologický a hydrogeologický prieskum,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studniarstvo, s výnimkou zriaďovania studní banským spôsobom,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>činnosť autorizovaného stavebného  inžiniera v kategórii: inžinier pre statiku stavieb,</w:t>
      </w:r>
    </w:p>
    <w:p w:rsidR="00CE32C1" w:rsidRPr="00CA42C9" w:rsidRDefault="00CE32C1" w:rsidP="00CE32C1">
      <w:pPr>
        <w:pStyle w:val="Odsekzoznamu"/>
        <w:numPr>
          <w:ilvl w:val="0"/>
          <w:numId w:val="7"/>
        </w:numPr>
        <w:ind w:right="71"/>
        <w:rPr>
          <w:rFonts w:ascii="Arial Narrow" w:hAnsi="Arial Narrow"/>
          <w:lang w:val="sk-SK" w:eastAsia="en-US"/>
        </w:rPr>
      </w:pPr>
      <w:r w:rsidRPr="00CA42C9">
        <w:rPr>
          <w:rFonts w:ascii="Arial Narrow" w:hAnsi="Arial Narrow"/>
          <w:lang w:val="sk-SK" w:eastAsia="en-US"/>
        </w:rPr>
        <w:t xml:space="preserve">projektovanie, riešenie a vyhodnocovanie úloh inžinierskeho a geologického prieskumu. Monitorovanie   geologických faktorov životného prostredia. Sanácia geologického prostredia. Sanácia </w:t>
      </w:r>
      <w:r w:rsidR="00C96C17" w:rsidRPr="00CA42C9">
        <w:rPr>
          <w:rFonts w:ascii="Arial Narrow" w:hAnsi="Arial Narrow"/>
          <w:lang w:val="sk-SK" w:eastAsia="en-US"/>
        </w:rPr>
        <w:t>environmentálnej</w:t>
      </w:r>
      <w:r w:rsidRPr="00CA42C9">
        <w:rPr>
          <w:rFonts w:ascii="Arial Narrow" w:hAnsi="Arial Narrow"/>
          <w:lang w:val="sk-SK" w:eastAsia="en-US"/>
        </w:rPr>
        <w:t xml:space="preserve">  záťaže. Odborný geologický dohľad.</w:t>
      </w:r>
    </w:p>
    <w:p w:rsidR="00CE32C1" w:rsidRPr="00C126C1" w:rsidRDefault="00CE32C1" w:rsidP="00CE32C1">
      <w:pPr>
        <w:ind w:left="928"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 xml:space="preserve">  </w:t>
      </w:r>
    </w:p>
    <w:p w:rsidR="00CE32C1" w:rsidRPr="00C126C1" w:rsidRDefault="00CE32C1" w:rsidP="00CE32C1">
      <w:pPr>
        <w:numPr>
          <w:ilvl w:val="0"/>
          <w:numId w:val="1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dátum schválenia účtovnej závierky za bezprostredne  predchádzajúce účtovné  obdobie príslušným orgánom účtovnej jednotky.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Účtovná závierka obc</w:t>
      </w:r>
      <w:r w:rsidR="005228E1">
        <w:rPr>
          <w:rFonts w:ascii="Arial Narrow" w:hAnsi="Arial Narrow"/>
          <w:lang w:val="sk-SK" w:eastAsia="en-US"/>
        </w:rPr>
        <w:t>hodnej spoločnosti k 31.12.2020</w:t>
      </w:r>
      <w:r w:rsidRPr="00C126C1">
        <w:rPr>
          <w:rFonts w:ascii="Arial Narrow" w:hAnsi="Arial Narrow"/>
          <w:lang w:val="sk-SK" w:eastAsia="en-US"/>
        </w:rPr>
        <w:t xml:space="preserve">  bola  schválená   valným zhromaždením obchodnej spoločnosti dňa 2</w:t>
      </w:r>
      <w:r w:rsidR="005228E1">
        <w:rPr>
          <w:rFonts w:ascii="Arial Narrow" w:hAnsi="Arial Narrow"/>
          <w:lang w:val="sk-SK" w:eastAsia="en-US"/>
        </w:rPr>
        <w:t>6.03.2021</w:t>
      </w:r>
      <w:r w:rsidRPr="00C126C1">
        <w:rPr>
          <w:rFonts w:ascii="Arial Narrow" w:hAnsi="Arial Narrow"/>
          <w:lang w:val="sk-SK" w:eastAsia="en-US"/>
        </w:rPr>
        <w:t xml:space="preserve">. 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.</w:t>
      </w:r>
    </w:p>
    <w:p w:rsidR="00CE32C1" w:rsidRPr="00C126C1" w:rsidRDefault="00CE32C1" w:rsidP="00CE32C1">
      <w:pPr>
        <w:pStyle w:val="Odsekzoznamu"/>
        <w:numPr>
          <w:ilvl w:val="0"/>
          <w:numId w:val="1"/>
        </w:num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 xml:space="preserve">právny dôvod na zostavenie účtovnej závierky, 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Účtovná závierka obchodnej spoločno</w:t>
      </w:r>
      <w:r w:rsidR="009978CE">
        <w:rPr>
          <w:rFonts w:ascii="Arial Narrow" w:hAnsi="Arial Narrow"/>
          <w:lang w:val="sk-SK" w:eastAsia="en-US"/>
        </w:rPr>
        <w:t>sti zostavená k 31.12.2021</w:t>
      </w:r>
      <w:r w:rsidRPr="00C126C1">
        <w:rPr>
          <w:rFonts w:ascii="Arial Narrow" w:hAnsi="Arial Narrow"/>
          <w:lang w:val="sk-SK" w:eastAsia="en-US"/>
        </w:rPr>
        <w:t xml:space="preserve">  je zostavená ako riadna účtovná závierka podľa § 17 ods. 6 zákona NR SR č. 431/2002 Z. z. o účtovníctve v znení neskorších predpisov za ú</w:t>
      </w:r>
      <w:r w:rsidR="00A33FD5">
        <w:rPr>
          <w:rFonts w:ascii="Arial Narrow" w:hAnsi="Arial Narrow"/>
          <w:lang w:val="sk-SK" w:eastAsia="en-US"/>
        </w:rPr>
        <w:t>č</w:t>
      </w:r>
      <w:r w:rsidR="009978CE">
        <w:rPr>
          <w:rFonts w:ascii="Arial Narrow" w:hAnsi="Arial Narrow"/>
          <w:lang w:val="sk-SK" w:eastAsia="en-US"/>
        </w:rPr>
        <w:t>tovné obdobie od 1. januára 2021 do 31.decembra 2021</w:t>
      </w:r>
      <w:r w:rsidRPr="00C126C1">
        <w:rPr>
          <w:rFonts w:ascii="Arial Narrow" w:hAnsi="Arial Narrow"/>
          <w:lang w:val="sk-SK" w:eastAsia="en-US"/>
        </w:rPr>
        <w:t>.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</w:p>
    <w:p w:rsidR="00CE32C1" w:rsidRPr="00C126C1" w:rsidRDefault="00CE32C1" w:rsidP="00CE32C1">
      <w:pPr>
        <w:pStyle w:val="Odsekzoznamu"/>
        <w:numPr>
          <w:ilvl w:val="0"/>
          <w:numId w:val="1"/>
        </w:num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 xml:space="preserve">Údaje o skupine účtovných jednotiek  </w:t>
      </w:r>
      <w:r w:rsidRPr="00C126C1">
        <w:rPr>
          <w:rFonts w:ascii="Arial Narrow" w:hAnsi="Arial Narrow"/>
          <w:bCs/>
          <w:kern w:val="28"/>
          <w:lang w:val="sk-SK" w:eastAsia="en-US"/>
        </w:rPr>
        <w:t xml:space="preserve">  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lang w:val="sk-SK" w:eastAsia="en-US"/>
        </w:rPr>
        <w:t>Spoločnosť nemá dcérske spoločnosti a</w:t>
      </w:r>
      <w:r w:rsidR="005228E1">
        <w:rPr>
          <w:rFonts w:ascii="Arial Narrow" w:hAnsi="Arial Narrow"/>
          <w:lang w:val="sk-SK" w:eastAsia="en-US"/>
        </w:rPr>
        <w:t> nie je členom žiadnej skupiny.</w:t>
      </w:r>
    </w:p>
    <w:p w:rsidR="00CE32C1" w:rsidRPr="00C126C1" w:rsidRDefault="00CE32C1" w:rsidP="00CE32C1">
      <w:pPr>
        <w:rPr>
          <w:rFonts w:ascii="Arial Narrow" w:hAnsi="Arial Narrow"/>
          <w:lang w:val="sk-SK" w:eastAsia="en-US"/>
        </w:rPr>
      </w:pPr>
    </w:p>
    <w:p w:rsidR="00CE32C1" w:rsidRPr="00C126C1" w:rsidRDefault="00CE32C1" w:rsidP="00CE32C1">
      <w:pPr>
        <w:pStyle w:val="Odsekzoznamu"/>
        <w:numPr>
          <w:ilvl w:val="0"/>
          <w:numId w:val="1"/>
        </w:numPr>
        <w:rPr>
          <w:rFonts w:ascii="Arial Narrow" w:hAnsi="Arial Narrow"/>
          <w:lang w:val="sk-SK" w:eastAsia="en-US"/>
        </w:rPr>
      </w:pPr>
      <w:r w:rsidRPr="00C126C1">
        <w:rPr>
          <w:rFonts w:ascii="Arial Narrow" w:hAnsi="Arial Narrow"/>
          <w:bCs/>
          <w:kern w:val="28"/>
          <w:lang w:val="sk-SK" w:eastAsia="en-US"/>
        </w:rPr>
        <w:t>Informácia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1"/>
        <w:gridCol w:w="2846"/>
        <w:gridCol w:w="3092"/>
      </w:tblGrid>
      <w:tr w:rsidR="00CE32C1" w:rsidRPr="00F27A09" w:rsidTr="008B3459">
        <w:trPr>
          <w:jc w:val="center"/>
        </w:trPr>
        <w:tc>
          <w:tcPr>
            <w:tcW w:w="40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32C1" w:rsidRPr="00F27A09" w:rsidRDefault="00CE32C1" w:rsidP="008B345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E32C1" w:rsidRPr="00F27A09" w:rsidRDefault="00CE32C1" w:rsidP="008B345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1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E32C1" w:rsidRPr="00F27A09" w:rsidRDefault="00CE32C1" w:rsidP="008B3459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F27A09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CE32C1" w:rsidRPr="00F27A09" w:rsidTr="008B3459">
        <w:trPr>
          <w:jc w:val="center"/>
        </w:trPr>
        <w:tc>
          <w:tcPr>
            <w:tcW w:w="40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E32C1" w:rsidRDefault="00CE32C1" w:rsidP="008B3459">
            <w:pPr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  <w:p w:rsidR="00CE32C1" w:rsidRPr="00F27A09" w:rsidRDefault="00CE32C1" w:rsidP="008B3459">
            <w:pPr>
              <w:rPr>
                <w:rFonts w:ascii="Arial Narrow" w:hAnsi="Arial Narrow" w:cs="Arial"/>
                <w:lang w:val="sk-SK" w:eastAsia="en-US"/>
              </w:rPr>
            </w:pPr>
          </w:p>
        </w:tc>
        <w:tc>
          <w:tcPr>
            <w:tcW w:w="2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E32C1" w:rsidRPr="00F27A09" w:rsidRDefault="009978CE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17</w:t>
            </w:r>
          </w:p>
        </w:tc>
        <w:tc>
          <w:tcPr>
            <w:tcW w:w="3145" w:type="dxa"/>
            <w:tcBorders>
              <w:top w:val="single" w:sz="12" w:space="0" w:color="auto"/>
              <w:left w:val="single" w:sz="12" w:space="0" w:color="auto"/>
            </w:tcBorders>
          </w:tcPr>
          <w:p w:rsidR="00CE32C1" w:rsidRPr="00F27A09" w:rsidRDefault="006B68F0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</w:t>
            </w:r>
          </w:p>
        </w:tc>
      </w:tr>
      <w:tr w:rsidR="00CE32C1" w:rsidRPr="00F27A09" w:rsidTr="008B3459">
        <w:trPr>
          <w:trHeight w:val="285"/>
          <w:jc w:val="center"/>
        </w:trPr>
        <w:tc>
          <w:tcPr>
            <w:tcW w:w="4040" w:type="dxa"/>
            <w:tcBorders>
              <w:right w:val="single" w:sz="12" w:space="0" w:color="auto"/>
            </w:tcBorders>
            <w:vAlign w:val="center"/>
          </w:tcPr>
          <w:p w:rsidR="00CE32C1" w:rsidRPr="00F27A09" w:rsidRDefault="00CE32C1" w:rsidP="008B3459">
            <w:pPr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894" w:type="dxa"/>
            <w:tcBorders>
              <w:left w:val="single" w:sz="12" w:space="0" w:color="auto"/>
              <w:right w:val="single" w:sz="12" w:space="0" w:color="auto"/>
            </w:tcBorders>
          </w:tcPr>
          <w:p w:rsidR="00CE32C1" w:rsidRPr="00F27A09" w:rsidRDefault="009978CE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17</w:t>
            </w:r>
          </w:p>
        </w:tc>
        <w:tc>
          <w:tcPr>
            <w:tcW w:w="3145" w:type="dxa"/>
            <w:tcBorders>
              <w:left w:val="single" w:sz="12" w:space="0" w:color="auto"/>
            </w:tcBorders>
          </w:tcPr>
          <w:p w:rsidR="00CE32C1" w:rsidRPr="00F27A09" w:rsidRDefault="006B68F0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>
              <w:rPr>
                <w:rFonts w:ascii="Arial Narrow" w:hAnsi="Arial Narrow" w:cs="Arial"/>
                <w:lang w:val="sk-SK" w:eastAsia="en-US"/>
              </w:rPr>
              <w:t>18</w:t>
            </w:r>
          </w:p>
        </w:tc>
      </w:tr>
      <w:tr w:rsidR="00CE32C1" w:rsidRPr="00F27A09" w:rsidTr="008B3459">
        <w:trPr>
          <w:trHeight w:val="856"/>
          <w:jc w:val="center"/>
        </w:trPr>
        <w:tc>
          <w:tcPr>
            <w:tcW w:w="4040" w:type="dxa"/>
            <w:tcBorders>
              <w:right w:val="single" w:sz="4" w:space="0" w:color="auto"/>
            </w:tcBorders>
            <w:vAlign w:val="center"/>
          </w:tcPr>
          <w:p w:rsidR="00CE32C1" w:rsidRPr="00F27A09" w:rsidRDefault="00CE32C1" w:rsidP="008B3459">
            <w:pPr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F27A0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894" w:type="dxa"/>
            <w:tcBorders>
              <w:left w:val="single" w:sz="4" w:space="0" w:color="auto"/>
              <w:right w:val="single" w:sz="12" w:space="0" w:color="auto"/>
            </w:tcBorders>
          </w:tcPr>
          <w:p w:rsidR="00CE32C1" w:rsidRDefault="00CE32C1" w:rsidP="008B3459">
            <w:pPr>
              <w:jc w:val="center"/>
              <w:rPr>
                <w:rFonts w:ascii="Arial Narrow" w:hAnsi="Arial Narrow" w:cs="Arial"/>
                <w:highlight w:val="green"/>
                <w:lang w:val="sk-SK" w:eastAsia="en-US"/>
              </w:rPr>
            </w:pPr>
          </w:p>
          <w:p w:rsidR="00CE32C1" w:rsidRPr="00251BCF" w:rsidRDefault="00CE32C1" w:rsidP="008B3459">
            <w:pPr>
              <w:jc w:val="center"/>
              <w:rPr>
                <w:rFonts w:ascii="Arial Narrow" w:hAnsi="Arial Narrow" w:cs="Arial"/>
                <w:highlight w:val="green"/>
                <w:lang w:val="sk-SK" w:eastAsia="en-US"/>
              </w:rPr>
            </w:pPr>
            <w:r w:rsidRPr="00E06146">
              <w:rPr>
                <w:rFonts w:ascii="Arial Narrow" w:hAnsi="Arial Narrow" w:cs="Arial"/>
                <w:lang w:val="sk-SK" w:eastAsia="en-US"/>
              </w:rPr>
              <w:t>2</w:t>
            </w:r>
          </w:p>
        </w:tc>
        <w:tc>
          <w:tcPr>
            <w:tcW w:w="3145" w:type="dxa"/>
            <w:tcBorders>
              <w:left w:val="single" w:sz="12" w:space="0" w:color="auto"/>
            </w:tcBorders>
          </w:tcPr>
          <w:p w:rsidR="00CE32C1" w:rsidRDefault="00CE32C1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</w:p>
          <w:p w:rsidR="00CE32C1" w:rsidRPr="00F27A09" w:rsidRDefault="00CE32C1" w:rsidP="008B3459">
            <w:pPr>
              <w:jc w:val="center"/>
              <w:rPr>
                <w:rFonts w:ascii="Arial Narrow" w:hAnsi="Arial Narrow" w:cs="Arial"/>
                <w:lang w:val="sk-SK" w:eastAsia="en-US"/>
              </w:rPr>
            </w:pPr>
            <w:r w:rsidRPr="00F27A09">
              <w:rPr>
                <w:rFonts w:ascii="Arial Narrow" w:hAnsi="Arial Narrow" w:cs="Arial"/>
                <w:lang w:val="sk-SK" w:eastAsia="en-US"/>
              </w:rPr>
              <w:t>2</w:t>
            </w:r>
          </w:p>
        </w:tc>
      </w:tr>
    </w:tbl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rPr>
          <w:rFonts w:ascii="Arial Narrow" w:hAnsi="Arial Narrow"/>
          <w:bCs/>
          <w:sz w:val="22"/>
          <w:lang w:val="sk-SK" w:eastAsia="en-US"/>
        </w:rPr>
      </w:pPr>
    </w:p>
    <w:p w:rsidR="00CE32C1" w:rsidRDefault="00CE32C1" w:rsidP="00CE32C1">
      <w:pPr>
        <w:ind w:left="928" w:right="71"/>
        <w:jc w:val="center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 xml:space="preserve">Čl. II </w:t>
      </w:r>
    </w:p>
    <w:p w:rsidR="00CE32C1" w:rsidRPr="00162254" w:rsidRDefault="00CE32C1" w:rsidP="00CE32C1">
      <w:pPr>
        <w:ind w:left="928" w:right="71"/>
        <w:jc w:val="center"/>
        <w:rPr>
          <w:rFonts w:ascii="Arial Narrow" w:hAnsi="Arial Narrow"/>
          <w:b/>
          <w:bCs/>
          <w:sz w:val="22"/>
          <w:lang w:val="sk-SK" w:eastAsia="en-US"/>
        </w:rPr>
      </w:pPr>
      <w:r>
        <w:rPr>
          <w:rFonts w:ascii="Arial Narrow" w:hAnsi="Arial Narrow"/>
          <w:b/>
          <w:bCs/>
          <w:sz w:val="22"/>
          <w:lang w:val="sk-SK" w:eastAsia="en-US"/>
        </w:rPr>
        <w:t>Informácie o orgánoch spoločnosti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Informácie o orgánoch účtovnej jednotky, a to: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a/  nebola poskytnutá žiadna záruka pre členov štatutárneho orgánu.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b/ nebola poskytnutá žiadna pôžička pre členov štatutárneho orgánu.</w:t>
      </w:r>
    </w:p>
    <w:p w:rsidR="00CE32C1" w:rsidRPr="00C126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c/ neboli odpustené žiadne pôžičky k poslednému dňu účtovného obdobia.</w:t>
      </w:r>
    </w:p>
    <w:p w:rsidR="00CE32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  <w:r w:rsidRPr="00C126C1">
        <w:rPr>
          <w:rFonts w:ascii="Arial Narrow" w:hAnsi="Arial Narrow"/>
          <w:bCs/>
          <w:lang w:val="sk-SK" w:eastAsia="en-US"/>
        </w:rPr>
        <w:t>d/ neboli použité žiadne finančné prostriedky alebo iné plnenie na súkromné účely členmi štatutárneho orgánu.</w:t>
      </w:r>
    </w:p>
    <w:p w:rsidR="00CE32C1" w:rsidRDefault="00CE32C1" w:rsidP="00CE32C1">
      <w:pPr>
        <w:ind w:right="71"/>
        <w:rPr>
          <w:rFonts w:ascii="Arial Narrow" w:hAnsi="Arial Narrow"/>
          <w:bCs/>
          <w:lang w:val="sk-SK" w:eastAsia="en-US"/>
        </w:rPr>
      </w:pPr>
    </w:p>
    <w:p w:rsidR="00CE32C1" w:rsidRDefault="00CE32C1" w:rsidP="00CE32C1">
      <w:pPr>
        <w:ind w:right="71"/>
        <w:rPr>
          <w:rFonts w:ascii="Arial Narrow" w:hAnsi="Arial Narrow"/>
          <w:bCs/>
          <w:sz w:val="22"/>
          <w:lang w:val="sk-SK" w:eastAsia="en-US"/>
        </w:rPr>
      </w:pPr>
    </w:p>
    <w:p w:rsidR="00CE32C1" w:rsidRPr="005843CD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843CD">
        <w:rPr>
          <w:rFonts w:ascii="Arial Narrow" w:hAnsi="Arial Narrow"/>
          <w:b/>
          <w:bCs/>
          <w:lang w:val="sk-SK" w:eastAsia="en-US"/>
        </w:rPr>
        <w:t>ČL. III</w:t>
      </w:r>
    </w:p>
    <w:p w:rsidR="00CE32C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843CD">
        <w:rPr>
          <w:rFonts w:ascii="Arial Narrow" w:hAnsi="Arial Narrow"/>
          <w:b/>
          <w:bCs/>
          <w:lang w:val="sk-SK" w:eastAsia="en-US"/>
        </w:rPr>
        <w:t>Informácie o prijatých postupoch</w:t>
      </w:r>
    </w:p>
    <w:p w:rsidR="00CE32C1" w:rsidRDefault="00CE32C1" w:rsidP="00CE32C1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Účtovná závierka bola zostavená za predpokladu, že účtovná jednotka bude nepretržite pokračovať vo svojej činnosti.</w:t>
      </w:r>
    </w:p>
    <w:p w:rsidR="00B110E3" w:rsidRDefault="00CE32C1" w:rsidP="004C16A5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B110E3">
        <w:rPr>
          <w:rFonts w:ascii="Arial Narrow" w:hAnsi="Arial Narrow"/>
          <w:bCs/>
          <w:lang w:val="sk-SK" w:eastAsia="en-US"/>
        </w:rPr>
        <w:t xml:space="preserve">Informácia o aplikácii účtovných zásad a účtovných metód: účtovné metódy a všeobecné zásady boli účtovnou jednotkou </w:t>
      </w:r>
      <w:r w:rsidR="00E36CBE" w:rsidRPr="00B110E3">
        <w:rPr>
          <w:rFonts w:ascii="Arial Narrow" w:hAnsi="Arial Narrow"/>
          <w:bCs/>
          <w:lang w:val="sk-SK" w:eastAsia="en-US"/>
        </w:rPr>
        <w:t xml:space="preserve">dodržané. </w:t>
      </w:r>
    </w:p>
    <w:p w:rsidR="00CE32C1" w:rsidRPr="00B110E3" w:rsidRDefault="00CE32C1" w:rsidP="004C16A5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B110E3">
        <w:rPr>
          <w:rFonts w:ascii="Arial Narrow" w:hAnsi="Arial Narrow"/>
          <w:bCs/>
          <w:lang w:val="sk-SK" w:eastAsia="en-US"/>
        </w:rPr>
        <w:t>Informácie o charaktere a účele transakcií, ktoré sa neudávajú v súvahe. Spoločnosť  nevykonala žiadne transakcie, ktoré sa neudávajú v súvahe a i nemajú ani žiadny finančný vplyv  na účtovnú jednotku.</w:t>
      </w:r>
    </w:p>
    <w:p w:rsidR="00CE32C1" w:rsidRDefault="00CE32C1" w:rsidP="00CE32C1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Spôsob a určenie ocenenia majetku a záväzkov vrátane určenia rozhodujúcich odhadov a predpokladov, pričom sa zohľadňuje zásada významnosti. </w:t>
      </w:r>
    </w:p>
    <w:p w:rsidR="008B4ADE" w:rsidRPr="00C96C17" w:rsidRDefault="008B4ADE" w:rsidP="008B4ADE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C96C17">
        <w:rPr>
          <w:rFonts w:ascii="Arial Narrow" w:hAnsi="Arial Narrow"/>
          <w:bCs/>
          <w:lang w:val="sk-SK" w:eastAsia="en-US"/>
        </w:rPr>
        <w:t>Nakupovaný dlhodobý majetok sa oceňuje obstarávacou cenou.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Účtovná jednotka oceňuje nakupované zásoby obstarávacou  cenou. Obdobne postupuje i pri nákupe dlhodobého hmotného majetku.</w:t>
      </w:r>
    </w:p>
    <w:p w:rsidR="00CF7FFE" w:rsidRPr="002C21CB" w:rsidRDefault="00CF7FFE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color w:val="000000" w:themeColor="text1"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Pohľadávky spolu:</w:t>
      </w:r>
      <w:r w:rsidR="0080713F">
        <w:rPr>
          <w:rFonts w:ascii="Arial Narrow" w:hAnsi="Arial Narrow"/>
          <w:bCs/>
          <w:color w:val="FF0000"/>
          <w:lang w:val="sk-SK" w:eastAsia="en-US"/>
        </w:rPr>
        <w:t xml:space="preserve"> </w:t>
      </w:r>
      <w:r w:rsidR="005228E1">
        <w:rPr>
          <w:rFonts w:ascii="Arial Narrow" w:hAnsi="Arial Narrow"/>
          <w:bCs/>
          <w:color w:val="000000" w:themeColor="text1"/>
          <w:lang w:val="sk-SK" w:eastAsia="en-US"/>
        </w:rPr>
        <w:t>281.618</w:t>
      </w:r>
      <w:r w:rsidRPr="0021014C">
        <w:rPr>
          <w:rFonts w:ascii="Arial Narrow" w:hAnsi="Arial Narrow"/>
          <w:bCs/>
          <w:color w:val="FF0000"/>
          <w:lang w:val="sk-SK" w:eastAsia="en-US"/>
        </w:rPr>
        <w:t xml:space="preserve"> </w:t>
      </w:r>
      <w:r w:rsidRPr="0021014C">
        <w:rPr>
          <w:rFonts w:ascii="Arial Narrow" w:hAnsi="Arial Narrow"/>
          <w:bCs/>
          <w:color w:val="000000" w:themeColor="text1"/>
          <w:lang w:val="sk-SK" w:eastAsia="en-US"/>
        </w:rPr>
        <w:t>€</w:t>
      </w:r>
      <w:r w:rsidR="00715001" w:rsidRPr="0021014C">
        <w:rPr>
          <w:rFonts w:ascii="Arial Narrow" w:hAnsi="Arial Narrow"/>
          <w:bCs/>
          <w:color w:val="000000" w:themeColor="text1"/>
          <w:lang w:val="sk-SK" w:eastAsia="en-US"/>
        </w:rPr>
        <w:t>,</w:t>
      </w:r>
      <w:r w:rsidRPr="0021014C">
        <w:rPr>
          <w:rFonts w:ascii="Arial Narrow" w:hAnsi="Arial Narrow"/>
          <w:bCs/>
          <w:color w:val="000000" w:themeColor="text1"/>
          <w:lang w:val="sk-SK" w:eastAsia="en-US"/>
        </w:rPr>
        <w:t xml:space="preserve"> </w:t>
      </w:r>
      <w:r w:rsidRPr="0021014C">
        <w:rPr>
          <w:rFonts w:ascii="Arial Narrow" w:hAnsi="Arial Narrow"/>
          <w:bCs/>
          <w:lang w:val="sk-SK" w:eastAsia="en-US"/>
        </w:rPr>
        <w:t xml:space="preserve">z toho po lehote splatnosti </w:t>
      </w:r>
      <w:r w:rsidR="005228E1">
        <w:rPr>
          <w:rFonts w:ascii="Arial Narrow" w:hAnsi="Arial Narrow"/>
          <w:bCs/>
          <w:lang w:val="sk-SK" w:eastAsia="en-US"/>
        </w:rPr>
        <w:t>201.716</w:t>
      </w:r>
      <w:r w:rsidR="002C21CB" w:rsidRPr="0021014C">
        <w:rPr>
          <w:rFonts w:ascii="Arial Narrow" w:hAnsi="Arial Narrow"/>
          <w:bCs/>
          <w:color w:val="FF0000"/>
          <w:lang w:val="sk-SK" w:eastAsia="en-US"/>
        </w:rPr>
        <w:t xml:space="preserve"> </w:t>
      </w:r>
      <w:r w:rsidRPr="0021014C">
        <w:rPr>
          <w:rFonts w:ascii="Arial Narrow" w:hAnsi="Arial Narrow"/>
          <w:bCs/>
          <w:color w:val="000000" w:themeColor="text1"/>
          <w:lang w:val="sk-SK" w:eastAsia="en-US"/>
        </w:rPr>
        <w:t>€</w:t>
      </w:r>
      <w:r w:rsidR="001F0BED">
        <w:rPr>
          <w:rFonts w:ascii="Arial Narrow" w:hAnsi="Arial Narrow"/>
          <w:bCs/>
          <w:color w:val="000000" w:themeColor="text1"/>
          <w:lang w:val="sk-SK" w:eastAsia="en-US"/>
        </w:rPr>
        <w:t xml:space="preserve"> - ocenené menovitou hodnotou,</w:t>
      </w:r>
    </w:p>
    <w:p w:rsidR="00CE32C1" w:rsidRDefault="009978CE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v roku 2021</w:t>
      </w:r>
      <w:r w:rsidR="00CE32C1">
        <w:rPr>
          <w:rFonts w:ascii="Arial Narrow" w:hAnsi="Arial Narrow"/>
          <w:bCs/>
          <w:lang w:val="sk-SK" w:eastAsia="en-US"/>
        </w:rPr>
        <w:t xml:space="preserve"> tvorila opravné položky</w:t>
      </w:r>
      <w:r w:rsidR="00715001">
        <w:rPr>
          <w:rFonts w:ascii="Arial Narrow" w:hAnsi="Arial Narrow"/>
          <w:bCs/>
          <w:lang w:val="sk-SK" w:eastAsia="en-US"/>
        </w:rPr>
        <w:t xml:space="preserve"> vo výške</w:t>
      </w:r>
      <w:r w:rsidR="005228E1">
        <w:rPr>
          <w:rFonts w:ascii="Arial Narrow" w:hAnsi="Arial Narrow"/>
          <w:bCs/>
          <w:lang w:val="sk-SK" w:eastAsia="en-US"/>
        </w:rPr>
        <w:t xml:space="preserve"> 1.363</w:t>
      </w:r>
      <w:r w:rsidR="006B22D4">
        <w:rPr>
          <w:rFonts w:ascii="Arial Narrow" w:hAnsi="Arial Narrow"/>
          <w:bCs/>
          <w:lang w:val="sk-SK" w:eastAsia="en-US"/>
        </w:rPr>
        <w:t xml:space="preserve"> €</w:t>
      </w:r>
      <w:r>
        <w:rPr>
          <w:rFonts w:ascii="Arial Narrow" w:hAnsi="Arial Narrow"/>
          <w:bCs/>
          <w:lang w:val="sk-SK" w:eastAsia="en-US"/>
        </w:rPr>
        <w:t xml:space="preserve"> a vyradila odpísané pohľadávky </w:t>
      </w:r>
      <w:r w:rsidR="005228E1">
        <w:rPr>
          <w:rFonts w:ascii="Arial Narrow" w:hAnsi="Arial Narrow"/>
          <w:bCs/>
          <w:lang w:val="sk-SK" w:eastAsia="en-US"/>
        </w:rPr>
        <w:t>z účtovníctva vo výške 16.146</w:t>
      </w:r>
      <w:r>
        <w:rPr>
          <w:rFonts w:ascii="Arial Narrow" w:hAnsi="Arial Narrow"/>
          <w:bCs/>
          <w:lang w:val="sk-SK" w:eastAsia="en-US"/>
        </w:rPr>
        <w:t xml:space="preserve"> €</w:t>
      </w:r>
      <w:r w:rsidR="00715001">
        <w:rPr>
          <w:rFonts w:ascii="Arial Narrow" w:hAnsi="Arial Narrow"/>
          <w:bCs/>
          <w:lang w:val="sk-SK" w:eastAsia="en-US"/>
        </w:rPr>
        <w:t xml:space="preserve"> </w:t>
      </w:r>
      <w:r w:rsidR="00DF27C2">
        <w:rPr>
          <w:rFonts w:ascii="Arial Narrow" w:hAnsi="Arial Narrow"/>
          <w:bCs/>
          <w:lang w:val="sk-SK" w:eastAsia="en-US"/>
        </w:rPr>
        <w:t>.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 xml:space="preserve">Záväzky pri ich vzniku sa oceňujú menovitou hodnotou. Záväzky pri ich prevzatí sa oceňujú obstarávacou cenou. 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Spoločnosť neúčtovala  - neoceňovala finančné nástroje ani majetok, ktorý  nie je finančným nástrojom pri oceňovaní reálnou hodnotou, obstarávacou cenou alebo vlastnými nákladmi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Metód</w:t>
      </w:r>
      <w:r w:rsidR="00B110E3">
        <w:rPr>
          <w:rFonts w:ascii="Arial Narrow" w:hAnsi="Arial Narrow"/>
          <w:bCs/>
          <w:lang w:val="sk-SK" w:eastAsia="en-US"/>
        </w:rPr>
        <w:t>u</w:t>
      </w:r>
      <w:r>
        <w:rPr>
          <w:rFonts w:ascii="Arial Narrow" w:hAnsi="Arial Narrow"/>
          <w:bCs/>
          <w:lang w:val="sk-SK" w:eastAsia="en-US"/>
        </w:rPr>
        <w:t xml:space="preserve"> vlastného imania</w:t>
      </w:r>
      <w:r w:rsidR="00B110E3">
        <w:rPr>
          <w:rFonts w:ascii="Arial Narrow" w:hAnsi="Arial Narrow"/>
          <w:bCs/>
          <w:lang w:val="sk-SK" w:eastAsia="en-US"/>
        </w:rPr>
        <w:t xml:space="preserve"> nepoužívame. </w:t>
      </w:r>
      <w:r>
        <w:rPr>
          <w:rFonts w:ascii="Arial Narrow" w:hAnsi="Arial Narrow"/>
          <w:bCs/>
          <w:lang w:val="sk-SK" w:eastAsia="en-US"/>
        </w:rPr>
        <w:t xml:space="preserve"> </w:t>
      </w:r>
    </w:p>
    <w:p w:rsidR="00CE32C1" w:rsidRPr="005228E1" w:rsidRDefault="00CE32C1" w:rsidP="00CE32C1">
      <w:pPr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 xml:space="preserve">Odpisy dlhodobého hmotného majetku sú stanovené podľa predpokladanej doby jeho používania a predpokladaného priebehu jeho opotrebovania.  Odpisovať sa začne v mesiaci zaradenia dlhodobého hmotného majetku do používania. Drobný  hmotný majetok, ktorého obstarávacia cena  je 1700 EUR a nižšia sa odpisuje jednorazovo pri uvedení do používania.  Pozemky  sa neodpisujú. </w:t>
      </w:r>
    </w:p>
    <w:p w:rsidR="00CE32C1" w:rsidRPr="005228E1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Budova pre administratívu – zaradené v 6. odpis. skupine, doba odpisovania 40 rokov – rovnomerný odpis</w:t>
      </w:r>
    </w:p>
    <w:p w:rsidR="00CE32C1" w:rsidRPr="005228E1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Plechová hala – zaradené v 4. odpis. skupine, doba odpisovania 12  rokov – rovnomerný odpis</w:t>
      </w:r>
    </w:p>
    <w:p w:rsidR="00CE32C1" w:rsidRPr="005228E1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Vrtné súpravy, elektrocentrála – zaradené v 2. odpis. skupine, doba odpisovania 6  rokov – rovnomerný odpis</w:t>
      </w:r>
    </w:p>
    <w:p w:rsidR="00CE32C1" w:rsidRPr="005228E1" w:rsidRDefault="00CE32C1" w:rsidP="00CE32C1">
      <w:pPr>
        <w:pStyle w:val="Odsekzoznamu"/>
        <w:ind w:left="1080"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Vozidlá nákladné +osobné – zaradené v 1. odpis. skupine, doba odpisovania 4  roky – rovnomerný odpis</w:t>
      </w:r>
    </w:p>
    <w:p w:rsidR="00CE32C1" w:rsidRPr="005228E1" w:rsidRDefault="00CE32C1" w:rsidP="00CE32C1">
      <w:pPr>
        <w:ind w:left="1080"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Odhadovaná  doba životnosti a odpisový plán sú prehodnotené na konci každého účtovného obdobia.</w:t>
      </w:r>
    </w:p>
    <w:p w:rsidR="00CE32C1" w:rsidRPr="005228E1" w:rsidRDefault="00CE32C1" w:rsidP="00CE32C1">
      <w:pPr>
        <w:ind w:left="1080"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Technické zhodnotenie dlhodobého hmotného majetku nie je technickým zhodnotením, ak neprevyšuje  úhrne za účtovné obdobie sumu 1700 eur.</w:t>
      </w:r>
    </w:p>
    <w:p w:rsidR="00CE32C1" w:rsidRPr="005228E1" w:rsidRDefault="00CE32C1" w:rsidP="00CE32C1">
      <w:pPr>
        <w:ind w:left="1080"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Do dlhodobého hmotného majetku patrí majetok, ku ktorému má účtovná jednotka vlastnícke právo.</w:t>
      </w:r>
      <w:r w:rsidR="009D0E55" w:rsidRPr="005228E1">
        <w:rPr>
          <w:rFonts w:ascii="Arial Narrow" w:hAnsi="Arial Narrow"/>
          <w:bCs/>
          <w:lang w:val="sk-SK" w:eastAsia="en-US"/>
        </w:rPr>
        <w:t xml:space="preserve"> </w:t>
      </w:r>
      <w:r w:rsidR="00650C88" w:rsidRPr="005228E1">
        <w:rPr>
          <w:rFonts w:ascii="Arial Narrow" w:hAnsi="Arial Narrow"/>
          <w:bCs/>
          <w:lang w:val="sk-SK" w:eastAsia="en-US"/>
        </w:rPr>
        <w:t>V roku 2021</w:t>
      </w:r>
      <w:r w:rsidR="006D3038" w:rsidRPr="005228E1">
        <w:rPr>
          <w:rFonts w:ascii="Arial Narrow" w:hAnsi="Arial Narrow"/>
          <w:bCs/>
          <w:lang w:val="sk-SK" w:eastAsia="en-US"/>
        </w:rPr>
        <w:t xml:space="preserve"> spoločnosť </w:t>
      </w:r>
      <w:r w:rsidR="00C96C17" w:rsidRPr="005228E1">
        <w:rPr>
          <w:rFonts w:ascii="Arial Narrow" w:hAnsi="Arial Narrow"/>
          <w:bCs/>
          <w:lang w:val="sk-SK" w:eastAsia="en-US"/>
        </w:rPr>
        <w:t>zaradila do d</w:t>
      </w:r>
      <w:r w:rsidR="009D0E55" w:rsidRPr="005228E1">
        <w:rPr>
          <w:rFonts w:ascii="Arial Narrow" w:hAnsi="Arial Narrow"/>
          <w:bCs/>
          <w:lang w:val="sk-SK" w:eastAsia="en-US"/>
        </w:rPr>
        <w:t xml:space="preserve">lhodobého hnuteľného majetku </w:t>
      </w:r>
      <w:r w:rsidR="00650C88" w:rsidRPr="005228E1">
        <w:rPr>
          <w:rFonts w:ascii="Arial Narrow" w:hAnsi="Arial Narrow"/>
          <w:bCs/>
          <w:lang w:val="sk-SK" w:eastAsia="en-US"/>
        </w:rPr>
        <w:t xml:space="preserve">vysokozdvižný vozík </w:t>
      </w:r>
      <w:proofErr w:type="spellStart"/>
      <w:r w:rsidR="00650C88" w:rsidRPr="005228E1">
        <w:rPr>
          <w:rFonts w:ascii="Arial Narrow" w:hAnsi="Arial Narrow"/>
          <w:bCs/>
          <w:lang w:val="sk-SK" w:eastAsia="en-US"/>
        </w:rPr>
        <w:t>Caterpillar</w:t>
      </w:r>
      <w:proofErr w:type="spellEnd"/>
      <w:r w:rsidR="00650C88" w:rsidRPr="005228E1">
        <w:rPr>
          <w:rFonts w:ascii="Arial Narrow" w:hAnsi="Arial Narrow"/>
          <w:bCs/>
          <w:lang w:val="sk-SK" w:eastAsia="en-US"/>
        </w:rPr>
        <w:t xml:space="preserve"> v obstarávacej sume 7.800</w:t>
      </w:r>
      <w:r w:rsidR="009D0E55" w:rsidRPr="005228E1">
        <w:rPr>
          <w:rFonts w:ascii="Arial Narrow" w:hAnsi="Arial Narrow"/>
          <w:bCs/>
          <w:lang w:val="sk-SK" w:eastAsia="en-US"/>
        </w:rPr>
        <w:t>,- €</w:t>
      </w:r>
      <w:r w:rsidR="00650C88" w:rsidRPr="005228E1">
        <w:rPr>
          <w:rFonts w:ascii="Arial Narrow" w:hAnsi="Arial Narrow"/>
          <w:bCs/>
          <w:lang w:val="sk-SK" w:eastAsia="en-US"/>
        </w:rPr>
        <w:t xml:space="preserve"> a dvojmiešačku AM200</w:t>
      </w:r>
      <w:r w:rsidR="006D3038" w:rsidRPr="005228E1">
        <w:rPr>
          <w:rFonts w:ascii="Arial Narrow" w:hAnsi="Arial Narrow"/>
          <w:bCs/>
          <w:lang w:val="sk-SK" w:eastAsia="en-US"/>
        </w:rPr>
        <w:t xml:space="preserve"> </w:t>
      </w:r>
      <w:r w:rsidR="00650C88" w:rsidRPr="005228E1">
        <w:rPr>
          <w:rFonts w:ascii="Arial Narrow" w:hAnsi="Arial Narrow"/>
          <w:bCs/>
          <w:lang w:val="sk-SK" w:eastAsia="en-US"/>
        </w:rPr>
        <w:t xml:space="preserve">v obstarávacej cene 2.000,- €. </w:t>
      </w:r>
      <w:r w:rsidR="006D3038" w:rsidRPr="005228E1">
        <w:rPr>
          <w:rFonts w:ascii="Arial Narrow" w:hAnsi="Arial Narrow"/>
          <w:bCs/>
          <w:lang w:val="sk-SK" w:eastAsia="en-US"/>
        </w:rPr>
        <w:t>V tomto roku spoločnosť vyradila</w:t>
      </w:r>
      <w:r w:rsidR="006E5C6C" w:rsidRPr="005228E1">
        <w:rPr>
          <w:rFonts w:ascii="Arial Narrow" w:hAnsi="Arial Narrow"/>
          <w:bCs/>
          <w:lang w:val="sk-SK" w:eastAsia="en-US"/>
        </w:rPr>
        <w:t xml:space="preserve"> </w:t>
      </w:r>
      <w:r w:rsidR="00650C88" w:rsidRPr="005228E1">
        <w:rPr>
          <w:rFonts w:ascii="Arial Narrow" w:hAnsi="Arial Narrow"/>
          <w:bCs/>
          <w:lang w:val="sk-SK" w:eastAsia="en-US"/>
        </w:rPr>
        <w:t xml:space="preserve">kompresor Atlas Copco XAS z dôvodu krádeže (bol nefunkčný, určený na likvidáciu a zošrotovanie, krádež nebola nahlásená, keďže už nemal žiadnu hodnotu) a kompresor </w:t>
      </w:r>
      <w:r w:rsidR="00650C88" w:rsidRPr="005228E1">
        <w:rPr>
          <w:rFonts w:ascii="Arial Narrow" w:hAnsi="Arial Narrow"/>
          <w:bCs/>
          <w:lang w:val="sk-SK" w:eastAsia="en-US"/>
        </w:rPr>
        <w:lastRenderedPageBreak/>
        <w:t>Atlas Copco z dôvodu predaja</w:t>
      </w:r>
      <w:r w:rsidR="009D0E55" w:rsidRPr="005228E1">
        <w:rPr>
          <w:rFonts w:ascii="Arial Narrow" w:hAnsi="Arial Narrow"/>
          <w:bCs/>
          <w:lang w:val="sk-SK" w:eastAsia="en-US"/>
        </w:rPr>
        <w:t>. N</w:t>
      </w:r>
      <w:r w:rsidR="008B4ADE" w:rsidRPr="005228E1">
        <w:rPr>
          <w:rFonts w:ascii="Arial Narrow" w:hAnsi="Arial Narrow"/>
          <w:bCs/>
          <w:lang w:val="sk-SK" w:eastAsia="en-US"/>
        </w:rPr>
        <w:t>a</w:t>
      </w:r>
      <w:r w:rsidR="00C96C17" w:rsidRPr="005228E1">
        <w:rPr>
          <w:rFonts w:ascii="Arial Narrow" w:hAnsi="Arial Narrow"/>
          <w:bCs/>
          <w:lang w:val="sk-SK" w:eastAsia="en-US"/>
        </w:rPr>
        <w:t xml:space="preserve"> nedokončených investíciách má</w:t>
      </w:r>
      <w:r w:rsidR="008B4ADE" w:rsidRPr="005228E1">
        <w:rPr>
          <w:rFonts w:ascii="Arial Narrow" w:hAnsi="Arial Narrow"/>
          <w:bCs/>
          <w:lang w:val="sk-SK" w:eastAsia="en-US"/>
        </w:rPr>
        <w:t xml:space="preserve"> administratívnu budovu, ktorá by mala byť skolaudovaná v r. 202</w:t>
      </w:r>
      <w:r w:rsidR="009978CE" w:rsidRPr="005228E1">
        <w:rPr>
          <w:rFonts w:ascii="Arial Narrow" w:hAnsi="Arial Narrow"/>
          <w:bCs/>
          <w:lang w:val="sk-SK" w:eastAsia="en-US"/>
        </w:rPr>
        <w:t>2</w:t>
      </w:r>
      <w:r w:rsidR="008B4ADE" w:rsidRPr="005228E1">
        <w:rPr>
          <w:rFonts w:ascii="Arial Narrow" w:hAnsi="Arial Narrow"/>
          <w:bCs/>
          <w:lang w:val="sk-SK" w:eastAsia="en-US"/>
        </w:rPr>
        <w:t>.</w:t>
      </w:r>
    </w:p>
    <w:p w:rsidR="00CE32C1" w:rsidRPr="005228E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Spoločnosť nedostala dotácie na obstaranie majetku</w:t>
      </w:r>
    </w:p>
    <w:p w:rsidR="00CE32C1" w:rsidRPr="005228E1" w:rsidRDefault="00CE32C1" w:rsidP="00CE32C1">
      <w:pPr>
        <w:pStyle w:val="Odsekzoznamu"/>
        <w:numPr>
          <w:ilvl w:val="0"/>
          <w:numId w:val="2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Spoločnosť nerobila žiadne opravy významných chýb minulých účtovných období účtovaných v bežnom účtovnom období.</w:t>
      </w:r>
    </w:p>
    <w:p w:rsidR="00E06146" w:rsidRPr="005228E1" w:rsidRDefault="00E06146" w:rsidP="00CE32C1">
      <w:pPr>
        <w:ind w:left="1080" w:right="71"/>
        <w:jc w:val="both"/>
        <w:rPr>
          <w:rFonts w:ascii="Arial Narrow" w:hAnsi="Arial Narrow"/>
          <w:bCs/>
          <w:lang w:val="sk-SK" w:eastAsia="en-US"/>
        </w:rPr>
      </w:pPr>
    </w:p>
    <w:p w:rsidR="00CE32C1" w:rsidRPr="005228E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228E1">
        <w:rPr>
          <w:rFonts w:ascii="Arial Narrow" w:hAnsi="Arial Narrow"/>
          <w:b/>
          <w:bCs/>
          <w:lang w:val="sk-SK" w:eastAsia="en-US"/>
        </w:rPr>
        <w:t>ČL. IV</w:t>
      </w:r>
    </w:p>
    <w:p w:rsidR="00CE32C1" w:rsidRPr="005228E1" w:rsidRDefault="00CE32C1" w:rsidP="00CE32C1">
      <w:pPr>
        <w:pStyle w:val="Odsekzoznamu"/>
        <w:ind w:left="1080" w:right="71"/>
        <w:jc w:val="center"/>
        <w:rPr>
          <w:rFonts w:ascii="Arial Narrow" w:hAnsi="Arial Narrow"/>
          <w:b/>
          <w:bCs/>
          <w:lang w:val="sk-SK" w:eastAsia="en-US"/>
        </w:rPr>
      </w:pPr>
      <w:r w:rsidRPr="005228E1">
        <w:rPr>
          <w:rFonts w:ascii="Arial Narrow" w:hAnsi="Arial Narrow"/>
          <w:b/>
          <w:bCs/>
          <w:lang w:val="sk-SK" w:eastAsia="en-US"/>
        </w:rPr>
        <w:t>Informácie, ktoré vysvetľujú a dopĺňajú súvahu a výkaz ziskov a strát</w:t>
      </w:r>
    </w:p>
    <w:p w:rsidR="00CE32C1" w:rsidRPr="005228E1" w:rsidRDefault="00CE32C1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Spoločnosť o majetku, ktorým je goodwil</w:t>
      </w:r>
      <w:r w:rsidR="004C7702" w:rsidRPr="005228E1">
        <w:rPr>
          <w:rFonts w:ascii="Arial Narrow" w:hAnsi="Arial Narrow"/>
          <w:bCs/>
          <w:lang w:val="sk-SK" w:eastAsia="en-US"/>
        </w:rPr>
        <w:t>l</w:t>
      </w:r>
      <w:r w:rsidRPr="005228E1">
        <w:rPr>
          <w:rFonts w:ascii="Arial Narrow" w:hAnsi="Arial Narrow"/>
          <w:bCs/>
          <w:lang w:val="sk-SK" w:eastAsia="en-US"/>
        </w:rPr>
        <w:t xml:space="preserve"> neúčtovala.</w:t>
      </w:r>
    </w:p>
    <w:p w:rsidR="00CE32C1" w:rsidRPr="005228E1" w:rsidRDefault="00CE32C1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Spoločnosť o významných položkách derivátov, majetku a záväzkoch zabezpečených  derivátmi neúčtovala.</w:t>
      </w:r>
    </w:p>
    <w:p w:rsidR="00CE32C1" w:rsidRPr="005228E1" w:rsidRDefault="00CE32C1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Informácie o záväzkoch:</w:t>
      </w:r>
    </w:p>
    <w:p w:rsidR="00CE32C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Celková suma záväzkov zo zostatkovou dobou splatnosti viac ako 5 rokov – spoločnosť neúčtovala</w:t>
      </w:r>
    </w:p>
    <w:p w:rsidR="005228E1" w:rsidRPr="005228E1" w:rsidRDefault="005228E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>
        <w:rPr>
          <w:rFonts w:ascii="Arial Narrow" w:hAnsi="Arial Narrow"/>
          <w:bCs/>
          <w:lang w:val="sk-SK" w:eastAsia="en-US"/>
        </w:rPr>
        <w:t>Celková suma záväzkov zo zostatkovou dobou splatnosti 1 – 5 rokov – 5130 €</w:t>
      </w:r>
    </w:p>
    <w:p w:rsidR="00CE32C1" w:rsidRPr="005228E1" w:rsidRDefault="00CE32C1" w:rsidP="00CE32C1">
      <w:pPr>
        <w:pStyle w:val="Odsekzoznamu"/>
        <w:numPr>
          <w:ilvl w:val="0"/>
          <w:numId w:val="3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C</w:t>
      </w:r>
      <w:r w:rsidR="009D0E55" w:rsidRPr="005228E1">
        <w:rPr>
          <w:rFonts w:ascii="Arial Narrow" w:hAnsi="Arial Narrow"/>
          <w:bCs/>
          <w:lang w:val="sk-SK" w:eastAsia="en-US"/>
        </w:rPr>
        <w:t>elková suma záväzkov</w:t>
      </w:r>
      <w:r w:rsidR="00C323E6" w:rsidRPr="005228E1">
        <w:rPr>
          <w:rFonts w:ascii="Arial Narrow" w:hAnsi="Arial Narrow"/>
          <w:bCs/>
          <w:lang w:val="sk-SK" w:eastAsia="en-US"/>
        </w:rPr>
        <w:t xml:space="preserve"> z obchodného styku</w:t>
      </w:r>
      <w:r w:rsidR="009978CE" w:rsidRPr="005228E1">
        <w:rPr>
          <w:rFonts w:ascii="Arial Narrow" w:hAnsi="Arial Narrow"/>
          <w:bCs/>
          <w:lang w:val="sk-SK" w:eastAsia="en-US"/>
        </w:rPr>
        <w:t xml:space="preserve"> k 31.12.2021</w:t>
      </w:r>
      <w:r w:rsidRPr="005228E1">
        <w:rPr>
          <w:rFonts w:ascii="Arial Narrow" w:hAnsi="Arial Narrow"/>
          <w:bCs/>
          <w:lang w:val="sk-SK" w:eastAsia="en-US"/>
        </w:rPr>
        <w:t xml:space="preserve">: </w:t>
      </w:r>
      <w:r w:rsidR="005228E1">
        <w:rPr>
          <w:rFonts w:ascii="Arial Narrow" w:hAnsi="Arial Narrow"/>
          <w:bCs/>
          <w:lang w:val="sk-SK" w:eastAsia="en-US"/>
        </w:rPr>
        <w:t>44 906</w:t>
      </w:r>
      <w:r w:rsidR="006E5C6C" w:rsidRPr="005228E1">
        <w:rPr>
          <w:rFonts w:ascii="Arial Narrow" w:hAnsi="Arial Narrow"/>
          <w:bCs/>
          <w:lang w:val="sk-SK" w:eastAsia="en-US"/>
        </w:rPr>
        <w:t xml:space="preserve"> €</w:t>
      </w:r>
      <w:r w:rsidR="0021014C" w:rsidRPr="005228E1">
        <w:rPr>
          <w:rFonts w:ascii="Arial Narrow" w:hAnsi="Arial Narrow"/>
          <w:bCs/>
          <w:lang w:val="sk-SK" w:eastAsia="en-US"/>
        </w:rPr>
        <w:t>, z toho 0</w:t>
      </w:r>
      <w:r w:rsidR="00CE7F1D" w:rsidRPr="005228E1">
        <w:rPr>
          <w:rFonts w:ascii="Arial Narrow" w:hAnsi="Arial Narrow"/>
          <w:bCs/>
          <w:lang w:val="sk-SK" w:eastAsia="en-US"/>
        </w:rPr>
        <w:t xml:space="preserve"> €</w:t>
      </w:r>
      <w:r w:rsidR="00E06146" w:rsidRPr="005228E1">
        <w:rPr>
          <w:rFonts w:ascii="Arial Narrow" w:hAnsi="Arial Narrow"/>
          <w:bCs/>
          <w:lang w:val="sk-SK" w:eastAsia="en-US"/>
        </w:rPr>
        <w:t xml:space="preserve"> je po lehote </w:t>
      </w:r>
      <w:r w:rsidR="006D3038" w:rsidRPr="005228E1">
        <w:rPr>
          <w:rFonts w:ascii="Arial Narrow" w:hAnsi="Arial Narrow"/>
          <w:bCs/>
          <w:lang w:val="sk-SK" w:eastAsia="en-US"/>
        </w:rPr>
        <w:t>splatnosti</w:t>
      </w:r>
      <w:r w:rsidRPr="005228E1">
        <w:rPr>
          <w:rFonts w:ascii="Arial Narrow" w:hAnsi="Arial Narrow"/>
          <w:bCs/>
          <w:lang w:val="sk-SK" w:eastAsia="en-US"/>
        </w:rPr>
        <w:t>. Nebola využitá možnosť bankovej záruky ani zmluvné pokuty.</w:t>
      </w:r>
      <w:r w:rsidR="006D3038" w:rsidRPr="005228E1">
        <w:rPr>
          <w:rFonts w:ascii="Arial Narrow" w:hAnsi="Arial Narrow"/>
          <w:bCs/>
          <w:lang w:val="sk-SK" w:eastAsia="en-US"/>
        </w:rPr>
        <w:t xml:space="preserve"> </w:t>
      </w:r>
    </w:p>
    <w:p w:rsidR="00CE32C1" w:rsidRPr="005228E1" w:rsidRDefault="001F0BED" w:rsidP="00CE32C1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Spoločnosť nenadobudla vlastné podiely.</w:t>
      </w:r>
    </w:p>
    <w:p w:rsidR="00CE32C1" w:rsidRPr="005228E1" w:rsidRDefault="00CE32C1" w:rsidP="000A5B69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Spoločnosť  neúčtovala o sume a dôvodoch vzniku nákladov alebo výnosov, ktoré majú výnimočný rozsah alebo výskyt.</w:t>
      </w:r>
    </w:p>
    <w:p w:rsidR="00B110E3" w:rsidRPr="005228E1" w:rsidRDefault="00B110E3" w:rsidP="000A5B69">
      <w:pPr>
        <w:pStyle w:val="Odsekzoznamu"/>
        <w:numPr>
          <w:ilvl w:val="0"/>
          <w:numId w:val="4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 xml:space="preserve">Spoločnosť nemá vytvorené kapitálové fondy z príspevkov  podľa </w:t>
      </w:r>
      <w:r w:rsidR="001F0BED" w:rsidRPr="005228E1">
        <w:rPr>
          <w:rFonts w:ascii="Arial Narrow" w:hAnsi="Arial Narrow"/>
          <w:bCs/>
          <w:lang w:val="sk-SK" w:eastAsia="en-US"/>
        </w:rPr>
        <w:t>§</w:t>
      </w:r>
      <w:r w:rsidRPr="005228E1">
        <w:rPr>
          <w:rFonts w:ascii="Arial Narrow" w:hAnsi="Arial Narrow"/>
          <w:bCs/>
          <w:lang w:val="sk-SK" w:eastAsia="en-US"/>
        </w:rPr>
        <w:t>. 123 ods. 2 a § 217a Obchod. Zákonníka v znení neskorších predpisov.</w:t>
      </w:r>
    </w:p>
    <w:p w:rsidR="00B110E3" w:rsidRPr="005228E1" w:rsidRDefault="00B110E3" w:rsidP="00B110E3">
      <w:pPr>
        <w:pStyle w:val="Odsekzoznamu"/>
        <w:ind w:left="1440"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 xml:space="preserve">  </w:t>
      </w:r>
    </w:p>
    <w:p w:rsidR="00CE32C1" w:rsidRPr="005228E1" w:rsidRDefault="00CE32C1" w:rsidP="00CE32C1">
      <w:pPr>
        <w:pStyle w:val="Odsekzoznamu"/>
        <w:ind w:left="1440" w:right="71"/>
        <w:jc w:val="center"/>
        <w:rPr>
          <w:rFonts w:ascii="Arial Narrow" w:hAnsi="Arial Narrow"/>
          <w:b/>
          <w:bCs/>
          <w:lang w:val="sk-SK" w:eastAsia="en-US"/>
        </w:rPr>
      </w:pPr>
      <w:r w:rsidRPr="005228E1">
        <w:rPr>
          <w:rFonts w:ascii="Arial Narrow" w:hAnsi="Arial Narrow"/>
          <w:b/>
          <w:bCs/>
          <w:lang w:val="sk-SK" w:eastAsia="en-US"/>
        </w:rPr>
        <w:t>ČL. V</w:t>
      </w:r>
    </w:p>
    <w:p w:rsidR="00CE32C1" w:rsidRPr="005228E1" w:rsidRDefault="00CE32C1" w:rsidP="00CE32C1">
      <w:pPr>
        <w:pStyle w:val="Odsekzoznamu"/>
        <w:ind w:left="1440" w:right="71"/>
        <w:jc w:val="center"/>
        <w:rPr>
          <w:rFonts w:ascii="Arial Narrow" w:hAnsi="Arial Narrow"/>
          <w:b/>
          <w:bCs/>
          <w:lang w:val="sk-SK" w:eastAsia="en-US"/>
        </w:rPr>
      </w:pPr>
      <w:r w:rsidRPr="005228E1">
        <w:rPr>
          <w:rFonts w:ascii="Arial Narrow" w:hAnsi="Arial Narrow"/>
          <w:b/>
          <w:bCs/>
          <w:lang w:val="sk-SK" w:eastAsia="en-US"/>
        </w:rPr>
        <w:t>Informácie o iných aktívach a iných pasívach</w:t>
      </w:r>
    </w:p>
    <w:p w:rsidR="00CE32C1" w:rsidRPr="005228E1" w:rsidRDefault="00CE32C1" w:rsidP="00CE32C1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Spoločnosť neeviduje majetok, ktorý vznikol v dôsledku minulých udalostí a ktorého existencia či vlastníctvo závisí od toho, či nastane alebo nie nejaká neistá udalosť v budúcnosti, ktorej vznik nezávisí od účtovnej jednotky.</w:t>
      </w:r>
    </w:p>
    <w:p w:rsidR="00CE32C1" w:rsidRPr="005228E1" w:rsidRDefault="00CE32C1" w:rsidP="00CE32C1">
      <w:pPr>
        <w:pStyle w:val="Odsekzoznamu"/>
        <w:numPr>
          <w:ilvl w:val="0"/>
          <w:numId w:val="5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Opis a hodnota podmienených záväzkov – spoločnosť neeviduje.</w:t>
      </w:r>
    </w:p>
    <w:p w:rsidR="00CE32C1" w:rsidRPr="005228E1" w:rsidRDefault="00CE32C1" w:rsidP="00CE32C1">
      <w:pPr>
        <w:pStyle w:val="Odsekzoznamu"/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Pr="005228E1" w:rsidRDefault="00CE32C1" w:rsidP="00CE32C1">
      <w:pPr>
        <w:pStyle w:val="Odsekzoznamu"/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Pr="005228E1" w:rsidRDefault="00CE32C1" w:rsidP="00CE32C1">
      <w:pPr>
        <w:pStyle w:val="Odsekzoznamu"/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228E1">
        <w:rPr>
          <w:rFonts w:ascii="Arial Narrow" w:hAnsi="Arial Narrow"/>
          <w:b/>
          <w:bCs/>
          <w:lang w:val="sk-SK" w:eastAsia="en-US"/>
        </w:rPr>
        <w:t>ČL. VI</w:t>
      </w:r>
    </w:p>
    <w:p w:rsidR="00CE32C1" w:rsidRPr="005228E1" w:rsidRDefault="00CE32C1" w:rsidP="00CE32C1">
      <w:pPr>
        <w:pStyle w:val="Odsekzoznamu"/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228E1">
        <w:rPr>
          <w:rFonts w:ascii="Arial Narrow" w:hAnsi="Arial Narrow"/>
          <w:b/>
          <w:bCs/>
          <w:lang w:val="sk-SK" w:eastAsia="en-US"/>
        </w:rPr>
        <w:t>Udalosti, ktoré nastali po dni, ku ktorému sa zostavuje účtovná závierka</w:t>
      </w:r>
    </w:p>
    <w:p w:rsidR="008B4ADE" w:rsidRPr="005228E1" w:rsidRDefault="003976AA" w:rsidP="005228E1">
      <w:pPr>
        <w:ind w:right="74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ab/>
        <w:t xml:space="preserve">Po dni, ku ktorému sa zostavuje účtovná  závierka do dňa  jej zostavenia  nenastali žiadne  udalosti, ktoré </w:t>
      </w:r>
      <w:r w:rsidRPr="005228E1">
        <w:rPr>
          <w:rFonts w:ascii="Arial Narrow" w:hAnsi="Arial Narrow"/>
          <w:bCs/>
          <w:lang w:val="sk-SK" w:eastAsia="en-US"/>
        </w:rPr>
        <w:tab/>
        <w:t xml:space="preserve">by mali vplyv na vykazované údaje. </w:t>
      </w:r>
      <w:r w:rsidR="004C7702" w:rsidRPr="005228E1">
        <w:rPr>
          <w:rFonts w:ascii="Arial Narrow" w:hAnsi="Arial Narrow"/>
          <w:bCs/>
          <w:lang w:val="sk-SK" w:eastAsia="en-US"/>
        </w:rPr>
        <w:t>V</w:t>
      </w:r>
      <w:r w:rsidR="008B4ADE" w:rsidRPr="005228E1">
        <w:rPr>
          <w:rFonts w:ascii="Arial Narrow" w:hAnsi="Arial Narrow"/>
          <w:bCs/>
          <w:lang w:val="sk-SK" w:eastAsia="en-US"/>
        </w:rPr>
        <w:t> súvislosti s</w:t>
      </w:r>
      <w:r w:rsidR="005228E1">
        <w:rPr>
          <w:rFonts w:ascii="Arial Narrow" w:hAnsi="Arial Narrow"/>
          <w:bCs/>
          <w:lang w:val="sk-SK" w:eastAsia="en-US"/>
        </w:rPr>
        <w:t xml:space="preserve"> inváziou Ruskej federácie na Ukrajine situáciu </w:t>
      </w:r>
      <w:r w:rsidR="005228E1">
        <w:rPr>
          <w:rFonts w:ascii="Arial Narrow" w:hAnsi="Arial Narrow"/>
          <w:bCs/>
          <w:lang w:val="sk-SK" w:eastAsia="en-US"/>
        </w:rPr>
        <w:tab/>
        <w:t xml:space="preserve">monitorujeme, nemáme priame obchodné vzťahy ani z jednou z menovaných krajín. Prípadné dopady </w:t>
      </w:r>
      <w:r w:rsidR="005228E1">
        <w:rPr>
          <w:rFonts w:ascii="Arial Narrow" w:hAnsi="Arial Narrow"/>
          <w:bCs/>
          <w:lang w:val="sk-SK" w:eastAsia="en-US"/>
        </w:rPr>
        <w:tab/>
        <w:t xml:space="preserve">v súvislosti s dodávkami používaného materiálu (oceľové rúry, kari siete, spojovací materiál,...) zatiaľ </w:t>
      </w:r>
      <w:r w:rsidR="005228E1">
        <w:rPr>
          <w:rFonts w:ascii="Arial Narrow" w:hAnsi="Arial Narrow"/>
          <w:bCs/>
          <w:lang w:val="sk-SK" w:eastAsia="en-US"/>
        </w:rPr>
        <w:tab/>
        <w:t>nevieme odhadnúť.</w:t>
      </w:r>
    </w:p>
    <w:p w:rsidR="00CE32C1" w:rsidRPr="005228E1" w:rsidRDefault="00CE32C1" w:rsidP="00CE32C1">
      <w:pPr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Pr="005228E1" w:rsidRDefault="00CE32C1" w:rsidP="00CE32C1">
      <w:pPr>
        <w:ind w:right="71"/>
        <w:jc w:val="both"/>
        <w:rPr>
          <w:rFonts w:ascii="Arial Narrow" w:hAnsi="Arial Narrow"/>
          <w:bCs/>
          <w:lang w:val="sk-SK" w:eastAsia="en-US"/>
        </w:rPr>
      </w:pPr>
    </w:p>
    <w:p w:rsidR="00CE32C1" w:rsidRPr="005228E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228E1">
        <w:rPr>
          <w:rFonts w:ascii="Arial Narrow" w:hAnsi="Arial Narrow"/>
          <w:b/>
          <w:bCs/>
          <w:lang w:val="sk-SK" w:eastAsia="en-US"/>
        </w:rPr>
        <w:t>ČL. VII</w:t>
      </w:r>
    </w:p>
    <w:p w:rsidR="00CE32C1" w:rsidRPr="005228E1" w:rsidRDefault="00CE32C1" w:rsidP="00CE32C1">
      <w:pPr>
        <w:ind w:right="71"/>
        <w:jc w:val="center"/>
        <w:rPr>
          <w:rFonts w:ascii="Arial Narrow" w:hAnsi="Arial Narrow"/>
          <w:b/>
          <w:bCs/>
          <w:lang w:val="sk-SK" w:eastAsia="en-US"/>
        </w:rPr>
      </w:pPr>
      <w:r w:rsidRPr="005228E1">
        <w:rPr>
          <w:rFonts w:ascii="Arial Narrow" w:hAnsi="Arial Narrow"/>
          <w:b/>
          <w:bCs/>
          <w:lang w:val="sk-SK" w:eastAsia="en-US"/>
        </w:rPr>
        <w:t>Ostatné informácie</w:t>
      </w:r>
    </w:p>
    <w:p w:rsidR="00CE32C1" w:rsidRPr="005228E1" w:rsidRDefault="00CE32C1" w:rsidP="00CE32C1">
      <w:pPr>
        <w:pStyle w:val="Odsekzoznamu"/>
        <w:numPr>
          <w:ilvl w:val="0"/>
          <w:numId w:val="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Spoločnos</w:t>
      </w:r>
      <w:r w:rsidR="00B110E3" w:rsidRPr="005228E1">
        <w:rPr>
          <w:rFonts w:ascii="Arial Narrow" w:hAnsi="Arial Narrow"/>
          <w:bCs/>
          <w:lang w:val="sk-SK" w:eastAsia="en-US"/>
        </w:rPr>
        <w:t xml:space="preserve">ti  nebolo </w:t>
      </w:r>
      <w:r w:rsidRPr="005228E1">
        <w:rPr>
          <w:rFonts w:ascii="Arial Narrow" w:hAnsi="Arial Narrow"/>
          <w:bCs/>
          <w:lang w:val="sk-SK" w:eastAsia="en-US"/>
        </w:rPr>
        <w:t>udel</w:t>
      </w:r>
      <w:r w:rsidR="00B110E3" w:rsidRPr="005228E1">
        <w:rPr>
          <w:rFonts w:ascii="Arial Narrow" w:hAnsi="Arial Narrow"/>
          <w:bCs/>
          <w:lang w:val="sk-SK" w:eastAsia="en-US"/>
        </w:rPr>
        <w:t xml:space="preserve">ené </w:t>
      </w:r>
      <w:r w:rsidRPr="005228E1">
        <w:rPr>
          <w:rFonts w:ascii="Arial Narrow" w:hAnsi="Arial Narrow"/>
          <w:bCs/>
          <w:lang w:val="sk-SK" w:eastAsia="en-US"/>
        </w:rPr>
        <w:t xml:space="preserve"> výlučné právo, alebo osobitné právo poskytovať služby vo verejnom záujme.</w:t>
      </w:r>
    </w:p>
    <w:p w:rsidR="00CE32C1" w:rsidRPr="005228E1" w:rsidRDefault="00CE32C1" w:rsidP="00CE32C1">
      <w:pPr>
        <w:pStyle w:val="Odsekzoznamu"/>
        <w:numPr>
          <w:ilvl w:val="0"/>
          <w:numId w:val="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>Spoločnosť nie je zaradená do kategórie priemyselnej výroby podľa osobitného predpisu a obrat za bezprostredne predchádzajúce účtovné obdobie nepresiahol 250 000 000,- €</w:t>
      </w:r>
    </w:p>
    <w:p w:rsidR="009C0503" w:rsidRPr="005228E1" w:rsidRDefault="009C0503" w:rsidP="00CE32C1">
      <w:pPr>
        <w:pStyle w:val="Odsekzoznamu"/>
        <w:numPr>
          <w:ilvl w:val="0"/>
          <w:numId w:val="6"/>
        </w:numPr>
        <w:ind w:right="71"/>
        <w:jc w:val="both"/>
        <w:rPr>
          <w:rFonts w:ascii="Arial Narrow" w:hAnsi="Arial Narrow"/>
          <w:bCs/>
          <w:lang w:val="sk-SK" w:eastAsia="en-US"/>
        </w:rPr>
      </w:pPr>
      <w:r w:rsidRPr="005228E1">
        <w:rPr>
          <w:rFonts w:ascii="Arial Narrow" w:hAnsi="Arial Narrow"/>
          <w:bCs/>
          <w:lang w:val="sk-SK" w:eastAsia="en-US"/>
        </w:rPr>
        <w:t xml:space="preserve">Na našu spoločnosť sa nevzťahuje </w:t>
      </w:r>
      <w:r w:rsidR="00663DEB" w:rsidRPr="005228E1">
        <w:rPr>
          <w:rFonts w:ascii="Arial Narrow" w:hAnsi="Arial Narrow"/>
          <w:bCs/>
          <w:lang w:val="sk-SK" w:eastAsia="en-US"/>
        </w:rPr>
        <w:t xml:space="preserve"> § 23d ods. 6 zákona.</w:t>
      </w:r>
    </w:p>
    <w:p w:rsidR="00CE32C1" w:rsidRPr="005228E1" w:rsidRDefault="00CE32C1" w:rsidP="00CE32C1">
      <w:pPr>
        <w:ind w:left="720"/>
        <w:rPr>
          <w:rFonts w:ascii="Arial Narrow" w:hAnsi="Arial Narrow"/>
          <w:lang w:val="sk-SK" w:eastAsia="en-US"/>
        </w:rPr>
      </w:pPr>
    </w:p>
    <w:p w:rsidR="00CE32C1" w:rsidRPr="005228E1" w:rsidRDefault="00CE32C1" w:rsidP="00CE32C1">
      <w:pPr>
        <w:ind w:left="720"/>
        <w:rPr>
          <w:rFonts w:ascii="Arial Narrow" w:hAnsi="Arial Narrow"/>
          <w:lang w:val="sk-SK" w:eastAsia="en-US"/>
        </w:rPr>
      </w:pPr>
    </w:p>
    <w:p w:rsidR="00CE32C1" w:rsidRPr="005228E1" w:rsidRDefault="00CE32C1" w:rsidP="00CE32C1">
      <w:pPr>
        <w:ind w:left="720"/>
        <w:rPr>
          <w:rFonts w:ascii="Arial Narrow" w:hAnsi="Arial Narrow"/>
          <w:lang w:val="sk-SK" w:eastAsia="en-US"/>
        </w:rPr>
      </w:pPr>
    </w:p>
    <w:p w:rsidR="00CE32C1" w:rsidRPr="005228E1" w:rsidRDefault="00CE32C1" w:rsidP="00CE32C1">
      <w:pPr>
        <w:ind w:left="720"/>
        <w:rPr>
          <w:rFonts w:ascii="Arial Narrow" w:hAnsi="Arial Narrow"/>
          <w:lang w:val="sk-SK" w:eastAsia="en-US"/>
        </w:rPr>
      </w:pPr>
      <w:bookmarkStart w:id="0" w:name="_GoBack"/>
      <w:bookmarkEnd w:id="0"/>
    </w:p>
    <w:p w:rsidR="007F4B90" w:rsidRPr="005228E1" w:rsidRDefault="007F4B90"/>
    <w:sectPr w:rsidR="007F4B90" w:rsidRPr="005228E1" w:rsidSect="002E6CE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720" w:bottom="720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1518" w:rsidRDefault="00551518">
      <w:r>
        <w:separator/>
      </w:r>
    </w:p>
  </w:endnote>
  <w:endnote w:type="continuationSeparator" w:id="0">
    <w:p w:rsidR="00551518" w:rsidRDefault="00551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E4F" w:rsidRDefault="00CE32C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53E4F" w:rsidRDefault="0055151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84895851"/>
      <w:docPartObj>
        <w:docPartGallery w:val="Page Numbers (Bottom of Page)"/>
        <w:docPartUnique/>
      </w:docPartObj>
    </w:sdtPr>
    <w:sdtEndPr/>
    <w:sdtContent>
      <w:p w:rsidR="00E730F4" w:rsidRDefault="00CE32C1">
        <w:pPr>
          <w:pStyle w:val="Pta"/>
          <w:jc w:val="center"/>
        </w:pPr>
        <w:r>
          <w:rPr>
            <w:noProof/>
            <w:lang w:val="sk-SK" w:eastAsia="sk-SK"/>
          </w:rPr>
          <mc:AlternateContent>
            <mc:Choice Requires="wpg">
              <w:drawing>
                <wp:inline distT="0" distB="0" distL="0" distR="0">
                  <wp:extent cx="418465" cy="221615"/>
                  <wp:effectExtent l="0" t="0" r="635" b="0"/>
                  <wp:docPr id="1" name="Skupina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2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E730F4" w:rsidRDefault="00CE32C1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rPr>
                                    <w:sz w:val="22"/>
                                    <w:szCs w:val="22"/>
                                  </w:rPr>
                                  <w:fldChar w:fldCharType="separate"/>
                                </w:r>
                                <w:r w:rsidR="005228E1" w:rsidRPr="005228E1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  <w:lang w:val="sk-SK"/>
                                  </w:rPr>
                                  <w:t>3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3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4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5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id="Skupina 1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" filled="f" stroked="f">
                    <v:textbox inset="0,0,0,0">
                      <w:txbxContent>
                        <w:p w:rsidR="00E730F4" w:rsidRDefault="00CE32C1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rPr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rPr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5228E1" w:rsidRPr="005228E1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  <w:lang w:val="sk-SK"/>
                            </w:rPr>
                            <w:t>3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XNTvgAAANoAAAAPAAAAZHJzL2Rvd25yZXYueG1sRI/BCsIw&#10;EETvgv8QVvCmqS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GWBc1O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:rsidR="00A53E4F" w:rsidRDefault="00551518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E4F" w:rsidRDefault="0055151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1518" w:rsidRDefault="00551518">
      <w:r>
        <w:separator/>
      </w:r>
    </w:p>
  </w:footnote>
  <w:footnote w:type="continuationSeparator" w:id="0">
    <w:p w:rsidR="00551518" w:rsidRDefault="00551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E4F" w:rsidRDefault="0055151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E4F" w:rsidRDefault="00CE32C1">
    <w:pPr>
      <w:pStyle w:val="Hlavika"/>
    </w:pPr>
    <w:r>
      <w:t>HAGEOS, spol. s r.o.                                                                                                      IČO: 31624057</w:t>
    </w:r>
  </w:p>
  <w:p w:rsidR="00A53E4F" w:rsidRDefault="00CE32C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 – 01                                                                                           DIČ: 2020429477</w:t>
    </w:r>
  </w:p>
  <w:p w:rsidR="00A53E4F" w:rsidRDefault="0055151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3E4F" w:rsidRDefault="0055151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976B1"/>
    <w:multiLevelType w:val="hybridMultilevel"/>
    <w:tmpl w:val="7110E28C"/>
    <w:lvl w:ilvl="0" w:tplc="19E4B01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D0398"/>
    <w:multiLevelType w:val="hybridMultilevel"/>
    <w:tmpl w:val="10CA53D4"/>
    <w:lvl w:ilvl="0" w:tplc="19E4B018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FA53236"/>
    <w:multiLevelType w:val="hybridMultilevel"/>
    <w:tmpl w:val="7C02D8BC"/>
    <w:lvl w:ilvl="0" w:tplc="B420AFC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B5A51FE"/>
    <w:multiLevelType w:val="hybridMultilevel"/>
    <w:tmpl w:val="7E424A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F21ACC"/>
    <w:multiLevelType w:val="hybridMultilevel"/>
    <w:tmpl w:val="FAAE9720"/>
    <w:lvl w:ilvl="0" w:tplc="041B000F">
      <w:start w:val="1"/>
      <w:numFmt w:val="decimal"/>
      <w:lvlText w:val="%1.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5" w15:restartNumberingAfterBreak="0">
    <w:nsid w:val="78A0587C"/>
    <w:multiLevelType w:val="hybridMultilevel"/>
    <w:tmpl w:val="D11E11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6D515A"/>
    <w:multiLevelType w:val="hybridMultilevel"/>
    <w:tmpl w:val="6BC039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1"/>
  </w:num>
  <w:num w:numId="4">
    <w:abstractNumId w:val="2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BF7"/>
    <w:rsid w:val="000142A0"/>
    <w:rsid w:val="000562C1"/>
    <w:rsid w:val="001F0BED"/>
    <w:rsid w:val="0021014C"/>
    <w:rsid w:val="00273D21"/>
    <w:rsid w:val="002C21CB"/>
    <w:rsid w:val="002D3E1E"/>
    <w:rsid w:val="002D4F1C"/>
    <w:rsid w:val="00340E2C"/>
    <w:rsid w:val="0036506C"/>
    <w:rsid w:val="003976AA"/>
    <w:rsid w:val="003E205B"/>
    <w:rsid w:val="003F1E19"/>
    <w:rsid w:val="004067BA"/>
    <w:rsid w:val="004C7702"/>
    <w:rsid w:val="005228E1"/>
    <w:rsid w:val="00551518"/>
    <w:rsid w:val="00610AAF"/>
    <w:rsid w:val="00612105"/>
    <w:rsid w:val="00650C88"/>
    <w:rsid w:val="00663DEB"/>
    <w:rsid w:val="00685C8D"/>
    <w:rsid w:val="006B22D4"/>
    <w:rsid w:val="006B68F0"/>
    <w:rsid w:val="006D3038"/>
    <w:rsid w:val="006E5C6C"/>
    <w:rsid w:val="00714CFC"/>
    <w:rsid w:val="00715001"/>
    <w:rsid w:val="007C6AF3"/>
    <w:rsid w:val="007F4B90"/>
    <w:rsid w:val="00802CB1"/>
    <w:rsid w:val="0080713F"/>
    <w:rsid w:val="00846EDA"/>
    <w:rsid w:val="008540FB"/>
    <w:rsid w:val="00876B7B"/>
    <w:rsid w:val="008B4ADE"/>
    <w:rsid w:val="008E4540"/>
    <w:rsid w:val="008F7D38"/>
    <w:rsid w:val="00922DB4"/>
    <w:rsid w:val="00970BF7"/>
    <w:rsid w:val="009978CE"/>
    <w:rsid w:val="009C0503"/>
    <w:rsid w:val="009D0E55"/>
    <w:rsid w:val="00A00825"/>
    <w:rsid w:val="00A33FD5"/>
    <w:rsid w:val="00A35F61"/>
    <w:rsid w:val="00B110E3"/>
    <w:rsid w:val="00BB50F6"/>
    <w:rsid w:val="00C161B5"/>
    <w:rsid w:val="00C323E6"/>
    <w:rsid w:val="00C96C17"/>
    <w:rsid w:val="00CE32C1"/>
    <w:rsid w:val="00CE7F1D"/>
    <w:rsid w:val="00CF7FFE"/>
    <w:rsid w:val="00D45A5D"/>
    <w:rsid w:val="00DF27C2"/>
    <w:rsid w:val="00E06146"/>
    <w:rsid w:val="00E1742B"/>
    <w:rsid w:val="00E36CBE"/>
    <w:rsid w:val="00EB43A8"/>
    <w:rsid w:val="00FD1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E8ACC7"/>
  <w15:chartTrackingRefBased/>
  <w15:docId w15:val="{B9904EA1-9B1A-49E0-B18D-E0B9CFC53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E32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CE32C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E32C1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rsid w:val="00CE32C1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CE32C1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CE32C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CE32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40F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40FB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84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1129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</dc:creator>
  <cp:keywords/>
  <dc:description/>
  <cp:lastModifiedBy>ekonomika</cp:lastModifiedBy>
  <cp:revision>14</cp:revision>
  <cp:lastPrinted>2022-03-21T10:19:00Z</cp:lastPrinted>
  <dcterms:created xsi:type="dcterms:W3CDTF">2020-03-26T11:36:00Z</dcterms:created>
  <dcterms:modified xsi:type="dcterms:W3CDTF">2022-03-21T10:20:00Z</dcterms:modified>
</cp:coreProperties>
</file>