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7648" w:rsidRPr="00D15F31" w:rsidRDefault="00473768" w:rsidP="00473768">
      <w:pPr>
        <w:jc w:val="center"/>
        <w:rPr>
          <w:sz w:val="32"/>
          <w:szCs w:val="32"/>
        </w:rPr>
      </w:pPr>
      <w:r w:rsidRPr="00D15F31">
        <w:rPr>
          <w:sz w:val="32"/>
          <w:szCs w:val="32"/>
        </w:rPr>
        <w:t xml:space="preserve">Poznámky k účtovnej </w:t>
      </w:r>
      <w:r w:rsidR="00366F60">
        <w:rPr>
          <w:sz w:val="32"/>
          <w:szCs w:val="32"/>
        </w:rPr>
        <w:t>závierke zostavenej k 31.12.2021</w:t>
      </w:r>
    </w:p>
    <w:p w:rsidR="00473768" w:rsidRPr="00D15F31" w:rsidRDefault="00F27C07" w:rsidP="00473768">
      <w:pPr>
        <w:tabs>
          <w:tab w:val="left" w:pos="3682"/>
        </w:tabs>
        <w:jc w:val="center"/>
        <w:rPr>
          <w:b/>
        </w:rPr>
      </w:pPr>
      <w:r>
        <w:rPr>
          <w:b/>
        </w:rPr>
        <w:t>Za obdobie: 01.01.20</w:t>
      </w:r>
      <w:r w:rsidR="00366F60">
        <w:rPr>
          <w:b/>
        </w:rPr>
        <w:t>21</w:t>
      </w:r>
      <w:r>
        <w:rPr>
          <w:b/>
        </w:rPr>
        <w:t xml:space="preserve"> – 31.12.20</w:t>
      </w:r>
      <w:r w:rsidR="00EC1F50">
        <w:rPr>
          <w:b/>
        </w:rPr>
        <w:t>2</w:t>
      </w:r>
      <w:r w:rsidR="00366F60">
        <w:rPr>
          <w:b/>
        </w:rPr>
        <w:t>1</w:t>
      </w:r>
    </w:p>
    <w:p w:rsidR="00473768" w:rsidRPr="00D15F31" w:rsidRDefault="00473768"/>
    <w:p w:rsidR="00473768" w:rsidRPr="00D15F31" w:rsidRDefault="00473768">
      <w:r w:rsidRPr="00D15F31">
        <w:rPr>
          <w:b/>
        </w:rPr>
        <w:t>Obchodné meno:</w:t>
      </w:r>
      <w:r w:rsidRPr="00D15F31">
        <w:t xml:space="preserve"> Denné rehabilitačné centrum VČIELKA </w:t>
      </w:r>
      <w:proofErr w:type="spellStart"/>
      <w:r w:rsidRPr="00D15F31">
        <w:t>n.o</w:t>
      </w:r>
      <w:proofErr w:type="spellEnd"/>
      <w:r w:rsidRPr="00D15F31">
        <w:t>.</w:t>
      </w:r>
    </w:p>
    <w:p w:rsidR="00473768" w:rsidRPr="00D15F31" w:rsidRDefault="00473768">
      <w:r w:rsidRPr="00D15F31">
        <w:rPr>
          <w:b/>
        </w:rPr>
        <w:t>Sídlo:</w:t>
      </w:r>
      <w:r w:rsidRPr="00D15F31">
        <w:t xml:space="preserve">  Podunajská 1248, Bratislava 82106</w:t>
      </w:r>
    </w:p>
    <w:p w:rsidR="00473768" w:rsidRPr="00D15F31" w:rsidRDefault="00473768">
      <w:pPr>
        <w:rPr>
          <w:b/>
        </w:rPr>
      </w:pPr>
      <w:r w:rsidRPr="00D15F31">
        <w:rPr>
          <w:b/>
        </w:rPr>
        <w:t>IČO: 37924401      DIČ: 2022152781</w:t>
      </w:r>
    </w:p>
    <w:p w:rsidR="00473768" w:rsidRPr="00D15F31" w:rsidRDefault="00473768">
      <w:r w:rsidRPr="00D15F31">
        <w:t>Dátum vzniku:  17.03.2006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Zakladateľmi neziskovej organizácie Denné rehabilitačné centrum VČIELKA, </w:t>
      </w:r>
      <w:proofErr w:type="spellStart"/>
      <w:r w:rsidRPr="00D15F31">
        <w:rPr>
          <w:rFonts w:cs="ArialNarrow"/>
        </w:rPr>
        <w:t>n.o</w:t>
      </w:r>
      <w:proofErr w:type="spellEnd"/>
      <w:r w:rsidRPr="00D15F31">
        <w:rPr>
          <w:rFonts w:cs="ArialNarrow"/>
        </w:rPr>
        <w:t>. je</w:t>
      </w:r>
      <w:r w:rsidR="00B50D94">
        <w:rPr>
          <w:rFonts w:cs="ArialNarrow"/>
        </w:rPr>
        <w:t xml:space="preserve"> </w:t>
      </w:r>
      <w:r w:rsidRPr="00D15F31">
        <w:rPr>
          <w:rFonts w:cs="ArialNarrow"/>
        </w:rPr>
        <w:t xml:space="preserve"> Ing. Marianna </w:t>
      </w:r>
      <w:proofErr w:type="spellStart"/>
      <w:r w:rsidRPr="00D15F31">
        <w:rPr>
          <w:rFonts w:cs="ArialNarrow"/>
        </w:rPr>
        <w:t>Brudňáková</w:t>
      </w:r>
      <w:proofErr w:type="spellEnd"/>
      <w:r w:rsidRPr="00D15F31">
        <w:rPr>
          <w:rFonts w:cs="ArialNarrow"/>
        </w:rPr>
        <w:t>.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 Riaditeľom je Ing. Marianna </w:t>
      </w:r>
      <w:proofErr w:type="spellStart"/>
      <w:r w:rsidRPr="00D15F31">
        <w:rPr>
          <w:rFonts w:cs="ArialNarrow"/>
        </w:rPr>
        <w:t>Brudňáková</w:t>
      </w:r>
      <w:proofErr w:type="spellEnd"/>
      <w:r w:rsidRPr="00D15F31">
        <w:rPr>
          <w:rFonts w:cs="ArialNarrow"/>
        </w:rPr>
        <w:t>.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Nezisková organizácia bola založená na účel poskytovať všeobecné prospešné služby prostredníctvom zriadeného rehabilitačného strediska v Bratislave zdravotne ťažko postihnutým deťom, s cieľom aktivizovať vnútorné schopnosti na prekonanie osobnostných a sociálnych dôsledkov ťažkého zdravotného postihnutia.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Priemerný prepočítaný počet zamestnancov                 </w:t>
      </w:r>
      <w:r w:rsidR="00B50D94">
        <w:rPr>
          <w:rFonts w:cs="ArialNarrow"/>
        </w:rPr>
        <w:t>0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Stav zamestnancov ku dňu, ku ktorému sa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zostavuje účtovná závierka, z toho:</w:t>
      </w:r>
      <w:r w:rsidR="00F27C07">
        <w:rPr>
          <w:rFonts w:cs="ArialNarrow"/>
        </w:rPr>
        <w:t xml:space="preserve">                               0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počet vedúcich zamestnancov        </w:t>
      </w:r>
      <w:r w:rsidR="00F27C07">
        <w:rPr>
          <w:rFonts w:cs="ArialNarrow"/>
        </w:rPr>
        <w:t xml:space="preserve">                               0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</w:pP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</w:pP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Účtovná </w:t>
      </w:r>
      <w:r w:rsidR="00F27C07">
        <w:rPr>
          <w:rFonts w:cs="ArialNarrow"/>
        </w:rPr>
        <w:t>závierka sa zostavuje za rok 201</w:t>
      </w:r>
      <w:r w:rsidR="00B50D94">
        <w:rPr>
          <w:rFonts w:cs="ArialNarrow"/>
        </w:rPr>
        <w:t>9</w:t>
      </w:r>
      <w:r w:rsidRPr="00D15F31">
        <w:rPr>
          <w:rFonts w:cs="ArialNarrow"/>
        </w:rPr>
        <w:t xml:space="preserve"> k poslednému dňu účtovného obdobia, t.j. k 31.12.20</w:t>
      </w:r>
      <w:r w:rsidR="00366F60">
        <w:rPr>
          <w:rFonts w:cs="ArialNarrow"/>
        </w:rPr>
        <w:t>21</w:t>
      </w:r>
      <w:r w:rsidRPr="00D15F31">
        <w:rPr>
          <w:rFonts w:cs="ArialNarrow"/>
        </w:rPr>
        <w:t xml:space="preserve"> ako riadna účtovná závierka.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>B. Informácie o použitých účtovných zásadách a účtovných metódach: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a) Splnenie predpokladu, že účtovná jednotka bude nepretržite pokračovať vo svojej činnosti: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Nezisková organizácia DRH VČIELKA predpokladá pokračovať vo svojej činnosti aj budúcom roku.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b) Zmeny účtovných zásad a zmeny účtovných metód, s uvedením dôvodu ich uplatnenia a ich vplyvu na hodnotu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majetku, záväzkov, vlastného imania a výsledku hospodárenia účtovnej jednotky: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účtovná jednotka nezmenila účtovné zásady a metódy počas účtovného obdobia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c) Spôsob oceňovania jednotlivých zložiek majetku a záväzkov v členení na: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1. Dlhodobý nehmotný, hmotný majetok , zásoby obstarané kúpou: obstarávacou cenou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2. Dlhodobý nehmotný, hmotný majetok, zásoby obstarané vlastnou činnosťou: vlastnými nákladmi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3. Dlhodobý nehmotný, hmotný majetok, zásoby obstarané iným spôsobom: reprodukčnou cenou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4. Pohľadávky, záväzky, pôžičky a úvery, rezervy : menovitou hodnotou pri ich vzniku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5. Krátkodobý finančný majetok: nominálnou cenou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6. Časové rozlíšenie na strane aktív a pasív súvahy: menovitou hodnotou pri ich vzniku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7. Prenajatý majetok a majetok obstaraný na základe zmluvy o kúpe prenajatej veci: menovitou hodnotou pri ich vzniku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8. Splatná daň z príjmov a odložená daň z príjmov: menovitou hodnotou pri ich vzniku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-Italic"/>
          <w:i/>
          <w:iCs/>
        </w:rPr>
      </w:pPr>
      <w:r w:rsidRPr="00D15F31">
        <w:rPr>
          <w:rFonts w:cs="ArialNarrow-Italic"/>
          <w:i/>
          <w:iCs/>
        </w:rPr>
        <w:t>d) Tvorba odpisového plánu pre dlhodobý majetok, pričom sa uvádza doba odpisovania, sadzby odpisov a odpisové metódy pre účtovné odpisy: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účtovná jednotka odpisuje majetok účtovne v súlade s daňovými odpismi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eastAsia="Arial Unicode MS" w:cs="Arial Unicode MS"/>
        </w:rPr>
        <w:lastRenderedPageBreak/>
        <w:t></w:t>
      </w:r>
      <w:r w:rsidRPr="00D15F31">
        <w:rPr>
          <w:rFonts w:eastAsia="Wingdings-Regular" w:cs="Wingdings-Regular"/>
        </w:rPr>
        <w:t xml:space="preserve"> </w:t>
      </w:r>
      <w:r w:rsidRPr="00D15F31">
        <w:rPr>
          <w:rFonts w:cs="ArialNarrow"/>
        </w:rPr>
        <w:t>ÚJ nepoužíva kategóriu drobného dlhodobého nehmotného majetku - položky pod 2 400 eur jednotkovej ceny (§ 13/2 PU).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eastAsia="Arial Unicode MS" w:cs="Arial Unicode MS"/>
        </w:rPr>
        <w:t></w:t>
      </w:r>
      <w:r w:rsidRPr="00D15F31">
        <w:rPr>
          <w:rFonts w:eastAsia="Wingdings-Regular" w:cs="Wingdings-Regular"/>
        </w:rPr>
        <w:t xml:space="preserve"> </w:t>
      </w:r>
      <w:r w:rsidRPr="00D15F31">
        <w:rPr>
          <w:rFonts w:cs="ArialNarrow"/>
        </w:rPr>
        <w:t>ÚJ nepoužíva kategóriu drobného dlhodobého hmotného majetku - položky pod 1 700 eur jednotkovej ceny (§ 13/6 PU).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eastAsia="Arial Unicode MS" w:cs="Arial Unicode MS"/>
        </w:rPr>
        <w:t></w:t>
      </w:r>
      <w:r w:rsidRPr="00D15F31">
        <w:rPr>
          <w:rFonts w:eastAsia="Wingdings-Regular" w:cs="Wingdings-Regular"/>
        </w:rPr>
        <w:t xml:space="preserve"> </w:t>
      </w:r>
      <w:r w:rsidRPr="00D15F31">
        <w:rPr>
          <w:rFonts w:cs="ArialNarrow"/>
        </w:rPr>
        <w:t>ÚJ nepoužíva dobrovoľné účtovanie podlimitného technického zhodnotenia do odpisovaného dlhodobého majetku (§ 21/3 PU).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eastAsia="Arial Unicode MS" w:cs="Arial Unicode MS"/>
        </w:rPr>
        <w:t></w:t>
      </w:r>
      <w:r w:rsidRPr="00D15F31">
        <w:rPr>
          <w:rFonts w:eastAsia="Wingdings-Regular" w:cs="Wingdings-Regular"/>
        </w:rPr>
        <w:t xml:space="preserve"> </w:t>
      </w:r>
      <w:r w:rsidRPr="00D15F31">
        <w:rPr>
          <w:rFonts w:cs="ArialNarrow"/>
        </w:rPr>
        <w:t>ÚJ nepoužíva dobrovoľnú kapitalizáciu úrokov do obstarávacej ceny odpisovaného dlhodobého majetku (§ 34/1 PU; § 35/2/h PU).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-Italic"/>
          <w:i/>
          <w:iCs/>
        </w:rPr>
      </w:pPr>
      <w:r w:rsidRPr="00D15F31">
        <w:rPr>
          <w:rFonts w:cs="ArialNarrow-Italic"/>
          <w:i/>
          <w:iCs/>
        </w:rPr>
        <w:t>e) Dotácie poskytnuté na obstaranie majetku s uvedením zložky majetku a ich ocenenia: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neboli poskytnuté 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-Italic"/>
          <w:i/>
          <w:iCs/>
        </w:rPr>
        <w:t xml:space="preserve">f) Informácie o oprave významných chýb minulých účtovných období účtovaných v bežnom účtovnom období s uvedením sumy vplyvu na nerozdelený zisk minulých rokov alebo na neuhradenú stratu minulých rokov; súčasne môže účtovná jednotka uviesť aj informácie o oprave nevýznamných chýb minulých účtovných období účtovaných v bežnom účtovnom období s uvedením sumy vplyvu na výsledok hospodárenia bežného účtovného obdobia: </w:t>
      </w:r>
      <w:r w:rsidRPr="00D15F31">
        <w:rPr>
          <w:rFonts w:cs="ArialNarrow"/>
        </w:rPr>
        <w:t>v účtovnom období nebolo účtované o oprave minulých chýb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  <w:b/>
        </w:rPr>
      </w:pPr>
      <w:r w:rsidRPr="00D15F31">
        <w:rPr>
          <w:rFonts w:cs="ArialNarrow"/>
          <w:b/>
        </w:rPr>
        <w:t>MAJETOK: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:rsidR="00473768" w:rsidRPr="00D15F31" w:rsidRDefault="007F3749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SHV   1</w:t>
      </w:r>
      <w:r w:rsidR="00F27C07">
        <w:rPr>
          <w:rFonts w:cs="ArialNarrow"/>
        </w:rPr>
        <w:t>8748</w:t>
      </w:r>
      <w:r w:rsidRPr="00D15F31">
        <w:rPr>
          <w:rFonts w:cs="ArialNarrow"/>
        </w:rPr>
        <w:t xml:space="preserve">                       </w:t>
      </w:r>
      <w:r w:rsidR="00F27C07">
        <w:rPr>
          <w:rFonts w:cs="ArialNarrow"/>
        </w:rPr>
        <w:t xml:space="preserve"> </w:t>
      </w:r>
      <w:r w:rsidRPr="00D15F31">
        <w:rPr>
          <w:rFonts w:cs="ArialNarrow"/>
        </w:rPr>
        <w:t xml:space="preserve"> </w:t>
      </w:r>
      <w:r w:rsidR="00F27C07">
        <w:rPr>
          <w:rFonts w:cs="ArialNarrow"/>
        </w:rPr>
        <w:t xml:space="preserve">         </w:t>
      </w:r>
      <w:r w:rsidRPr="00D15F31">
        <w:rPr>
          <w:rFonts w:cs="ArialNarrow"/>
        </w:rPr>
        <w:t xml:space="preserve">            k 31.12.</w:t>
      </w:r>
      <w:r w:rsidR="00366F60">
        <w:rPr>
          <w:rFonts w:cs="ArialNarrow"/>
        </w:rPr>
        <w:t>21</w:t>
      </w:r>
      <w:r w:rsidRPr="00D15F31">
        <w:rPr>
          <w:rFonts w:cs="ArialNarrow"/>
        </w:rPr>
        <w:t xml:space="preserve">         </w:t>
      </w:r>
      <w:r w:rsidR="00B50D94">
        <w:rPr>
          <w:rFonts w:cs="ArialNarrow"/>
        </w:rPr>
        <w:t>0</w:t>
      </w:r>
    </w:p>
    <w:p w:rsidR="007F3749" w:rsidRPr="00D15F31" w:rsidRDefault="007F3749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Oprávky   </w:t>
      </w:r>
      <w:r w:rsidR="00B50D94">
        <w:rPr>
          <w:rFonts w:cs="ArialNarrow"/>
        </w:rPr>
        <w:t>18748</w:t>
      </w:r>
      <w:r w:rsidRPr="00D15F31">
        <w:rPr>
          <w:rFonts w:cs="ArialNarrow"/>
        </w:rPr>
        <w:t xml:space="preserve">                </w:t>
      </w:r>
      <w:r w:rsidR="00B50D94">
        <w:rPr>
          <w:rFonts w:cs="ArialNarrow"/>
        </w:rPr>
        <w:t xml:space="preserve">             </w:t>
      </w:r>
      <w:r w:rsidRPr="00D15F31">
        <w:rPr>
          <w:rFonts w:cs="ArialNarrow"/>
        </w:rPr>
        <w:t xml:space="preserve">          k 31.12.</w:t>
      </w:r>
      <w:r w:rsidR="00366F60">
        <w:rPr>
          <w:rFonts w:cs="ArialNarrow"/>
        </w:rPr>
        <w:t>21</w:t>
      </w:r>
      <w:r w:rsidRPr="00D15F31">
        <w:rPr>
          <w:rFonts w:cs="ArialNarrow"/>
        </w:rPr>
        <w:t xml:space="preserve">         </w:t>
      </w:r>
      <w:r w:rsidR="00B50D94">
        <w:rPr>
          <w:rFonts w:cs="ArialNarrow"/>
        </w:rPr>
        <w:t>0</w:t>
      </w:r>
    </w:p>
    <w:p w:rsidR="00473768" w:rsidRPr="00D15F31" w:rsidRDefault="00473768" w:rsidP="00473768">
      <w:pPr>
        <w:autoSpaceDE w:val="0"/>
        <w:autoSpaceDN w:val="0"/>
        <w:adjustRightInd w:val="0"/>
        <w:spacing w:after="0" w:line="240" w:lineRule="auto"/>
      </w:pPr>
    </w:p>
    <w:p w:rsidR="007F3749" w:rsidRPr="00D15F31" w:rsidRDefault="00F27C07" w:rsidP="00473768">
      <w:pPr>
        <w:autoSpaceDE w:val="0"/>
        <w:autoSpaceDN w:val="0"/>
        <w:adjustRightInd w:val="0"/>
        <w:spacing w:after="0" w:line="240" w:lineRule="auto"/>
      </w:pPr>
      <w:r>
        <w:t>Pokladň</w:t>
      </w:r>
      <w:r w:rsidR="007F3749" w:rsidRPr="00D15F31">
        <w:t xml:space="preserve">a, ceniny:   </w:t>
      </w:r>
      <w:r w:rsidR="00B50D94">
        <w:t>17</w:t>
      </w:r>
      <w:r w:rsidR="00EC1F50">
        <w:t>577</w:t>
      </w:r>
    </w:p>
    <w:p w:rsidR="007F3749" w:rsidRPr="00D15F31" w:rsidRDefault="007F3749" w:rsidP="00473768">
      <w:pPr>
        <w:autoSpaceDE w:val="0"/>
        <w:autoSpaceDN w:val="0"/>
        <w:adjustRightInd w:val="0"/>
        <w:spacing w:after="0" w:line="240" w:lineRule="auto"/>
      </w:pPr>
      <w:r w:rsidRPr="00D15F31">
        <w:t xml:space="preserve">Bankový účet:         </w:t>
      </w:r>
      <w:r w:rsidR="00366F60">
        <w:t>13409</w:t>
      </w:r>
    </w:p>
    <w:p w:rsidR="007F3749" w:rsidRPr="00D15F31" w:rsidRDefault="007F3749" w:rsidP="00473768">
      <w:pPr>
        <w:autoSpaceDE w:val="0"/>
        <w:autoSpaceDN w:val="0"/>
        <w:adjustRightInd w:val="0"/>
        <w:spacing w:after="0" w:line="240" w:lineRule="auto"/>
      </w:pP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>Informácie o záväzkoch</w:t>
      </w: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 xml:space="preserve">                                                                          </w:t>
      </w: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záväzky z obchodného styku                 0</w:t>
      </w: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Záväzky voči zamestnancov                  </w:t>
      </w:r>
      <w:r w:rsidR="001B20AD">
        <w:rPr>
          <w:rFonts w:cs="ArialNarrow"/>
        </w:rPr>
        <w:t>0</w:t>
      </w: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Záväzky zo </w:t>
      </w:r>
      <w:proofErr w:type="spellStart"/>
      <w:r w:rsidRPr="00D15F31">
        <w:rPr>
          <w:rFonts w:cs="ArialNarrow"/>
        </w:rPr>
        <w:t>soc.zabezpečenia</w:t>
      </w:r>
      <w:proofErr w:type="spellEnd"/>
      <w:r w:rsidRPr="00D15F31">
        <w:rPr>
          <w:rFonts w:cs="ArialNarrow"/>
        </w:rPr>
        <w:t xml:space="preserve">              </w:t>
      </w:r>
      <w:r w:rsidR="001B20AD">
        <w:rPr>
          <w:rFonts w:cs="ArialNarrow"/>
        </w:rPr>
        <w:t xml:space="preserve"> </w:t>
      </w:r>
      <w:r w:rsidRPr="00D15F31">
        <w:rPr>
          <w:rFonts w:cs="ArialNarrow"/>
        </w:rPr>
        <w:t xml:space="preserve"> </w:t>
      </w:r>
      <w:r w:rsidR="001B20AD">
        <w:rPr>
          <w:rFonts w:cs="ArialNarrow"/>
        </w:rPr>
        <w:t>0</w:t>
      </w: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Daňové záväzky                                      </w:t>
      </w:r>
      <w:r w:rsidR="001B20AD">
        <w:rPr>
          <w:rFonts w:cs="ArialNarrow"/>
        </w:rPr>
        <w:t>0</w:t>
      </w: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>Informácie o záväzkoch zo sociálneho fondu</w:t>
      </w: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Cs/>
        </w:rPr>
      </w:pPr>
      <w:r w:rsidRPr="00D15F31">
        <w:rPr>
          <w:rFonts w:cs="ArialNarrow-Bold"/>
          <w:bCs/>
        </w:rPr>
        <w:t xml:space="preserve">Začiatok    </w:t>
      </w:r>
      <w:r w:rsidR="00B50D94">
        <w:rPr>
          <w:rFonts w:cs="ArialNarrow-Bold"/>
          <w:bCs/>
        </w:rPr>
        <w:t>1208</w:t>
      </w: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Cs/>
        </w:rPr>
      </w:pPr>
      <w:r w:rsidRPr="00D15F31">
        <w:rPr>
          <w:rFonts w:cs="ArialNarrow-Bold"/>
          <w:bCs/>
        </w:rPr>
        <w:t xml:space="preserve">Tvorba        </w:t>
      </w:r>
      <w:r w:rsidR="001B20AD">
        <w:rPr>
          <w:rFonts w:cs="ArialNarrow-Bold"/>
          <w:bCs/>
        </w:rPr>
        <w:t xml:space="preserve">  </w:t>
      </w:r>
      <w:r w:rsidR="00B50D94">
        <w:rPr>
          <w:rFonts w:cs="ArialNarrow-Bold"/>
          <w:bCs/>
        </w:rPr>
        <w:t>0</w:t>
      </w: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Cs/>
        </w:rPr>
      </w:pPr>
      <w:proofErr w:type="spellStart"/>
      <w:r w:rsidRPr="00D15F31">
        <w:rPr>
          <w:rFonts w:cs="ArialNarrow-Bold"/>
          <w:bCs/>
        </w:rPr>
        <w:t>Konec</w:t>
      </w:r>
      <w:proofErr w:type="spellEnd"/>
      <w:r w:rsidRPr="00D15F31">
        <w:rPr>
          <w:rFonts w:cs="ArialNarrow-Bold"/>
          <w:bCs/>
        </w:rPr>
        <w:t xml:space="preserve">       </w:t>
      </w:r>
      <w:r w:rsidR="001B20AD">
        <w:rPr>
          <w:rFonts w:cs="ArialNarrow-Bold"/>
          <w:bCs/>
        </w:rPr>
        <w:t>1208</w:t>
      </w: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>Informácie o prijatých daroch, osobitných výnosoch a zákonných poplatkov</w:t>
      </w: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Prijaté dary                            </w:t>
      </w:r>
      <w:r w:rsidR="00D15F31">
        <w:rPr>
          <w:rFonts w:cs="ArialNarrow"/>
        </w:rPr>
        <w:t xml:space="preserve"> </w:t>
      </w:r>
      <w:r w:rsidRPr="00D15F31">
        <w:rPr>
          <w:rFonts w:cs="ArialNarrow"/>
        </w:rPr>
        <w:t xml:space="preserve">   </w:t>
      </w:r>
      <w:r w:rsidR="001B20AD">
        <w:rPr>
          <w:rFonts w:cs="ArialNarrow"/>
        </w:rPr>
        <w:t xml:space="preserve">    </w:t>
      </w:r>
      <w:r w:rsidR="00366F60">
        <w:rPr>
          <w:rFonts w:cs="ArialNarrow"/>
        </w:rPr>
        <w:t>450</w:t>
      </w: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Prijaté príspevky 2% z dane  </w:t>
      </w:r>
      <w:r w:rsidR="00D15F31" w:rsidRPr="00D15F31">
        <w:rPr>
          <w:rFonts w:cs="ArialNarrow"/>
        </w:rPr>
        <w:t xml:space="preserve"> </w:t>
      </w:r>
      <w:r w:rsidR="00366F60">
        <w:rPr>
          <w:rFonts w:cs="ArialNarrow"/>
        </w:rPr>
        <w:t xml:space="preserve">     13362</w:t>
      </w:r>
    </w:p>
    <w:p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 xml:space="preserve">SPOLU </w:t>
      </w:r>
      <w:r w:rsidR="00D15F31" w:rsidRPr="00D15F31">
        <w:rPr>
          <w:rFonts w:cs="ArialNarrow-Bold"/>
          <w:b/>
          <w:bCs/>
        </w:rPr>
        <w:t xml:space="preserve">                                </w:t>
      </w:r>
      <w:r w:rsidR="00D15F31">
        <w:rPr>
          <w:rFonts w:cs="ArialNarrow-Bold"/>
          <w:b/>
          <w:bCs/>
        </w:rPr>
        <w:t xml:space="preserve">    </w:t>
      </w:r>
      <w:r w:rsidR="00D15F31" w:rsidRPr="00D15F31">
        <w:rPr>
          <w:rFonts w:cs="ArialNarrow-Bold"/>
          <w:b/>
          <w:bCs/>
        </w:rPr>
        <w:t xml:space="preserve">   </w:t>
      </w:r>
      <w:r w:rsidR="00366F60">
        <w:rPr>
          <w:rFonts w:cs="ArialNarrow-Bold"/>
          <w:b/>
          <w:bCs/>
        </w:rPr>
        <w:t xml:space="preserve">    13812</w:t>
      </w:r>
    </w:p>
    <w:p w:rsidR="00D15F31" w:rsidRPr="00D15F31" w:rsidRDefault="00D15F31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:rsidR="00D15F31" w:rsidRPr="00D15F31" w:rsidRDefault="00D15F31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:rsidR="00D15F31" w:rsidRPr="00D15F31" w:rsidRDefault="00D15F31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:rsidR="00D15F31" w:rsidRDefault="00D15F31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:rsidR="00B50D94" w:rsidRPr="00D15F31" w:rsidRDefault="00B50D94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:rsidR="00D15F31" w:rsidRPr="00D15F31" w:rsidRDefault="00D15F31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:rsidR="00D15F31" w:rsidRPr="00D15F31" w:rsidRDefault="00D15F31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lastRenderedPageBreak/>
        <w:t>Informácie o nákladoch</w:t>
      </w:r>
    </w:p>
    <w:p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:rsidR="00D15F31" w:rsidRPr="00D15F31" w:rsidRDefault="00B50D94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>
        <w:rPr>
          <w:rFonts w:cs="ArialNarrow"/>
        </w:rPr>
        <w:t>Spotreba materiá</w:t>
      </w:r>
      <w:r w:rsidR="00D15F31" w:rsidRPr="00D15F31">
        <w:rPr>
          <w:rFonts w:cs="ArialNarrow"/>
        </w:rPr>
        <w:t xml:space="preserve">lu                            </w:t>
      </w:r>
      <w:r w:rsidR="001B20AD">
        <w:rPr>
          <w:rFonts w:cs="ArialNarrow"/>
        </w:rPr>
        <w:t xml:space="preserve"> </w:t>
      </w:r>
    </w:p>
    <w:p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Služby-náklady na reprezentáciu     </w:t>
      </w:r>
      <w:r w:rsidR="00EC1F50">
        <w:rPr>
          <w:rFonts w:cs="ArialNarrow"/>
        </w:rPr>
        <w:t xml:space="preserve">   </w:t>
      </w:r>
      <w:r w:rsidRPr="00D15F31">
        <w:rPr>
          <w:rFonts w:cs="ArialNarrow"/>
        </w:rPr>
        <w:t xml:space="preserve">        </w:t>
      </w:r>
      <w:bookmarkStart w:id="0" w:name="_GoBack"/>
      <w:bookmarkEnd w:id="0"/>
    </w:p>
    <w:p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Ostatné služby                               </w:t>
      </w:r>
      <w:r>
        <w:rPr>
          <w:rFonts w:cs="ArialNarrow"/>
        </w:rPr>
        <w:t xml:space="preserve"> </w:t>
      </w:r>
      <w:r w:rsidRPr="00D15F31">
        <w:rPr>
          <w:rFonts w:cs="ArialNarrow"/>
        </w:rPr>
        <w:t xml:space="preserve">   </w:t>
      </w:r>
      <w:r w:rsidR="001B20AD">
        <w:rPr>
          <w:rFonts w:cs="ArialNarrow"/>
        </w:rPr>
        <w:t xml:space="preserve"> </w:t>
      </w:r>
      <w:r w:rsidR="00B50D94">
        <w:rPr>
          <w:rFonts w:cs="ArialNarrow"/>
        </w:rPr>
        <w:t xml:space="preserve"> </w:t>
      </w:r>
      <w:r w:rsidR="00366F60">
        <w:rPr>
          <w:rFonts w:cs="ArialNarrow"/>
        </w:rPr>
        <w:t>350</w:t>
      </w:r>
      <w:r w:rsidR="00B50D94">
        <w:rPr>
          <w:rFonts w:cs="ArialNarrow"/>
        </w:rPr>
        <w:t xml:space="preserve">     1</w:t>
      </w:r>
      <w:r w:rsidR="001B20AD">
        <w:rPr>
          <w:rFonts w:cs="ArialNarrow"/>
        </w:rPr>
        <w:t xml:space="preserve">  </w:t>
      </w:r>
    </w:p>
    <w:p w:rsidR="00366F60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Ostatné náklady                                 </w:t>
      </w:r>
      <w:r w:rsidR="00B50D94">
        <w:rPr>
          <w:rFonts w:cs="ArialNarrow"/>
        </w:rPr>
        <w:t xml:space="preserve"> </w:t>
      </w:r>
      <w:r w:rsidR="00366F60">
        <w:rPr>
          <w:rFonts w:cs="ArialNarrow"/>
        </w:rPr>
        <w:t>119</w:t>
      </w:r>
    </w:p>
    <w:p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 xml:space="preserve">Spolu                                          </w:t>
      </w:r>
      <w:r>
        <w:rPr>
          <w:rFonts w:cs="ArialNarrow-Bold"/>
          <w:b/>
          <w:bCs/>
        </w:rPr>
        <w:t xml:space="preserve">  </w:t>
      </w:r>
      <w:r w:rsidRPr="00D15F31">
        <w:rPr>
          <w:rFonts w:cs="ArialNarrow-Bold"/>
          <w:b/>
          <w:bCs/>
        </w:rPr>
        <w:t xml:space="preserve">    </w:t>
      </w:r>
      <w:r w:rsidR="00B50D94">
        <w:rPr>
          <w:rFonts w:cs="ArialNarrow-Bold"/>
          <w:b/>
          <w:bCs/>
        </w:rPr>
        <w:t xml:space="preserve">  </w:t>
      </w:r>
      <w:r w:rsidR="00EC1F50">
        <w:rPr>
          <w:rFonts w:cs="ArialNarrow-Bold"/>
          <w:b/>
          <w:bCs/>
        </w:rPr>
        <w:t xml:space="preserve">  </w:t>
      </w:r>
      <w:r w:rsidR="00366F60">
        <w:rPr>
          <w:rFonts w:cs="ArialNarrow-Bold"/>
          <w:b/>
          <w:bCs/>
        </w:rPr>
        <w:t>469</w:t>
      </w:r>
    </w:p>
    <w:p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-BoldItalic"/>
          <w:b/>
          <w:bCs/>
          <w:i/>
          <w:iCs/>
        </w:rPr>
      </w:pPr>
      <w:r w:rsidRPr="00D15F31">
        <w:rPr>
          <w:rFonts w:cs="ArialNarrow-BoldItalic"/>
          <w:b/>
          <w:bCs/>
          <w:i/>
          <w:iCs/>
        </w:rPr>
        <w:t>Daň z príjmov:</w:t>
      </w:r>
    </w:p>
    <w:p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podľa </w:t>
      </w:r>
      <w:proofErr w:type="spellStart"/>
      <w:r w:rsidRPr="00D15F31">
        <w:rPr>
          <w:rFonts w:cs="ArialNarrow"/>
        </w:rPr>
        <w:t>ust</w:t>
      </w:r>
      <w:proofErr w:type="spellEnd"/>
      <w:r w:rsidRPr="00D15F31">
        <w:rPr>
          <w:rFonts w:cs="ArialNarrow"/>
        </w:rPr>
        <w:t xml:space="preserve">. § 12 a </w:t>
      </w:r>
      <w:proofErr w:type="spellStart"/>
      <w:r w:rsidRPr="00D15F31">
        <w:rPr>
          <w:rFonts w:cs="ArialNarrow"/>
        </w:rPr>
        <w:t>ust</w:t>
      </w:r>
      <w:proofErr w:type="spellEnd"/>
      <w:r w:rsidRPr="00D15F31">
        <w:rPr>
          <w:rFonts w:cs="ArialNarrow"/>
        </w:rPr>
        <w:t xml:space="preserve">.§ 13 zákona č.595/2003 </w:t>
      </w:r>
      <w:proofErr w:type="spellStart"/>
      <w:r w:rsidRPr="00D15F31">
        <w:rPr>
          <w:rFonts w:cs="ArialNarrow"/>
        </w:rPr>
        <w:t>Z.z</w:t>
      </w:r>
      <w:proofErr w:type="spellEnd"/>
      <w:r w:rsidRPr="00D15F31">
        <w:rPr>
          <w:rFonts w:cs="ArialNarrow"/>
        </w:rPr>
        <w:t xml:space="preserve">. o daniach z príjmov je nezisková organizácia daňovníkom, ktorého nezisková činnosť vyplýva z osobitného predpisu na základe ktorého vzniklo. </w:t>
      </w:r>
    </w:p>
    <w:p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Príjmy z tejto neziskovej činnosti sú oslobodené od dane z príjmov.</w:t>
      </w:r>
    </w:p>
    <w:sectPr w:rsidR="00D15F31" w:rsidRPr="00D15F31" w:rsidSect="00BB76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-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Wingdings-Regular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ArialNarrow-Bold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3768"/>
    <w:rsid w:val="001B20AD"/>
    <w:rsid w:val="00366F60"/>
    <w:rsid w:val="003907CA"/>
    <w:rsid w:val="00473768"/>
    <w:rsid w:val="007F3749"/>
    <w:rsid w:val="00B50D94"/>
    <w:rsid w:val="00BB7648"/>
    <w:rsid w:val="00D15F31"/>
    <w:rsid w:val="00EC1F50"/>
    <w:rsid w:val="00F27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056D7CD-951A-4E06-8099-91E961612E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B764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749</Words>
  <Characters>4274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2022-03-26T08:20:00Z</dcterms:created>
  <dcterms:modified xsi:type="dcterms:W3CDTF">2022-03-26T08:20:00Z</dcterms:modified>
</cp:coreProperties>
</file>