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4017A3" w:rsidRPr="004017A3" w:rsidTr="004017A3">
        <w:tc>
          <w:tcPr>
            <w:tcW w:w="3020" w:type="dxa"/>
          </w:tcPr>
          <w:p w:rsidR="004017A3" w:rsidRPr="004017A3" w:rsidRDefault="004017A3" w:rsidP="00D006C6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 w:rsidR="00D31A35"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4017A3" w:rsidRPr="004017A3" w:rsidRDefault="004017A3" w:rsidP="00D31A35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 w:rsidR="00D31A35"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D006C6">
      <w:pPr>
        <w:pStyle w:val="Default"/>
        <w:rPr>
          <w:rFonts w:ascii="Arial" w:hAnsi="Arial" w:cs="Arial"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Poznámky k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</w:t>
      </w:r>
      <w:r w:rsidR="00844932">
        <w:rPr>
          <w:rFonts w:ascii="Arial" w:hAnsi="Arial" w:cs="Arial"/>
          <w:b/>
          <w:bCs/>
          <w:color w:val="auto"/>
          <w:sz w:val="20"/>
          <w:szCs w:val="20"/>
        </w:rPr>
        <w:t>ro</w:t>
      </w:r>
      <w:proofErr w:type="spellEnd"/>
      <w:r w:rsidR="00844932">
        <w:rPr>
          <w:rFonts w:ascii="Arial" w:hAnsi="Arial" w:cs="Arial"/>
          <w:b/>
          <w:bCs/>
          <w:color w:val="auto"/>
          <w:sz w:val="20"/>
          <w:szCs w:val="20"/>
        </w:rPr>
        <w:t xml:space="preserve"> účtovnej závierke za rok 2021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zostavené podľa Opatrenia Ministerstva financií SR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 xml:space="preserve">/15464/2013-74, ktorým sa ustanovujú podrobnosti o usporiadaní, označovaní a obsahovom vymedzení položiek individuálnej účtovnej závierky a rozsahu údajov určených z individuálnej účtovnej závierky na zverejnenie pre </w:t>
      </w:r>
      <w:proofErr w:type="spellStart"/>
      <w:r w:rsidRPr="004017A3">
        <w:rPr>
          <w:rFonts w:ascii="Arial" w:hAnsi="Arial" w:cs="Arial"/>
          <w:b/>
          <w:bCs/>
          <w:color w:val="auto"/>
          <w:sz w:val="20"/>
          <w:szCs w:val="20"/>
        </w:rPr>
        <w:t>mikro</w:t>
      </w:r>
      <w:proofErr w:type="spellEnd"/>
      <w:r w:rsidRPr="004017A3">
        <w:rPr>
          <w:rFonts w:ascii="Arial" w:hAnsi="Arial" w:cs="Arial"/>
          <w:b/>
          <w:bCs/>
          <w:color w:val="auto"/>
          <w:sz w:val="20"/>
          <w:szCs w:val="20"/>
        </w:rPr>
        <w:t xml:space="preserve"> účtovné jednotky </w:t>
      </w:r>
      <w:r w:rsidRPr="004017A3">
        <w:rPr>
          <w:rFonts w:ascii="Arial" w:hAnsi="Arial" w:cs="Arial"/>
          <w:color w:val="auto"/>
          <w:sz w:val="20"/>
          <w:szCs w:val="20"/>
        </w:rPr>
        <w:t>v znení neskorších predpisov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  <w:sz w:val="20"/>
          <w:szCs w:val="20"/>
        </w:rPr>
      </w:pPr>
      <w:r w:rsidRPr="004017A3">
        <w:rPr>
          <w:rFonts w:ascii="Arial" w:hAnsi="Arial" w:cs="Arial"/>
          <w:color w:val="auto"/>
          <w:sz w:val="20"/>
          <w:szCs w:val="20"/>
        </w:rPr>
        <w:t xml:space="preserve">(ostatná novela </w:t>
      </w:r>
      <w:proofErr w:type="spellStart"/>
      <w:r w:rsidRPr="004017A3">
        <w:rPr>
          <w:rFonts w:ascii="Arial" w:hAnsi="Arial" w:cs="Arial"/>
          <w:color w:val="auto"/>
          <w:sz w:val="20"/>
          <w:szCs w:val="20"/>
        </w:rPr>
        <w:t>č.MF</w:t>
      </w:r>
      <w:proofErr w:type="spellEnd"/>
      <w:r w:rsidRPr="004017A3">
        <w:rPr>
          <w:rFonts w:ascii="Arial" w:hAnsi="Arial" w:cs="Arial"/>
          <w:color w:val="auto"/>
          <w:sz w:val="20"/>
          <w:szCs w:val="20"/>
        </w:rPr>
        <w:t>/18008/2014-74 – FS č.10/2014)</w:t>
      </w:r>
    </w:p>
    <w:p w:rsidR="004017A3" w:rsidRPr="004017A3" w:rsidRDefault="004017A3" w:rsidP="00D006C6">
      <w:pPr>
        <w:pStyle w:val="Default"/>
        <w:rPr>
          <w:rFonts w:ascii="Arial" w:hAnsi="Arial" w:cs="Arial"/>
          <w:b/>
          <w:bCs/>
          <w:color w:val="auto"/>
        </w:rPr>
      </w:pPr>
    </w:p>
    <w:p w:rsidR="004017A3" w:rsidRPr="004017A3" w:rsidRDefault="004017A3" w:rsidP="004017A3">
      <w:pPr>
        <w:pStyle w:val="Default"/>
        <w:jc w:val="center"/>
        <w:rPr>
          <w:rFonts w:ascii="Arial" w:hAnsi="Arial" w:cs="Arial"/>
          <w:b/>
          <w:bCs/>
          <w:color w:val="auto"/>
        </w:rPr>
      </w:pP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Článok I</w:t>
      </w:r>
    </w:p>
    <w:p w:rsidR="00D006C6" w:rsidRPr="004017A3" w:rsidRDefault="00D006C6" w:rsidP="004017A3">
      <w:pPr>
        <w:pStyle w:val="Default"/>
        <w:jc w:val="center"/>
        <w:rPr>
          <w:rFonts w:ascii="Arial" w:hAnsi="Arial" w:cs="Arial"/>
          <w:color w:val="auto"/>
        </w:rPr>
      </w:pPr>
      <w:r w:rsidRPr="004017A3">
        <w:rPr>
          <w:rFonts w:ascii="Arial" w:hAnsi="Arial" w:cs="Arial"/>
          <w:b/>
          <w:bCs/>
          <w:color w:val="auto"/>
        </w:rPr>
        <w:t>Všeobecné údaje</w:t>
      </w: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2727"/>
        <w:gridCol w:w="2727"/>
      </w:tblGrid>
      <w:tr w:rsidR="00D006C6" w:rsidRPr="004017A3">
        <w:trPr>
          <w:trHeight w:val="103"/>
        </w:trPr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  <w:tc>
          <w:tcPr>
            <w:tcW w:w="2727" w:type="dxa"/>
          </w:tcPr>
          <w:p w:rsidR="00D006C6" w:rsidRPr="004017A3" w:rsidRDefault="00D006C6">
            <w:pPr>
              <w:pStyle w:val="Default"/>
              <w:rPr>
                <w:rFonts w:ascii="Arial" w:hAnsi="Arial" w:cs="Arial"/>
              </w:rPr>
            </w:pPr>
          </w:p>
        </w:tc>
      </w:tr>
    </w:tbl>
    <w:p w:rsidR="00507537" w:rsidRPr="004017A3" w:rsidRDefault="004017A3" w:rsidP="00D006C6">
      <w:pPr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1. Identifikácia účtovnej</w:t>
      </w:r>
      <w:r>
        <w:rPr>
          <w:rFonts w:ascii="Arial" w:hAnsi="Arial" w:cs="Arial"/>
          <w:sz w:val="24"/>
          <w:szCs w:val="24"/>
        </w:rPr>
        <w:t xml:space="preserve"> </w:t>
      </w:r>
      <w:r w:rsidRPr="004017A3">
        <w:rPr>
          <w:rFonts w:ascii="Arial" w:hAnsi="Arial" w:cs="Arial"/>
          <w:sz w:val="24"/>
          <w:szCs w:val="24"/>
        </w:rPr>
        <w:t>jednotky (</w:t>
      </w:r>
      <w:proofErr w:type="spellStart"/>
      <w:r w:rsidRPr="004017A3">
        <w:rPr>
          <w:rFonts w:ascii="Arial" w:hAnsi="Arial" w:cs="Arial"/>
          <w:sz w:val="24"/>
          <w:szCs w:val="24"/>
        </w:rPr>
        <w:t>názov,IČO,sídlo</w:t>
      </w:r>
      <w:proofErr w:type="spellEnd"/>
      <w:r w:rsidRPr="004017A3">
        <w:rPr>
          <w:rFonts w:ascii="Arial" w:hAnsi="Arial" w:cs="Arial"/>
          <w:sz w:val="24"/>
          <w:szCs w:val="24"/>
        </w:rPr>
        <w:t>):</w:t>
      </w: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1838"/>
        <w:gridCol w:w="7224"/>
      </w:tblGrid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Názov: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Pálfy – Projekt s.r.o.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Sídlo: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 xml:space="preserve">Iža, </w:t>
            </w:r>
            <w:proofErr w:type="spellStart"/>
            <w:r>
              <w:rPr>
                <w:rFonts w:ascii="Arial" w:hAnsi="Arial" w:cs="Arial"/>
                <w:sz w:val="24"/>
                <w:szCs w:val="24"/>
              </w:rPr>
              <w:t>Ďatelinova</w:t>
            </w:r>
            <w:proofErr w:type="spellEnd"/>
            <w:r>
              <w:rPr>
                <w:rFonts w:ascii="Arial" w:hAnsi="Arial" w:cs="Arial"/>
                <w:sz w:val="24"/>
                <w:szCs w:val="24"/>
              </w:rPr>
              <w:t xml:space="preserve"> 618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IČO: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44338805</w:t>
            </w:r>
          </w:p>
        </w:tc>
      </w:tr>
      <w:tr w:rsidR="004017A3" w:rsidRPr="004017A3" w:rsidTr="004017A3">
        <w:tc>
          <w:tcPr>
            <w:tcW w:w="1838" w:type="dxa"/>
          </w:tcPr>
          <w:p w:rsidR="004017A3" w:rsidRPr="004017A3" w:rsidRDefault="004017A3" w:rsidP="00D006C6">
            <w:pPr>
              <w:rPr>
                <w:rFonts w:ascii="Arial" w:hAnsi="Arial" w:cs="Arial"/>
                <w:sz w:val="24"/>
                <w:szCs w:val="24"/>
              </w:rPr>
            </w:pPr>
            <w:r w:rsidRPr="004017A3">
              <w:rPr>
                <w:rFonts w:ascii="Arial" w:hAnsi="Arial" w:cs="Arial"/>
                <w:sz w:val="24"/>
                <w:szCs w:val="24"/>
              </w:rPr>
              <w:t>DIČ:</w:t>
            </w:r>
          </w:p>
        </w:tc>
        <w:tc>
          <w:tcPr>
            <w:tcW w:w="7224" w:type="dxa"/>
          </w:tcPr>
          <w:p w:rsidR="004017A3" w:rsidRPr="004017A3" w:rsidRDefault="00D31A35" w:rsidP="00D006C6">
            <w:pPr>
              <w:rPr>
                <w:rFonts w:ascii="Arial" w:hAnsi="Arial" w:cs="Arial"/>
                <w:sz w:val="24"/>
                <w:szCs w:val="24"/>
              </w:rPr>
            </w:pPr>
            <w:r>
              <w:rPr>
                <w:rFonts w:ascii="Arial" w:hAnsi="Arial" w:cs="Arial"/>
                <w:sz w:val="24"/>
                <w:szCs w:val="24"/>
              </w:rPr>
              <w:t>2022678966</w:t>
            </w:r>
          </w:p>
        </w:tc>
      </w:tr>
    </w:tbl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 2. Údaje o konsolidovanom celku - obchodné meno a sídlo konsolidujúcej účtovnej jednotky: </w:t>
      </w:r>
    </w:p>
    <w:p w:rsidR="004017A3" w:rsidRPr="003F2EC4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>- účtovná jednotka nie je súčasťou konsolidovaného celku</w:t>
      </w: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9189" w:type="dxa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5890"/>
        <w:gridCol w:w="236"/>
        <w:gridCol w:w="3063"/>
      </w:tblGrid>
      <w:tr w:rsidR="00D006C6" w:rsidRPr="004017A3" w:rsidTr="00BA2A46">
        <w:trPr>
          <w:trHeight w:val="363"/>
        </w:trPr>
        <w:tc>
          <w:tcPr>
            <w:tcW w:w="5890" w:type="dxa"/>
          </w:tcPr>
          <w:p w:rsidR="00D006C6" w:rsidRPr="004017A3" w:rsidRDefault="00D006C6" w:rsidP="00D31A35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3. Priemerný prepočítaný počet zamestnancov: </w:t>
            </w: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  <w:r w:rsidR="00FC3161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  </w:t>
            </w:r>
            <w:r w:rsidR="00D31A35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0</w:t>
            </w:r>
            <w:r w:rsidR="00BA2A46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 xml:space="preserve"> </w:t>
            </w:r>
          </w:p>
        </w:tc>
        <w:tc>
          <w:tcPr>
            <w:tcW w:w="236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063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4017A3" w:rsidRPr="004017A3" w:rsidRDefault="004017A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</w:t>
      </w:r>
    </w:p>
    <w:p w:rsidR="00D006C6" w:rsidRDefault="00D006C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b/>
          <w:bCs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 o prijatých postupoch</w:t>
      </w:r>
    </w:p>
    <w:p w:rsidR="00BA2A46" w:rsidRPr="004017A3" w:rsidRDefault="00BA2A46" w:rsidP="00BA2A46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Informácia, či je účtovná závierka zostavená za splnenia predpokladu, že účtovná jednotka bude nepretržite pokračovať vo svojej činnosti: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účtovná jednotka bude pokračovať vo svojej činnosti </w:t>
      </w:r>
    </w:p>
    <w:p w:rsidR="00BA2A46" w:rsidRPr="004017A3" w:rsidRDefault="00BA2A4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W w:w="0" w:type="auto"/>
        <w:tblInd w:w="-108" w:type="dxa"/>
        <w:tblBorders>
          <w:top w:val="nil"/>
          <w:left w:val="nil"/>
          <w:bottom w:val="nil"/>
          <w:right w:val="nil"/>
        </w:tblBorders>
        <w:tblLayout w:type="fixed"/>
        <w:tblLook w:val="0000" w:firstRow="0" w:lastRow="0" w:firstColumn="0" w:lastColumn="0" w:noHBand="0" w:noVBand="0"/>
      </w:tblPr>
      <w:tblGrid>
        <w:gridCol w:w="7905"/>
        <w:gridCol w:w="291"/>
      </w:tblGrid>
      <w:tr w:rsidR="00D006C6" w:rsidRPr="004017A3" w:rsidTr="00F760F7">
        <w:trPr>
          <w:trHeight w:val="103"/>
        </w:trPr>
        <w:tc>
          <w:tcPr>
            <w:tcW w:w="7905" w:type="dxa"/>
          </w:tcPr>
          <w:p w:rsidR="002605FF" w:rsidRPr="00F760F7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2. Spôsob oceňovania jednotlivých položiek majetku a záväzkov, a to: </w:t>
            </w:r>
          </w:p>
        </w:tc>
        <w:tc>
          <w:tcPr>
            <w:tcW w:w="291" w:type="dxa"/>
          </w:tcPr>
          <w:p w:rsidR="00D006C6" w:rsidRPr="004017A3" w:rsidRDefault="00D006C6" w:rsidP="00D006C6">
            <w:pPr>
              <w:autoSpaceDE w:val="0"/>
              <w:autoSpaceDN w:val="0"/>
              <w:adjustRightInd w:val="0"/>
              <w:spacing w:after="0" w:line="240" w:lineRule="auto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531"/>
        <w:gridCol w:w="4531"/>
      </w:tblGrid>
      <w:tr w:rsidR="002605FF" w:rsidTr="002605FF"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Názov položky</w:t>
            </w:r>
          </w:p>
        </w:tc>
        <w:tc>
          <w:tcPr>
            <w:tcW w:w="4531" w:type="dxa"/>
          </w:tcPr>
          <w:p w:rsidR="002605FF" w:rsidRDefault="002605FF" w:rsidP="00D006C6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b/>
                <w:bCs/>
                <w:color w:val="000000"/>
                <w:sz w:val="24"/>
                <w:szCs w:val="24"/>
              </w:rPr>
              <w:t>Spôsob oceňovania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nehmotný majetok: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 xml:space="preserve">Obstarávacia cena 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hmotný majetok</w:t>
            </w:r>
          </w:p>
        </w:tc>
        <w:tc>
          <w:tcPr>
            <w:tcW w:w="4531" w:type="dxa"/>
          </w:tcPr>
          <w:p w:rsidR="00F760F7" w:rsidRPr="004017A3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Dlhodobý finančný majetok: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obstarané kúpou: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Zásoby vytvorené vlastnou činnosťou: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náklady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Vlastné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2605FF"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Kúpené pohľadávky:</w:t>
            </w:r>
          </w:p>
        </w:tc>
        <w:tc>
          <w:tcPr>
            <w:tcW w:w="4531" w:type="dxa"/>
          </w:tcPr>
          <w:p w:rsidR="00F760F7" w:rsidRDefault="00F760F7" w:rsidP="00F760F7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Krátkodobý finančný majetok: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Obstarávacia cena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Záväzky vrátane rezerv: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Dlhopisy: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Pôžičky a úvery: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  <w:tr w:rsidR="00F760F7" w:rsidTr="00F760F7"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Derivátové operácie:</w:t>
            </w:r>
          </w:p>
        </w:tc>
        <w:tc>
          <w:tcPr>
            <w:tcW w:w="4531" w:type="dxa"/>
          </w:tcPr>
          <w:p w:rsidR="00F760F7" w:rsidRDefault="00F760F7" w:rsidP="00624B9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4017A3">
              <w:rPr>
                <w:rFonts w:ascii="Arial" w:hAnsi="Arial" w:cs="Arial"/>
                <w:color w:val="000000"/>
                <w:sz w:val="24"/>
                <w:szCs w:val="24"/>
              </w:rPr>
              <w:t>Menovitá hodnota</w:t>
            </w:r>
          </w:p>
        </w:tc>
      </w:tr>
    </w:tbl>
    <w:p w:rsidR="002605FF" w:rsidRDefault="002605FF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7A4679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3. Spôsob zostavenia </w:t>
      </w:r>
      <w:r w:rsidRPr="003F2EC4">
        <w:rPr>
          <w:rFonts w:ascii="Arial" w:hAnsi="Arial" w:cs="Arial"/>
          <w:color w:val="000000"/>
          <w:sz w:val="24"/>
          <w:szCs w:val="24"/>
        </w:rPr>
        <w:t>odpisového plánu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pre jednotlivé druhy dlhodobého hmotného majetku a dlhodobého nehmotného majetku, pričom sa uvádza doba odpisovania, použité sadzby odpisov a odpisové metódy pri určení odpisov: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odpisuje iba hmotný majetok, doba odpisovania 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4 roky </w:t>
      </w: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, spôsob odpisovania je rovnomerný.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Zmeny účtovných zásad a zmeny účtovných metód s uvedením dôvodu týchto zmien a vyčíslením ich vplyvu na finančnú hodnotu majetku, záväzkov, základného imania a výsledku hospodárenia účtovnej jednotky: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nemenila žiadne účtovné zásady a metódy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dotáciách a ich oceňovanie v účtovníctve: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</w:t>
      </w:r>
      <w:r w:rsidR="00D31A35">
        <w:rPr>
          <w:rFonts w:ascii="Arial" w:hAnsi="Arial" w:cs="Arial"/>
          <w:i/>
          <w:color w:val="000000"/>
          <w:sz w:val="24"/>
          <w:szCs w:val="24"/>
        </w:rPr>
        <w:t>ne</w:t>
      </w:r>
      <w:r w:rsidR="00FC3161">
        <w:rPr>
          <w:rFonts w:ascii="Arial" w:hAnsi="Arial" w:cs="Arial"/>
          <w:i/>
          <w:color w:val="000000"/>
          <w:sz w:val="24"/>
          <w:szCs w:val="24"/>
        </w:rPr>
        <w:t xml:space="preserve">dostala dotáciu </w:t>
      </w:r>
    </w:p>
    <w:p w:rsidR="00D31A35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</w:p>
    <w:p w:rsidR="00D006C6" w:rsidRPr="003F2EC4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3F2EC4">
        <w:rPr>
          <w:rFonts w:ascii="Arial" w:hAnsi="Arial" w:cs="Arial"/>
          <w:i/>
          <w:color w:val="000000"/>
          <w:sz w:val="24"/>
          <w:szCs w:val="24"/>
        </w:rPr>
        <w:t xml:space="preserve">- Spoločnosť nemala žiadne významné opravy chýb z minulých období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b/>
          <w:bCs/>
          <w:color w:val="000000"/>
          <w:sz w:val="24"/>
          <w:szCs w:val="24"/>
        </w:rPr>
      </w:pP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Článok III</w:t>
      </w:r>
    </w:p>
    <w:p w:rsidR="00D006C6" w:rsidRPr="004017A3" w:rsidRDefault="00D006C6" w:rsidP="003F2EC4">
      <w:pPr>
        <w:autoSpaceDE w:val="0"/>
        <w:autoSpaceDN w:val="0"/>
        <w:adjustRightInd w:val="0"/>
        <w:spacing w:after="0" w:line="240" w:lineRule="auto"/>
        <w:jc w:val="center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>Informácie, ktoré vysvetľujú a dopĺňajú súvahu a výkaz ziskov a strát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1. Informácia o sume a dôvodoch vzniku jednotlivých položiek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nákladov alebo</w:t>
      </w:r>
      <w:r w:rsidRPr="004017A3">
        <w:rPr>
          <w:rFonts w:ascii="Arial" w:hAnsi="Arial" w:cs="Arial"/>
          <w:b/>
          <w:bCs/>
          <w:color w:val="000000"/>
          <w:sz w:val="24"/>
          <w:szCs w:val="24"/>
        </w:rPr>
        <w:t xml:space="preserve"> </w:t>
      </w:r>
      <w:r w:rsidRPr="00D001BC">
        <w:rPr>
          <w:rFonts w:ascii="Arial" w:hAnsi="Arial" w:cs="Arial"/>
          <w:bCs/>
          <w:color w:val="000000"/>
          <w:sz w:val="24"/>
          <w:szCs w:val="24"/>
        </w:rPr>
        <w:t>výnosov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, ktoré majú výnimočný rozsah alebo výskyt, napríklad výnosy z predaja podniku alebo časti podniku, náklady z dôvodu predaja podniku alebo časti podniku, škody z dôvodu živelných pohrôm: </w:t>
      </w:r>
    </w:p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nákladov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D31A35" w:rsidRPr="00D31A35" w:rsidTr="003F2EC4">
        <w:tc>
          <w:tcPr>
            <w:tcW w:w="5098" w:type="dxa"/>
          </w:tcPr>
          <w:p w:rsidR="00D31A35" w:rsidRPr="00D31A35" w:rsidRDefault="00D31A35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 w:rsidRPr="00D31A35">
              <w:rPr>
                <w:rFonts w:ascii="Arial" w:hAnsi="Arial" w:cs="Arial"/>
                <w:color w:val="000000"/>
                <w:sz w:val="24"/>
                <w:szCs w:val="24"/>
              </w:rPr>
              <w:t>Spoločnosť nemala náklady</w:t>
            </w:r>
          </w:p>
        </w:tc>
        <w:tc>
          <w:tcPr>
            <w:tcW w:w="3964" w:type="dxa"/>
          </w:tcPr>
          <w:p w:rsidR="00D31A35" w:rsidRPr="00D31A35" w:rsidRDefault="00D31A35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5098"/>
        <w:gridCol w:w="3964"/>
      </w:tblGrid>
      <w:tr w:rsidR="003F2EC4" w:rsidRPr="003F2EC4" w:rsidTr="003F2EC4">
        <w:tc>
          <w:tcPr>
            <w:tcW w:w="5098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Popis výnosov</w:t>
            </w:r>
          </w:p>
        </w:tc>
        <w:tc>
          <w:tcPr>
            <w:tcW w:w="3964" w:type="dxa"/>
          </w:tcPr>
          <w:p w:rsidR="003F2EC4" w:rsidRPr="003F2EC4" w:rsidRDefault="003F2EC4" w:rsidP="003F2EC4">
            <w:pPr>
              <w:autoSpaceDE w:val="0"/>
              <w:autoSpaceDN w:val="0"/>
              <w:adjustRightInd w:val="0"/>
              <w:jc w:val="center"/>
              <w:rPr>
                <w:rFonts w:ascii="Arial" w:hAnsi="Arial" w:cs="Arial"/>
                <w:b/>
                <w:color w:val="000000"/>
                <w:sz w:val="24"/>
                <w:szCs w:val="24"/>
              </w:rPr>
            </w:pPr>
            <w:r w:rsidRPr="003F2EC4">
              <w:rPr>
                <w:rFonts w:ascii="Arial" w:hAnsi="Arial" w:cs="Arial"/>
                <w:b/>
                <w:color w:val="000000"/>
                <w:sz w:val="24"/>
                <w:szCs w:val="24"/>
              </w:rPr>
              <w:t>Hodnota za bežné obdobie v Eur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Tržby z predaja služieb</w:t>
            </w:r>
          </w:p>
        </w:tc>
        <w:tc>
          <w:tcPr>
            <w:tcW w:w="3964" w:type="dxa"/>
          </w:tcPr>
          <w:p w:rsidR="003F2EC4" w:rsidRDefault="00D31A35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  <w:r>
              <w:rPr>
                <w:rFonts w:ascii="Arial" w:hAnsi="Arial" w:cs="Arial"/>
                <w:color w:val="000000"/>
                <w:sz w:val="24"/>
                <w:szCs w:val="24"/>
              </w:rPr>
              <w:t>32 910</w:t>
            </w:r>
          </w:p>
        </w:tc>
      </w:tr>
      <w:tr w:rsidR="003F2EC4" w:rsidTr="003F2EC4">
        <w:tc>
          <w:tcPr>
            <w:tcW w:w="5098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  <w:tc>
          <w:tcPr>
            <w:tcW w:w="3964" w:type="dxa"/>
          </w:tcPr>
          <w:p w:rsidR="003F2EC4" w:rsidRDefault="003F2EC4" w:rsidP="003F2EC4">
            <w:pPr>
              <w:autoSpaceDE w:val="0"/>
              <w:autoSpaceDN w:val="0"/>
              <w:adjustRightInd w:val="0"/>
              <w:jc w:val="right"/>
              <w:rPr>
                <w:rFonts w:ascii="Arial" w:hAnsi="Arial" w:cs="Arial"/>
                <w:color w:val="000000"/>
                <w:sz w:val="24"/>
                <w:szCs w:val="24"/>
              </w:rPr>
            </w:pPr>
          </w:p>
        </w:tc>
      </w:tr>
    </w:tbl>
    <w:p w:rsidR="003F2EC4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3F2EC4" w:rsidRPr="004017A3" w:rsidRDefault="003F2EC4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2. Informácie o záväzkoch, a to: </w:t>
      </w:r>
    </w:p>
    <w:p w:rsidR="00D006C6" w:rsidRPr="00EC57E3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 xml:space="preserve">celkovej sume záväzkov so zostatkovou dobou splatnosti dlhšou ako päť rokov: </w:t>
      </w:r>
    </w:p>
    <w:p w:rsidR="00D006C6" w:rsidRDefault="00D006C6" w:rsidP="00EC57E3">
      <w:pPr>
        <w:pStyle w:val="Odsekzoznamu"/>
        <w:numPr>
          <w:ilvl w:val="0"/>
          <w:numId w:val="5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záväzky so splatnosťou viac ako päť rokov </w:t>
      </w:r>
    </w:p>
    <w:p w:rsid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D31A35" w:rsidRDefault="00D31A35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p w:rsidR="00C34F30" w:rsidRPr="00C34F30" w:rsidRDefault="00C34F30" w:rsidP="00C34F30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D31A35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44338805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2022678966</w:t>
            </w:r>
          </w:p>
        </w:tc>
      </w:tr>
    </w:tbl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7A4679" w:rsidRPr="004017A3" w:rsidRDefault="007A4679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EC57E3">
      <w:pPr>
        <w:pStyle w:val="Odsekzoznamu"/>
        <w:numPr>
          <w:ilvl w:val="0"/>
          <w:numId w:val="4"/>
        </w:num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EC57E3">
        <w:rPr>
          <w:rFonts w:ascii="Arial" w:hAnsi="Arial" w:cs="Arial"/>
          <w:color w:val="000000"/>
          <w:sz w:val="24"/>
          <w:szCs w:val="24"/>
        </w:rPr>
        <w:t>celkovej sume zabezpečených záväzkov, opis a spôsoby zabezpečenia záväzkov:</w:t>
      </w:r>
    </w:p>
    <w:p w:rsid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Žiadne </w:t>
      </w:r>
      <w:r>
        <w:rPr>
          <w:rFonts w:ascii="Arial" w:hAnsi="Arial" w:cs="Arial"/>
          <w:i/>
          <w:color w:val="000000"/>
          <w:sz w:val="24"/>
          <w:szCs w:val="24"/>
        </w:rPr>
        <w:t xml:space="preserve">zabezpečené 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záväzky </w:t>
      </w:r>
      <w:r>
        <w:rPr>
          <w:rFonts w:ascii="Arial" w:hAnsi="Arial" w:cs="Arial"/>
          <w:i/>
          <w:color w:val="000000"/>
          <w:sz w:val="24"/>
          <w:szCs w:val="24"/>
        </w:rPr>
        <w:t>nemá firma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ind w:left="792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sz w:val="24"/>
          <w:szCs w:val="24"/>
        </w:rPr>
      </w:pPr>
      <w:r w:rsidRPr="004017A3">
        <w:rPr>
          <w:rFonts w:ascii="Arial" w:hAnsi="Arial" w:cs="Arial"/>
          <w:sz w:val="24"/>
          <w:szCs w:val="24"/>
        </w:rPr>
        <w:t>3. Informácie o vlastných akciách,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ktorú sa vlastné akcie nadobudli a ktoré účtovná jednotka má v držbe k poslednému dňu účtovného obdobia; uvádza sa aj ich percentuálny podiel na upísanom základnom imaní: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nemá žiadne vlastné akcie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4. Informácie o orgánoch účtovnej jednotky, a to: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spoločnosť neeviduje žiadne záruky ani zabezpečenia poskytnuté pre členov štatutárneho orgánu, dozorného orgánu 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>- spoločnosť neposkytla pôžičku štatutárnemu ani dozornému orgánu.</w:t>
      </w:r>
    </w:p>
    <w:p w:rsidR="00EC57E3" w:rsidRP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hlavných podmienkach, na základe ktorých im boli záruky alebo iné zabezpečenie a pôžičky poskytnuté; pri pôžičkách sa uvádzajú úrokové sadzby: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ž</w:t>
      </w:r>
      <w:r w:rsidR="00D001BC">
        <w:rPr>
          <w:rFonts w:ascii="Arial" w:hAnsi="Arial" w:cs="Arial"/>
          <w:i/>
          <w:color w:val="000000"/>
          <w:sz w:val="24"/>
          <w:szCs w:val="24"/>
        </w:rPr>
        <w:t>iadne záruky a žiadne pôžičky nie sú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d) celkovej sume použitých finančných prostriedkov alebo iného plnenia na súkromné účely členmi štatutárneho orgánu, dozorného orgánu a iného orgánu účtovnej jednotky, ktoré je potrebné vyúčtovať: </w:t>
      </w:r>
    </w:p>
    <w:p w:rsidR="00EC57E3" w:rsidRPr="00EC57E3" w:rsidRDefault="00EC57E3" w:rsidP="00EC57E3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</w:t>
      </w:r>
    </w:p>
    <w:p w:rsidR="00EC57E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EC57E3" w:rsidRPr="004017A3" w:rsidRDefault="00EC57E3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5. Informácie o povinnostiach účtovnej jednotky, a to: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</w:t>
      </w:r>
    </w:p>
    <w:p w:rsidR="00D31A35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l</w:t>
      </w:r>
    </w:p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bookmarkStart w:id="0" w:name="_GoBack"/>
      <w:bookmarkEnd w:id="0"/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20"/>
        <w:gridCol w:w="3021"/>
        <w:gridCol w:w="3021"/>
      </w:tblGrid>
      <w:tr w:rsidR="00D31A35" w:rsidRPr="004017A3" w:rsidTr="009C7C2A">
        <w:tc>
          <w:tcPr>
            <w:tcW w:w="3020" w:type="dxa"/>
          </w:tcPr>
          <w:p w:rsidR="00D31A35" w:rsidRPr="004017A3" w:rsidRDefault="00D31A35" w:rsidP="009C7C2A">
            <w:pPr>
              <w:pStyle w:val="Default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</w:rPr>
              <w:lastRenderedPageBreak/>
              <w:t xml:space="preserve">Poznámky </w:t>
            </w:r>
            <w:proofErr w:type="spellStart"/>
            <w:r w:rsidRPr="004017A3">
              <w:rPr>
                <w:rFonts w:ascii="Arial" w:hAnsi="Arial" w:cs="Arial"/>
                <w:b/>
              </w:rPr>
              <w:t>Úč</w:t>
            </w:r>
            <w:proofErr w:type="spellEnd"/>
            <w:r w:rsidRPr="004017A3">
              <w:rPr>
                <w:rFonts w:ascii="Arial" w:hAnsi="Arial" w:cs="Arial"/>
                <w:b/>
              </w:rPr>
              <w:t xml:space="preserve"> MÚJ 3-01I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IČO   </w:t>
            </w:r>
            <w:r>
              <w:rPr>
                <w:rFonts w:ascii="Arial" w:hAnsi="Arial" w:cs="Arial"/>
                <w:b/>
                <w:color w:val="auto"/>
              </w:rPr>
              <w:t>36364851</w:t>
            </w:r>
          </w:p>
        </w:tc>
        <w:tc>
          <w:tcPr>
            <w:tcW w:w="3021" w:type="dxa"/>
          </w:tcPr>
          <w:p w:rsidR="00D31A35" w:rsidRPr="004017A3" w:rsidRDefault="00D31A35" w:rsidP="009C7C2A">
            <w:pPr>
              <w:pStyle w:val="Default"/>
              <w:jc w:val="center"/>
              <w:rPr>
                <w:rFonts w:ascii="Arial" w:hAnsi="Arial" w:cs="Arial"/>
                <w:b/>
                <w:color w:val="auto"/>
              </w:rPr>
            </w:pPr>
            <w:r w:rsidRPr="004017A3">
              <w:rPr>
                <w:rFonts w:ascii="Arial" w:hAnsi="Arial" w:cs="Arial"/>
                <w:b/>
                <w:color w:val="auto"/>
              </w:rPr>
              <w:t xml:space="preserve">DIČ </w:t>
            </w:r>
            <w:r>
              <w:rPr>
                <w:rFonts w:ascii="Arial" w:hAnsi="Arial" w:cs="Arial"/>
                <w:b/>
                <w:color w:val="auto"/>
              </w:rPr>
              <w:t>2022195791</w:t>
            </w:r>
          </w:p>
        </w:tc>
      </w:tr>
    </w:tbl>
    <w:p w:rsidR="00D31A35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31A35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>
        <w:rPr>
          <w:rFonts w:ascii="Arial" w:hAnsi="Arial" w:cs="Arial"/>
          <w:color w:val="000000"/>
          <w:sz w:val="24"/>
          <w:szCs w:val="24"/>
        </w:rPr>
        <w:t>lic</w:t>
      </w:r>
      <w:r w:rsidR="00D006C6" w:rsidRPr="004017A3">
        <w:rPr>
          <w:rFonts w:ascii="Arial" w:hAnsi="Arial" w:cs="Arial"/>
          <w:color w:val="000000"/>
          <w:sz w:val="24"/>
          <w:szCs w:val="24"/>
        </w:rPr>
        <w:t xml:space="preserve">enčných a koncesionárskych zmlúv s uvedením sumy poplatku za celé zostávajúce obdobie platnosti zmluvy: </w:t>
      </w:r>
    </w:p>
    <w:p w:rsid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C34F30" w:rsidRDefault="00C34F30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c) opise významných finančných povinností a významných podmienených záväzkov, a to celkovej sume významných finančných povinností a významných podmienených záväzkoch voči dcérskej účtovnej jednotke a účtovnej jednotke s podstatným vplyvom: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>d) opise významných povinností účtovnej jednotky vyplývajúcich z dôchodkových programov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pre zamestnancov: </w:t>
      </w:r>
    </w:p>
    <w:p w:rsidR="00D006C6" w:rsidRPr="00EC57E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EC57E3">
        <w:rPr>
          <w:rFonts w:ascii="Arial" w:hAnsi="Arial" w:cs="Arial"/>
          <w:i/>
          <w:color w:val="000000"/>
          <w:sz w:val="24"/>
          <w:szCs w:val="24"/>
        </w:rPr>
        <w:t>n</w:t>
      </w:r>
      <w:r w:rsidRPr="00EC57E3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</w:p>
    <w:p w:rsidR="00D006C6" w:rsidRPr="004017A3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  <w:sz w:val="24"/>
          <w:szCs w:val="24"/>
        </w:rPr>
      </w:pPr>
      <w:r w:rsidRPr="004017A3">
        <w:rPr>
          <w:rFonts w:ascii="Arial" w:hAnsi="Arial" w:cs="Arial"/>
          <w:color w:val="000000"/>
          <w:sz w:val="24"/>
          <w:szCs w:val="24"/>
        </w:rPr>
        <w:t xml:space="preserve">6. Informácie o udelení výlučného práva alebo osobitného práva, ktorým sa udelilo právo poskytovať </w:t>
      </w:r>
      <w:r w:rsidRPr="007A4679">
        <w:rPr>
          <w:rFonts w:ascii="Arial" w:hAnsi="Arial" w:cs="Arial"/>
          <w:bCs/>
          <w:color w:val="000000"/>
          <w:sz w:val="24"/>
          <w:szCs w:val="24"/>
        </w:rPr>
        <w:t>služby vo verejnom záujme</w:t>
      </w:r>
      <w:r w:rsidRPr="007A4679">
        <w:rPr>
          <w:rFonts w:ascii="Arial" w:hAnsi="Arial" w:cs="Arial"/>
          <w:color w:val="000000"/>
          <w:sz w:val="24"/>
          <w:szCs w:val="24"/>
        </w:rPr>
        <w:t>,</w:t>
      </w:r>
      <w:r w:rsidRPr="004017A3">
        <w:rPr>
          <w:rFonts w:ascii="Arial" w:hAnsi="Arial" w:cs="Arial"/>
          <w:color w:val="000000"/>
          <w:sz w:val="24"/>
          <w:szCs w:val="24"/>
        </w:rPr>
        <w:t xml:space="preserve">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D006C6" w:rsidRPr="007A4679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i/>
          <w:color w:val="000000"/>
          <w:sz w:val="24"/>
          <w:szCs w:val="24"/>
        </w:rPr>
      </w:pP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- </w:t>
      </w:r>
      <w:r w:rsidR="007A4679">
        <w:rPr>
          <w:rFonts w:ascii="Arial" w:hAnsi="Arial" w:cs="Arial"/>
          <w:i/>
          <w:color w:val="000000"/>
          <w:sz w:val="24"/>
          <w:szCs w:val="24"/>
        </w:rPr>
        <w:t>n</w:t>
      </w:r>
      <w:r w:rsidRPr="007A4679">
        <w:rPr>
          <w:rFonts w:ascii="Arial" w:hAnsi="Arial" w:cs="Arial"/>
          <w:i/>
          <w:color w:val="000000"/>
          <w:sz w:val="24"/>
          <w:szCs w:val="24"/>
        </w:rPr>
        <w:t xml:space="preserve">ie sú žiadne povinnosti </w:t>
      </w:r>
    </w:p>
    <w:p w:rsidR="00D006C6" w:rsidRPr="00D006C6" w:rsidRDefault="00D006C6" w:rsidP="00D006C6">
      <w:pPr>
        <w:autoSpaceDE w:val="0"/>
        <w:autoSpaceDN w:val="0"/>
        <w:adjustRightInd w:val="0"/>
        <w:spacing w:after="0" w:line="240" w:lineRule="auto"/>
        <w:rPr>
          <w:rFonts w:ascii="Arial" w:hAnsi="Arial" w:cs="Arial"/>
          <w:color w:val="000000"/>
        </w:rPr>
      </w:pPr>
    </w:p>
    <w:sectPr w:rsidR="00D006C6" w:rsidRPr="00D006C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00031E99"/>
    <w:multiLevelType w:val="hybridMultilevel"/>
    <w:tmpl w:val="E9449D7A"/>
    <w:lvl w:ilvl="0" w:tplc="B7BC3356">
      <w:start w:val="2"/>
      <w:numFmt w:val="bullet"/>
      <w:lvlText w:val="-"/>
      <w:lvlJc w:val="left"/>
      <w:pPr>
        <w:ind w:left="1152" w:hanging="360"/>
      </w:pPr>
      <w:rPr>
        <w:rFonts w:ascii="Arial" w:eastAsiaTheme="minorHAnsi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872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92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312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032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752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72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92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912" w:hanging="360"/>
      </w:pPr>
      <w:rPr>
        <w:rFonts w:ascii="Wingdings" w:hAnsi="Wingdings" w:hint="default"/>
      </w:rPr>
    </w:lvl>
  </w:abstractNum>
  <w:abstractNum w:abstractNumId="1" w15:restartNumberingAfterBreak="0">
    <w:nsid w:val="3A90A849"/>
    <w:multiLevelType w:val="hybridMultilevel"/>
    <w:tmpl w:val="31961C68"/>
    <w:lvl w:ilvl="0" w:tplc="FFFFFFFF">
      <w:start w:val="1"/>
      <w:numFmt w:val="ideographDigital"/>
      <w:lvlText w:val=""/>
      <w:lvlJc w:val="left"/>
    </w:lvl>
    <w:lvl w:ilvl="1" w:tplc="FFFFFFFF">
      <w:numFmt w:val="decimal"/>
      <w:lvlText w:val=""/>
      <w:lvlJc w:val="left"/>
    </w:lvl>
    <w:lvl w:ilvl="2" w:tplc="FFFFFFFF">
      <w:numFmt w:val="decimal"/>
      <w:lvlText w:val=""/>
      <w:lvlJc w:val="left"/>
    </w:lvl>
    <w:lvl w:ilvl="3" w:tplc="FFFFFFFF">
      <w:numFmt w:val="decimal"/>
      <w:lvlText w:val=""/>
      <w:lvlJc w:val="left"/>
    </w:lvl>
    <w:lvl w:ilvl="4" w:tplc="FFFFFFFF">
      <w:numFmt w:val="decimal"/>
      <w:lvlText w:val=""/>
      <w:lvlJc w:val="left"/>
    </w:lvl>
    <w:lvl w:ilvl="5" w:tplc="FFFFFFFF">
      <w:numFmt w:val="decimal"/>
      <w:lvlText w:val=""/>
      <w:lvlJc w:val="left"/>
    </w:lvl>
    <w:lvl w:ilvl="6" w:tplc="FFFFFFFF">
      <w:numFmt w:val="decimal"/>
      <w:lvlText w:val=""/>
      <w:lvlJc w:val="left"/>
    </w:lvl>
    <w:lvl w:ilvl="7" w:tplc="FFFFFFFF">
      <w:numFmt w:val="decimal"/>
      <w:lvlText w:val=""/>
      <w:lvlJc w:val="left"/>
    </w:lvl>
    <w:lvl w:ilvl="8" w:tplc="FFFFFFFF">
      <w:numFmt w:val="decimal"/>
      <w:lvlText w:val=""/>
      <w:lvlJc w:val="left"/>
    </w:lvl>
  </w:abstractNum>
  <w:abstractNum w:abstractNumId="2" w15:restartNumberingAfterBreak="0">
    <w:nsid w:val="40FA6BE4"/>
    <w:multiLevelType w:val="hybridMultilevel"/>
    <w:tmpl w:val="05168DD6"/>
    <w:lvl w:ilvl="0" w:tplc="041B0017">
      <w:start w:val="1"/>
      <w:numFmt w:val="lowerLetter"/>
      <w:lvlText w:val="%1)"/>
      <w:lvlJc w:val="left"/>
      <w:pPr>
        <w:ind w:left="792" w:hanging="360"/>
      </w:pPr>
    </w:lvl>
    <w:lvl w:ilvl="1" w:tplc="041B0019" w:tentative="1">
      <w:start w:val="1"/>
      <w:numFmt w:val="lowerLetter"/>
      <w:lvlText w:val="%2."/>
      <w:lvlJc w:val="left"/>
      <w:pPr>
        <w:ind w:left="1512" w:hanging="360"/>
      </w:pPr>
    </w:lvl>
    <w:lvl w:ilvl="2" w:tplc="041B001B" w:tentative="1">
      <w:start w:val="1"/>
      <w:numFmt w:val="lowerRoman"/>
      <w:lvlText w:val="%3."/>
      <w:lvlJc w:val="right"/>
      <w:pPr>
        <w:ind w:left="2232" w:hanging="180"/>
      </w:pPr>
    </w:lvl>
    <w:lvl w:ilvl="3" w:tplc="041B000F" w:tentative="1">
      <w:start w:val="1"/>
      <w:numFmt w:val="decimal"/>
      <w:lvlText w:val="%4."/>
      <w:lvlJc w:val="left"/>
      <w:pPr>
        <w:ind w:left="2952" w:hanging="360"/>
      </w:pPr>
    </w:lvl>
    <w:lvl w:ilvl="4" w:tplc="041B0019" w:tentative="1">
      <w:start w:val="1"/>
      <w:numFmt w:val="lowerLetter"/>
      <w:lvlText w:val="%5."/>
      <w:lvlJc w:val="left"/>
      <w:pPr>
        <w:ind w:left="3672" w:hanging="360"/>
      </w:pPr>
    </w:lvl>
    <w:lvl w:ilvl="5" w:tplc="041B001B" w:tentative="1">
      <w:start w:val="1"/>
      <w:numFmt w:val="lowerRoman"/>
      <w:lvlText w:val="%6."/>
      <w:lvlJc w:val="right"/>
      <w:pPr>
        <w:ind w:left="4392" w:hanging="180"/>
      </w:pPr>
    </w:lvl>
    <w:lvl w:ilvl="6" w:tplc="041B000F" w:tentative="1">
      <w:start w:val="1"/>
      <w:numFmt w:val="decimal"/>
      <w:lvlText w:val="%7."/>
      <w:lvlJc w:val="left"/>
      <w:pPr>
        <w:ind w:left="5112" w:hanging="360"/>
      </w:pPr>
    </w:lvl>
    <w:lvl w:ilvl="7" w:tplc="041B0019" w:tentative="1">
      <w:start w:val="1"/>
      <w:numFmt w:val="lowerLetter"/>
      <w:lvlText w:val="%8."/>
      <w:lvlJc w:val="left"/>
      <w:pPr>
        <w:ind w:left="5832" w:hanging="360"/>
      </w:pPr>
    </w:lvl>
    <w:lvl w:ilvl="8" w:tplc="041B001B" w:tentative="1">
      <w:start w:val="1"/>
      <w:numFmt w:val="lowerRoman"/>
      <w:lvlText w:val="%9."/>
      <w:lvlJc w:val="right"/>
      <w:pPr>
        <w:ind w:left="6552" w:hanging="180"/>
      </w:pPr>
    </w:lvl>
  </w:abstractNum>
  <w:abstractNum w:abstractNumId="3" w15:restartNumberingAfterBreak="0">
    <w:nsid w:val="49BB61DE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763E065C"/>
    <w:multiLevelType w:val="hybridMultilevel"/>
    <w:tmpl w:val="5EDC781C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3"/>
  </w:num>
  <w:num w:numId="2">
    <w:abstractNumId w:val="1"/>
  </w:num>
  <w:num w:numId="3">
    <w:abstractNumId w:val="4"/>
  </w:num>
  <w:num w:numId="4">
    <w:abstractNumId w:val="2"/>
  </w:num>
  <w:num w:numId="5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18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D006C6"/>
    <w:rsid w:val="000C5243"/>
    <w:rsid w:val="00120FB2"/>
    <w:rsid w:val="002605FF"/>
    <w:rsid w:val="00350AAA"/>
    <w:rsid w:val="003F2EC4"/>
    <w:rsid w:val="004017A3"/>
    <w:rsid w:val="00507537"/>
    <w:rsid w:val="007A4679"/>
    <w:rsid w:val="00844932"/>
    <w:rsid w:val="00882BBF"/>
    <w:rsid w:val="00A07DD4"/>
    <w:rsid w:val="00BA2A46"/>
    <w:rsid w:val="00C34F30"/>
    <w:rsid w:val="00D001BC"/>
    <w:rsid w:val="00D006C6"/>
    <w:rsid w:val="00D31A35"/>
    <w:rsid w:val="00EC57E3"/>
    <w:rsid w:val="00F760F7"/>
    <w:rsid w:val="00FC316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C127BB3B-A799-466E-852A-C10C3AB7DFD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D006C6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Odsekzoznamu">
    <w:name w:val="List Paragraph"/>
    <w:basedOn w:val="Normlny"/>
    <w:uiPriority w:val="34"/>
    <w:qFormat/>
    <w:rsid w:val="00D006C6"/>
    <w:pPr>
      <w:ind w:left="720"/>
      <w:contextualSpacing/>
    </w:pPr>
  </w:style>
  <w:style w:type="table" w:styleId="Mriekatabuky">
    <w:name w:val="Table Grid"/>
    <w:basedOn w:val="Normlnatabuka"/>
    <w:uiPriority w:val="39"/>
    <w:rsid w:val="00120FB2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extbubliny">
    <w:name w:val="Balloon Text"/>
    <w:basedOn w:val="Normlny"/>
    <w:link w:val="TextbublinyChar"/>
    <w:uiPriority w:val="99"/>
    <w:semiHidden/>
    <w:unhideWhenUsed/>
    <w:rsid w:val="00D001BC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D001BC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3CF950C-7175-4ACC-81AD-49676FB90DA2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131</TotalTime>
  <Pages>4</Pages>
  <Words>1150</Words>
  <Characters>6556</Characters>
  <Application>Microsoft Office Word</Application>
  <DocSecurity>0</DocSecurity>
  <Lines>54</Lines>
  <Paragraphs>15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7691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TP-Tarnok</dc:creator>
  <cp:keywords/>
  <dc:description/>
  <cp:lastModifiedBy>TP-Tarnok</cp:lastModifiedBy>
  <cp:revision>18</cp:revision>
  <cp:lastPrinted>2022-03-24T08:43:00Z</cp:lastPrinted>
  <dcterms:created xsi:type="dcterms:W3CDTF">2018-02-19T15:25:00Z</dcterms:created>
  <dcterms:modified xsi:type="dcterms:W3CDTF">2022-03-24T13:56:00Z</dcterms:modified>
</cp:coreProperties>
</file>