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6DEC" w:rsidRPr="009370A8" w:rsidRDefault="009370A8" w:rsidP="009370A8">
      <w:pPr>
        <w:pStyle w:val="Nadpis4"/>
        <w:numPr>
          <w:ilvl w:val="0"/>
          <w:numId w:val="11"/>
        </w:numPr>
        <w:rPr>
          <w:b/>
          <w:lang w:val="sk-SK"/>
        </w:rPr>
      </w:pPr>
      <w:r w:rsidRPr="009370A8">
        <w:rPr>
          <w:b/>
          <w:lang w:val="sk-SK"/>
        </w:rPr>
        <w:t>Všeobecné údaje</w:t>
      </w:r>
    </w:p>
    <w:p w:rsidR="009370A8" w:rsidRDefault="009370A8" w:rsidP="009370A8">
      <w:pPr>
        <w:rPr>
          <w:lang w:val="sk-SK"/>
        </w:rPr>
      </w:pP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 xml:space="preserve">Obchodné meno firmy:    </w:t>
      </w:r>
      <w:proofErr w:type="spellStart"/>
      <w:r>
        <w:rPr>
          <w:lang w:val="sk-SK"/>
        </w:rPr>
        <w:t>Ratrans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>. v likvidácii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Sídlo:                               Topoľová 59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951 32 Horná Kráľová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Dátum založenia:            02.03.2011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Dátum zápisu do OR:     02.03.2011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IČO organizácie:             46057722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Dátum vstupu do likvidácie: 12.12.2014</w:t>
      </w:r>
    </w:p>
    <w:p w:rsidR="009370A8" w:rsidRDefault="009370A8" w:rsidP="009370A8">
      <w:pPr>
        <w:rPr>
          <w:lang w:val="sk-SK"/>
        </w:rPr>
      </w:pP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Hospodárska činnosť spoločnosti: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1.sprostredkovateľská činnosti v oblasti obchodu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2. sprostredkovateľská činnosť v oblasti služieb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3.sprostredkovateľská činnosť v oblasti výroby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4. nákladná cestná doprava vykonávaná vozidlami s celkovou hmotnosťou do 3,5 t vrátane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prípojného vozidla</w:t>
      </w:r>
    </w:p>
    <w:p w:rsidR="009370A8" w:rsidRPr="009370A8" w:rsidRDefault="009370A8" w:rsidP="009370A8">
      <w:pPr>
        <w:pStyle w:val="Odsekzoznamu"/>
        <w:rPr>
          <w:lang w:val="sk-SK"/>
        </w:rPr>
      </w:pP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Počet zamestnancov ku dňu účtovnej závierky: 0</w:t>
      </w: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Spoločnosť nie je neobmedzene ručiacim spoločníkom v</w:t>
      </w:r>
      <w:r w:rsidR="00243BFE">
        <w:rPr>
          <w:lang w:val="sk-SK"/>
        </w:rPr>
        <w:t> žiadnej inej účtovnej jednotke.</w:t>
      </w:r>
    </w:p>
    <w:p w:rsidR="00243BFE" w:rsidRDefault="00243BFE" w:rsidP="00417D9B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 xml:space="preserve">Účtovná závierka spoločnosti je zostavená za obdobie: </w:t>
      </w:r>
      <w:r w:rsidR="00417D9B">
        <w:rPr>
          <w:lang w:val="sk-SK"/>
        </w:rPr>
        <w:t>01.01.2021</w:t>
      </w:r>
      <w:r w:rsidR="00471792">
        <w:rPr>
          <w:lang w:val="sk-SK"/>
        </w:rPr>
        <w:t xml:space="preserve"> do 31.12.202</w:t>
      </w:r>
      <w:r w:rsidR="00417D9B">
        <w:rPr>
          <w:lang w:val="sk-SK"/>
        </w:rPr>
        <w:t>1</w:t>
      </w:r>
      <w:r>
        <w:rPr>
          <w:lang w:val="sk-SK"/>
        </w:rPr>
        <w:t>.</w:t>
      </w:r>
    </w:p>
    <w:p w:rsidR="00243BFE" w:rsidRDefault="00243BFE" w:rsidP="00243BFE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 xml:space="preserve">Účtovná závierka za predchádzajúce účtovné obdobie bola schválená dňa </w:t>
      </w:r>
      <w:r w:rsidR="00417D9B">
        <w:rPr>
          <w:lang w:val="sk-SK"/>
        </w:rPr>
        <w:t>27</w:t>
      </w:r>
      <w:r w:rsidR="00E4390D">
        <w:rPr>
          <w:lang w:val="sk-SK"/>
        </w:rPr>
        <w:t>.03.</w:t>
      </w:r>
      <w:r w:rsidR="00417D9B">
        <w:rPr>
          <w:lang w:val="sk-SK"/>
        </w:rPr>
        <w:t>2022</w:t>
      </w:r>
      <w:r>
        <w:rPr>
          <w:lang w:val="sk-SK"/>
        </w:rPr>
        <w:t>.</w:t>
      </w:r>
    </w:p>
    <w:p w:rsidR="00243BFE" w:rsidRDefault="00243BFE" w:rsidP="00243BFE">
      <w:pPr>
        <w:rPr>
          <w:lang w:val="sk-SK"/>
        </w:rPr>
      </w:pPr>
    </w:p>
    <w:p w:rsidR="00243BFE" w:rsidRDefault="00243BFE" w:rsidP="00243BFE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Členovia orgánov spoločnosti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Štatutárnymi orgánmi spoločnosti sú: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Mgr. Imrich Rábek – konateľ spoločnosti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Ing. Štefan Rábek – konateľ spoločnosti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Štruktúra spoločníkov: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Mgr. Imrich Rábek      Výška podielu na ZI 2500,00 Eur       Výška hlasovacích práv: 50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Ing. Štefan Rábek       Výška podielu na ZI 2500,00 Eur       Výška hlasovacích práv: 50</w:t>
      </w:r>
    </w:p>
    <w:p w:rsidR="00243BFE" w:rsidRDefault="00BD1CD6" w:rsidP="00243BFE">
      <w:pPr>
        <w:pStyle w:val="Odsekzoznamu"/>
        <w:rPr>
          <w:lang w:val="sk-SK"/>
        </w:rPr>
      </w:pPr>
      <w:r>
        <w:rPr>
          <w:lang w:val="sk-SK"/>
        </w:rPr>
        <w:t>Rozsah splatenia ZI: 5000,00 Eur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Vstup do likvidácie: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Dátum vstupu do likvidácie: 12.12.2014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Likvidátori: Mgr. Imrich Rábek a Ing. Štefan Rábek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Vznik funkcie: 12.12.2014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Spôsob konania likvidátora v mene spoločnosti: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V mene spoločnosti koná a podpisuje likvidátor samostatne.</w:t>
      </w:r>
    </w:p>
    <w:p w:rsidR="00BD1CD6" w:rsidRDefault="00BD1CD6" w:rsidP="00243BFE">
      <w:pPr>
        <w:pStyle w:val="Odsekzoznamu"/>
        <w:rPr>
          <w:lang w:val="sk-SK"/>
        </w:rPr>
      </w:pPr>
    </w:p>
    <w:p w:rsidR="00BD1CD6" w:rsidRPr="00BD1CD6" w:rsidRDefault="00BD1CD6" w:rsidP="00BD1CD6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BD1CD6">
        <w:rPr>
          <w:b/>
          <w:lang w:val="sk-SK"/>
        </w:rPr>
        <w:t>Údaje o konsolidovanom celku</w:t>
      </w:r>
    </w:p>
    <w:p w:rsidR="00BD1CD6" w:rsidRPr="00BD1CD6" w:rsidRDefault="00BD1CD6" w:rsidP="00BD1CD6">
      <w:pPr>
        <w:pStyle w:val="Odsekzoznamu"/>
        <w:rPr>
          <w:lang w:val="sk-SK"/>
        </w:rPr>
      </w:pPr>
      <w:r>
        <w:rPr>
          <w:lang w:val="sk-SK"/>
        </w:rPr>
        <w:t>Spoločnosť nezostavuje konsolidovanú účtovná závierku.</w:t>
      </w:r>
    </w:p>
    <w:p w:rsidR="00BD1CD6" w:rsidRDefault="00BD1CD6" w:rsidP="00BD1CD6">
      <w:pPr>
        <w:rPr>
          <w:lang w:val="sk-SK"/>
        </w:rPr>
      </w:pPr>
    </w:p>
    <w:p w:rsidR="00BD1CD6" w:rsidRDefault="00BD1CD6" w:rsidP="00BD1CD6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BD1CD6">
        <w:rPr>
          <w:b/>
          <w:lang w:val="sk-SK"/>
        </w:rPr>
        <w:t xml:space="preserve">Použité účtovné zásady a účtovné </w:t>
      </w:r>
      <w:r w:rsidR="00D10BC5">
        <w:rPr>
          <w:b/>
          <w:lang w:val="sk-SK"/>
        </w:rPr>
        <w:t>metódy</w:t>
      </w:r>
    </w:p>
    <w:p w:rsidR="00BD1CD6" w:rsidRDefault="00BD1CD6" w:rsidP="00417D9B">
      <w:pPr>
        <w:pStyle w:val="Odsekzoznamu"/>
        <w:rPr>
          <w:lang w:val="sk-SK"/>
        </w:rPr>
      </w:pPr>
      <w:r>
        <w:rPr>
          <w:lang w:val="sk-SK"/>
        </w:rPr>
        <w:t xml:space="preserve">Za obdobie likvidácie spoločnosti od </w:t>
      </w:r>
      <w:r w:rsidR="00471792">
        <w:rPr>
          <w:lang w:val="sk-SK"/>
        </w:rPr>
        <w:t>01.01.202</w:t>
      </w:r>
      <w:r w:rsidR="00417D9B">
        <w:rPr>
          <w:lang w:val="sk-SK"/>
        </w:rPr>
        <w:t>1</w:t>
      </w:r>
      <w:r>
        <w:rPr>
          <w:lang w:val="sk-SK"/>
        </w:rPr>
        <w:t xml:space="preserve"> do </w:t>
      </w:r>
      <w:r w:rsidR="00417D9B">
        <w:rPr>
          <w:lang w:val="sk-SK"/>
        </w:rPr>
        <w:t>31.12.2021</w:t>
      </w:r>
      <w:r>
        <w:rPr>
          <w:lang w:val="sk-SK"/>
        </w:rPr>
        <w:t xml:space="preserve"> neboli vykonané žiadne pohyby</w:t>
      </w:r>
    </w:p>
    <w:p w:rsidR="00BD1CD6" w:rsidRDefault="00B53537" w:rsidP="00BD1CD6">
      <w:pPr>
        <w:pStyle w:val="Odsekzoznamu"/>
        <w:rPr>
          <w:lang w:val="sk-SK"/>
        </w:rPr>
      </w:pPr>
      <w:r>
        <w:rPr>
          <w:lang w:val="sk-SK"/>
        </w:rPr>
        <w:t>n</w:t>
      </w:r>
      <w:r w:rsidR="00BD1CD6">
        <w:rPr>
          <w:lang w:val="sk-SK"/>
        </w:rPr>
        <w:t>a</w:t>
      </w:r>
      <w:r>
        <w:rPr>
          <w:lang w:val="sk-SK"/>
        </w:rPr>
        <w:t xml:space="preserve"> strane aktív a pasív súvahy: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>Zostatky na strane aktív súvahy k 31.12.</w:t>
      </w:r>
      <w:r w:rsidR="00417D9B">
        <w:rPr>
          <w:lang w:val="sk-SK"/>
        </w:rPr>
        <w:t>2021</w:t>
      </w:r>
      <w:r>
        <w:rPr>
          <w:lang w:val="sk-SK"/>
        </w:rPr>
        <w:t>: finančný majetok: 4454 Eur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>Zostatky na strane pasív súvahy k 31.12.</w:t>
      </w:r>
      <w:r w:rsidR="00417D9B">
        <w:rPr>
          <w:lang w:val="sk-SK"/>
        </w:rPr>
        <w:t>2021</w:t>
      </w:r>
      <w:r>
        <w:rPr>
          <w:lang w:val="sk-SK"/>
        </w:rPr>
        <w:t>: vlastné imanie: 4454 Eur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základné imanie: 5000 Eur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neuhradená strata: - 546 Eur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Tiež neboli vykonané žiadny pohyby výnosových a nákladových účtoch.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Výnosy: 0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Náklady: 0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Hospodársky výsledok: 0</w:t>
      </w:r>
    </w:p>
    <w:p w:rsidR="00C32C57" w:rsidRPr="00D10BC5" w:rsidRDefault="00C32C57" w:rsidP="00C32C57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lastRenderedPageBreak/>
        <w:t>Ocenen</w:t>
      </w:r>
      <w:r w:rsidR="00D10BC5">
        <w:rPr>
          <w:b/>
          <w:lang w:val="sk-SK"/>
        </w:rPr>
        <w:t>ie jednotlivých zložiek majetku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 xml:space="preserve">Spoločnosť zostavila účtovnú závierku za obdobie od </w:t>
      </w:r>
      <w:r w:rsidR="00417D9B">
        <w:rPr>
          <w:lang w:val="sk-SK"/>
        </w:rPr>
        <w:t>01.01.2021 do 31.12.2021</w:t>
      </w:r>
      <w:bookmarkStart w:id="0" w:name="_GoBack"/>
      <w:bookmarkEnd w:id="0"/>
      <w:r>
        <w:rPr>
          <w:lang w:val="sk-SK"/>
        </w:rPr>
        <w:t>.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Spoločnosť vstúpila do likvidácie dňom 12.12.2014.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Zmena účtovných zásad a účtovných metód v spoločnosti nenastala.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 xml:space="preserve">Spôsob oceňovania jednotlivých zložiek majetku a záväzkov: žiadne pohyby nenastali, 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OC: 0 Eur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Spoločnosti neobstarala žiadny dlhodobý majetok.</w:t>
      </w:r>
    </w:p>
    <w:p w:rsidR="00D10BC5" w:rsidRDefault="00D10BC5" w:rsidP="00C32C57">
      <w:pPr>
        <w:pStyle w:val="Odsekzoznamu"/>
        <w:rPr>
          <w:lang w:val="sk-SK"/>
        </w:rPr>
      </w:pPr>
    </w:p>
    <w:p w:rsid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Informácie o údajoch vy</w:t>
      </w:r>
      <w:r>
        <w:rPr>
          <w:b/>
          <w:lang w:val="sk-SK"/>
        </w:rPr>
        <w:t>kázaných na strane aktív súvahy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KS Pokladničná hotovosť: 3614 Eur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KS Účet: 840 Eur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Informácie o údajoch vykázaných na strane pasív súvahy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Základné imanie celkom: 5000 Eur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Základné imanie splatené: 5000 Eur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Vlastné imanie: 4454 Eur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 xml:space="preserve">Výnosy 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Výnosy sú nulové.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Náklady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Náklady sú nulové.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Daň z príjmov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Daň z príjmov je 0.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Údaje na podsúvahových účtoch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Účtovná jednotka neeviduje žiadne údaje na podsúvahových účtoch.</w:t>
      </w:r>
    </w:p>
    <w:p w:rsidR="00920720" w:rsidRDefault="00920720" w:rsidP="00D10BC5">
      <w:pPr>
        <w:pStyle w:val="Odsekzoznamu"/>
        <w:rPr>
          <w:lang w:val="sk-SK"/>
        </w:rPr>
      </w:pPr>
    </w:p>
    <w:p w:rsidR="00D10BC5" w:rsidRPr="00920720" w:rsidRDefault="00920720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Iné aktíva a pasíva</w:t>
      </w:r>
    </w:p>
    <w:p w:rsidR="00920720" w:rsidRDefault="00920720" w:rsidP="00920720">
      <w:pPr>
        <w:pStyle w:val="Odsekzoznamu"/>
        <w:rPr>
          <w:lang w:val="sk-SK"/>
        </w:rPr>
      </w:pPr>
      <w:r>
        <w:rPr>
          <w:lang w:val="sk-SK"/>
        </w:rPr>
        <w:t>Účtovná jednotka neeviduje iné aktíva a pasíva, hodnota ktorých sa vykazuje v súvahe.</w:t>
      </w:r>
    </w:p>
    <w:p w:rsidR="00920720" w:rsidRDefault="00920720" w:rsidP="00920720">
      <w:pPr>
        <w:pStyle w:val="Odsekzoznamu"/>
        <w:rPr>
          <w:lang w:val="sk-SK"/>
        </w:rPr>
      </w:pPr>
    </w:p>
    <w:p w:rsidR="00920720" w:rsidRDefault="00920720" w:rsidP="00920720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Príjmy a výhody členov štatutárnych orgánov, dozorných a iných orgánov účtovnej jednotky</w:t>
      </w:r>
    </w:p>
    <w:p w:rsidR="00920720" w:rsidRDefault="00920720" w:rsidP="00920720">
      <w:pPr>
        <w:pStyle w:val="Odsekzoznamu"/>
        <w:rPr>
          <w:lang w:val="sk-SK"/>
        </w:rPr>
      </w:pPr>
      <w:r>
        <w:rPr>
          <w:lang w:val="sk-SK"/>
        </w:rPr>
        <w:t>Peňažné príjmy sú nulové.</w:t>
      </w:r>
    </w:p>
    <w:p w:rsidR="00920720" w:rsidRDefault="00920720" w:rsidP="00920720">
      <w:pPr>
        <w:pStyle w:val="Odsekzoznamu"/>
        <w:rPr>
          <w:lang w:val="sk-SK"/>
        </w:rPr>
      </w:pPr>
    </w:p>
    <w:p w:rsidR="00920720" w:rsidRPr="00920720" w:rsidRDefault="00920720" w:rsidP="00920720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Ekonomické vzťahy účtovnej jednotky a spriaznených osôb</w:t>
      </w:r>
    </w:p>
    <w:p w:rsidR="00920720" w:rsidRDefault="00920720" w:rsidP="00920720">
      <w:pPr>
        <w:pStyle w:val="Odsekzoznamu"/>
        <w:rPr>
          <w:lang w:val="sk-SK"/>
        </w:rPr>
      </w:pPr>
      <w:r>
        <w:rPr>
          <w:lang w:val="sk-SK"/>
        </w:rPr>
        <w:t>Účtovná jednotka nerealizovala ekonomické vzťahy so žiadnymi spriaznenými osobami.</w:t>
      </w:r>
    </w:p>
    <w:p w:rsidR="00920720" w:rsidRDefault="00920720" w:rsidP="00920720">
      <w:pPr>
        <w:pStyle w:val="Odsekzoznamu"/>
        <w:rPr>
          <w:lang w:val="sk-SK"/>
        </w:rPr>
      </w:pPr>
    </w:p>
    <w:p w:rsidR="00920720" w:rsidRDefault="00920720" w:rsidP="00920720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Skutočnosti, ktoré nastali po dni, ku ktorému sa zostavuje účtovná závierka</w:t>
      </w:r>
    </w:p>
    <w:p w:rsidR="00920720" w:rsidRPr="00920720" w:rsidRDefault="00920720" w:rsidP="00920720">
      <w:pPr>
        <w:pStyle w:val="Odsekzoznamu"/>
        <w:rPr>
          <w:lang w:val="sk-SK"/>
        </w:rPr>
      </w:pPr>
      <w:r w:rsidRPr="00920720">
        <w:rPr>
          <w:lang w:val="sk-SK"/>
        </w:rPr>
        <w:t>Spoločnosť vstúpila do likvidácie dňom 12.decembra 2014. Od toho dňa neboli v spoločnosti vykonané žiadne pohyby.</w:t>
      </w:r>
    </w:p>
    <w:p w:rsidR="00920720" w:rsidRPr="00920720" w:rsidRDefault="00920720" w:rsidP="00920720">
      <w:pPr>
        <w:pStyle w:val="Odsekzoznamu"/>
        <w:rPr>
          <w:lang w:val="sk-SK"/>
        </w:rPr>
      </w:pPr>
    </w:p>
    <w:p w:rsidR="00D10BC5" w:rsidRDefault="00D10BC5" w:rsidP="00D10BC5">
      <w:pPr>
        <w:rPr>
          <w:lang w:val="sk-SK"/>
        </w:rPr>
      </w:pPr>
    </w:p>
    <w:p w:rsidR="00D10BC5" w:rsidRDefault="00D10BC5" w:rsidP="00D10BC5">
      <w:pPr>
        <w:rPr>
          <w:lang w:val="sk-SK"/>
        </w:rPr>
      </w:pPr>
    </w:p>
    <w:p w:rsidR="00D10BC5" w:rsidRPr="00D10BC5" w:rsidRDefault="00D10BC5" w:rsidP="00D10BC5">
      <w:pPr>
        <w:rPr>
          <w:lang w:val="sk-SK"/>
        </w:rPr>
      </w:pPr>
    </w:p>
    <w:p w:rsidR="00B53537" w:rsidRPr="00C32C57" w:rsidRDefault="00B53537" w:rsidP="00C32C57">
      <w:pPr>
        <w:pStyle w:val="Odsekzoznamu"/>
        <w:rPr>
          <w:lang w:val="sk-SK"/>
        </w:rPr>
      </w:pPr>
      <w:r w:rsidRPr="00C32C57">
        <w:rPr>
          <w:lang w:val="sk-SK"/>
        </w:rPr>
        <w:t xml:space="preserve">                                                                      </w:t>
      </w:r>
    </w:p>
    <w:p w:rsidR="00B53537" w:rsidRDefault="00B53537" w:rsidP="00BD1CD6">
      <w:pPr>
        <w:pStyle w:val="Odsekzoznamu"/>
        <w:rPr>
          <w:lang w:val="sk-SK"/>
        </w:rPr>
      </w:pPr>
    </w:p>
    <w:p w:rsidR="00B53537" w:rsidRDefault="00B53537" w:rsidP="00BD1CD6">
      <w:pPr>
        <w:pStyle w:val="Odsekzoznamu"/>
        <w:rPr>
          <w:lang w:val="sk-SK"/>
        </w:rPr>
      </w:pPr>
    </w:p>
    <w:p w:rsidR="00B53537" w:rsidRPr="00B53537" w:rsidRDefault="00B53537" w:rsidP="00B53537">
      <w:pPr>
        <w:rPr>
          <w:lang w:val="sk-SK"/>
        </w:rPr>
      </w:pPr>
    </w:p>
    <w:p w:rsidR="00BD1CD6" w:rsidRPr="00BD1CD6" w:rsidRDefault="00BD1CD6" w:rsidP="00BD1CD6">
      <w:pPr>
        <w:pStyle w:val="Odsekzoznamu"/>
        <w:rPr>
          <w:b/>
          <w:lang w:val="sk-SK"/>
        </w:rPr>
      </w:pPr>
    </w:p>
    <w:p w:rsidR="00BD1CD6" w:rsidRPr="00BD1CD6" w:rsidRDefault="00BD1CD6" w:rsidP="00BD1CD6">
      <w:pPr>
        <w:pStyle w:val="Odsekzoznamu"/>
        <w:rPr>
          <w:lang w:val="sk-SK"/>
        </w:rPr>
      </w:pPr>
    </w:p>
    <w:sectPr w:rsidR="00BD1CD6" w:rsidRPr="00BD1CD6" w:rsidSect="00986DEC">
      <w:headerReference w:type="default" r:id="rId9"/>
      <w:footerReference w:type="default" r:id="rId10"/>
      <w:footerReference w:type="first" r:id="rId11"/>
      <w:type w:val="continuous"/>
      <w:pgSz w:w="11890" w:h="16840" w:code="130"/>
      <w:pgMar w:top="1134" w:right="1134" w:bottom="1179" w:left="1440" w:header="0" w:footer="0" w:gutter="0"/>
      <w:cols w:space="720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1E1C" w:rsidRDefault="00541E1C">
      <w:r>
        <w:separator/>
      </w:r>
    </w:p>
    <w:p w:rsidR="00541E1C" w:rsidRDefault="00541E1C"/>
    <w:p w:rsidR="00541E1C" w:rsidRDefault="00541E1C"/>
  </w:endnote>
  <w:endnote w:type="continuationSeparator" w:id="0">
    <w:p w:rsidR="00541E1C" w:rsidRDefault="00541E1C">
      <w:r>
        <w:continuationSeparator/>
      </w:r>
    </w:p>
    <w:p w:rsidR="00541E1C" w:rsidRDefault="00541E1C"/>
    <w:p w:rsidR="00541E1C" w:rsidRDefault="00541E1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W Headline OT-Book">
    <w:panose1 w:val="020B0503000000020003"/>
    <w:charset w:val="00"/>
    <w:family w:val="swiss"/>
    <w:pitch w:val="variable"/>
    <w:sig w:usb0="800002AF" w:usb1="4000206B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imHei">
    <w:altName w:val="黑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VW Headline OT-Black">
    <w:panose1 w:val="020B0A03000000020003"/>
    <w:charset w:val="00"/>
    <w:family w:val="swiss"/>
    <w:pitch w:val="variable"/>
    <w:sig w:usb0="800002AF" w:usb1="4000206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90D" w:rsidRPr="00E4390D" w:rsidRDefault="00E4390D" w:rsidP="00E4390D">
    <w:pPr>
      <w:pStyle w:val="Pta"/>
      <w:spacing w:before="320"/>
      <w:jc w:val="center"/>
      <w:textAlignment w:val="baseline"/>
      <w:rPr>
        <w:sz w:val="16"/>
      </w:rPr>
    </w:pPr>
    <w:r>
      <w:rPr>
        <w:noProof/>
        <w:sz w:val="16"/>
        <w:lang w:val="sk-SK" w:eastAsia="zh-CN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4420870</wp:posOffset>
          </wp:positionH>
          <wp:positionV relativeFrom="paragraph">
            <wp:posOffset>-378460</wp:posOffset>
          </wp:positionV>
          <wp:extent cx="843840" cy="443880"/>
          <wp:effectExtent l="0" t="0" r="0" b="0"/>
          <wp:wrapNone/>
          <wp:docPr id="1" name="Obrázok 1" descr="VWConfidentiality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3840" cy="4438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90D" w:rsidRDefault="00E4390D">
    <w:pPr>
      <w:pStyle w:val="Pta"/>
    </w:pPr>
    <w:r>
      <w:rPr>
        <w:noProof/>
        <w:lang w:val="sk-SK" w:eastAsia="zh-CN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4420870</wp:posOffset>
          </wp:positionH>
          <wp:positionV relativeFrom="paragraph">
            <wp:posOffset>-560070</wp:posOffset>
          </wp:positionV>
          <wp:extent cx="843840" cy="443880"/>
          <wp:effectExtent l="0" t="0" r="0" b="0"/>
          <wp:wrapNone/>
          <wp:docPr id="2" name="Obrázok 2" descr="VWConfidentiality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3840" cy="4438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1E1C" w:rsidRDefault="00541E1C">
      <w:r>
        <w:separator/>
      </w:r>
    </w:p>
    <w:p w:rsidR="00541E1C" w:rsidRDefault="00541E1C"/>
    <w:p w:rsidR="00541E1C" w:rsidRDefault="00541E1C"/>
  </w:footnote>
  <w:footnote w:type="continuationSeparator" w:id="0">
    <w:p w:rsidR="00541E1C" w:rsidRDefault="00541E1C">
      <w:r>
        <w:continuationSeparator/>
      </w:r>
    </w:p>
    <w:p w:rsidR="00541E1C" w:rsidRDefault="00541E1C"/>
    <w:p w:rsidR="00541E1C" w:rsidRDefault="00541E1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2384" w:rsidRDefault="006A2384">
    <w:pPr>
      <w:framePr w:wrap="auto" w:hAnchor="text" w:x="9622" w:y="15485"/>
    </w:pPr>
    <w:r>
      <w:t xml:space="preserve">Seite </w:t>
    </w:r>
    <w:r>
      <w:fldChar w:fldCharType="begin"/>
    </w:r>
    <w:r>
      <w:instrText xml:space="preserve"> PAGE \* ARABIC \* MERGEFORMAT </w:instrText>
    </w:r>
    <w:r>
      <w:fldChar w:fldCharType="separate"/>
    </w:r>
    <w:r w:rsidR="00417D9B" w:rsidRPr="00417D9B">
      <w:rPr>
        <w:b/>
        <w:noProof/>
      </w:rPr>
      <w:t>2</w:t>
    </w:r>
    <w:r>
      <w:fldChar w:fldCharType="end"/>
    </w:r>
  </w:p>
  <w:p w:rsidR="006A2384" w:rsidRDefault="006A238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D98435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FFFFFF89"/>
    <w:multiLevelType w:val="singleLevel"/>
    <w:tmpl w:val="9210DE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2852880"/>
    <w:multiLevelType w:val="hybridMultilevel"/>
    <w:tmpl w:val="05F28E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5B96025"/>
    <w:multiLevelType w:val="hybridMultilevel"/>
    <w:tmpl w:val="2200B9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4E59DD"/>
    <w:multiLevelType w:val="hybridMultilevel"/>
    <w:tmpl w:val="7820D442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4A409E6"/>
    <w:multiLevelType w:val="hybridMultilevel"/>
    <w:tmpl w:val="BE98569E"/>
    <w:lvl w:ilvl="0" w:tplc="5320429A">
      <w:start w:val="1"/>
      <w:numFmt w:val="bullet"/>
      <w:lvlText w:val="–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F34B3A"/>
    <w:multiLevelType w:val="hybridMultilevel"/>
    <w:tmpl w:val="801E9F0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A850DF"/>
    <w:multiLevelType w:val="singleLevel"/>
    <w:tmpl w:val="60725EA8"/>
    <w:lvl w:ilvl="0">
      <w:start w:val="1"/>
      <w:numFmt w:val="bullet"/>
      <w:lvlText w:val="–"/>
      <w:lvlJc w:val="left"/>
      <w:pPr>
        <w:tabs>
          <w:tab w:val="num" w:pos="360"/>
        </w:tabs>
        <w:ind w:left="210" w:hanging="210"/>
      </w:pPr>
      <w:rPr>
        <w:rFonts w:ascii="Times New Roman" w:hAnsi="Times New Roman" w:hint="default"/>
        <w:sz w:val="16"/>
      </w:rPr>
    </w:lvl>
  </w:abstractNum>
  <w:abstractNum w:abstractNumId="8" w15:restartNumberingAfterBreak="0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1C297D"/>
    <w:multiLevelType w:val="hybridMultilevel"/>
    <w:tmpl w:val="A42CD3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FD85BD2"/>
    <w:multiLevelType w:val="hybridMultilevel"/>
    <w:tmpl w:val="BA085888"/>
    <w:lvl w:ilvl="0" w:tplc="86028A72">
      <w:start w:val="1"/>
      <w:numFmt w:val="bullet"/>
      <w:lvlText w:val="−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7"/>
  </w:num>
  <w:num w:numId="4">
    <w:abstractNumId w:val="0"/>
  </w:num>
  <w:num w:numId="5">
    <w:abstractNumId w:val="9"/>
  </w:num>
  <w:num w:numId="6">
    <w:abstractNumId w:val="4"/>
  </w:num>
  <w:num w:numId="7">
    <w:abstractNumId w:val="2"/>
  </w:num>
  <w:num w:numId="8">
    <w:abstractNumId w:val="10"/>
  </w:num>
  <w:num w:numId="9">
    <w:abstractNumId w:val="5"/>
  </w:num>
  <w:num w:numId="10">
    <w:abstractNumId w:val="8"/>
  </w:num>
  <w:num w:numId="11">
    <w:abstractNumId w:val="6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730019,#c82d20,#003c65,#73b1dd,#8994a0,#cfd7d9,#005d4d,#51ae3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0A8"/>
    <w:rsid w:val="00096CD1"/>
    <w:rsid w:val="000C1B98"/>
    <w:rsid w:val="000D15A0"/>
    <w:rsid w:val="00170CEA"/>
    <w:rsid w:val="001F3150"/>
    <w:rsid w:val="001F3354"/>
    <w:rsid w:val="00211ECC"/>
    <w:rsid w:val="00243BFE"/>
    <w:rsid w:val="00282683"/>
    <w:rsid w:val="002D3EF4"/>
    <w:rsid w:val="00302722"/>
    <w:rsid w:val="0032607D"/>
    <w:rsid w:val="003604AA"/>
    <w:rsid w:val="003B3D30"/>
    <w:rsid w:val="00417D9B"/>
    <w:rsid w:val="00455F9F"/>
    <w:rsid w:val="00471792"/>
    <w:rsid w:val="004B333A"/>
    <w:rsid w:val="004B49B1"/>
    <w:rsid w:val="004F23E8"/>
    <w:rsid w:val="005401AF"/>
    <w:rsid w:val="00541E1C"/>
    <w:rsid w:val="0058491C"/>
    <w:rsid w:val="005D7E8D"/>
    <w:rsid w:val="006A2384"/>
    <w:rsid w:val="006D5102"/>
    <w:rsid w:val="00707DFB"/>
    <w:rsid w:val="00715E32"/>
    <w:rsid w:val="00871309"/>
    <w:rsid w:val="00920720"/>
    <w:rsid w:val="00925A3D"/>
    <w:rsid w:val="00932C25"/>
    <w:rsid w:val="009370A8"/>
    <w:rsid w:val="00960AD5"/>
    <w:rsid w:val="00986DEC"/>
    <w:rsid w:val="00A101E0"/>
    <w:rsid w:val="00A52B2B"/>
    <w:rsid w:val="00B53537"/>
    <w:rsid w:val="00BA645F"/>
    <w:rsid w:val="00BD1CD6"/>
    <w:rsid w:val="00C300B5"/>
    <w:rsid w:val="00C32C57"/>
    <w:rsid w:val="00C66AA9"/>
    <w:rsid w:val="00CA00D1"/>
    <w:rsid w:val="00CF7F39"/>
    <w:rsid w:val="00D10BC5"/>
    <w:rsid w:val="00DB2263"/>
    <w:rsid w:val="00DE19C6"/>
    <w:rsid w:val="00E4390D"/>
    <w:rsid w:val="00ED209B"/>
    <w:rsid w:val="00F85CFC"/>
    <w:rsid w:val="00FA6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730019,#c82d20,#003c65,#73b1dd,#8994a0,#cfd7d9,#005d4d,#51ae30"/>
    </o:shapedefaults>
    <o:shapelayout v:ext="edit">
      <o:idmap v:ext="edit" data="1"/>
    </o:shapelayout>
  </w:shapeDefaults>
  <w:decimalSymbol w:val=","/>
  <w:listSeparator w:val=";"/>
  <w14:docId w14:val="01D78F65"/>
  <w15:docId w15:val="{CFFDEFB6-AA6F-40D5-9ABC-C0BD9533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D15A0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paragraph" w:styleId="Odsekzoznamu">
    <w:name w:val="List Paragraph"/>
    <w:basedOn w:val="Normlny"/>
    <w:uiPriority w:val="34"/>
    <w:rsid w:val="009370A8"/>
    <w:pPr>
      <w:ind w:left="720"/>
      <w:contextualSpacing/>
    </w:pPr>
  </w:style>
  <w:style w:type="table" w:styleId="Mriekatabuky">
    <w:name w:val="Table Grid"/>
    <w:basedOn w:val="Normlnatabuka"/>
    <w:rsid w:val="00243B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E4390D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rsid w:val="00E4390D"/>
    <w:rPr>
      <w:rFonts w:ascii="Arial" w:hAnsi="Arial" w:cs="Arial"/>
      <w:sz w:val="19"/>
      <w:szCs w:val="19"/>
    </w:rPr>
  </w:style>
  <w:style w:type="paragraph" w:styleId="Pta">
    <w:name w:val="footer"/>
    <w:basedOn w:val="Normlny"/>
    <w:link w:val="PtaChar"/>
    <w:rsid w:val="00E4390D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E4390D"/>
    <w:rPr>
      <w:rFonts w:ascii="Arial" w:hAnsi="Arial" w:cs="Arial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Volkswagen">
      <a:dk1>
        <a:srgbClr val="33434C"/>
      </a:dk1>
      <a:lt1>
        <a:srgbClr val="FFFFFF"/>
      </a:lt1>
      <a:dk2>
        <a:srgbClr val="8994A0"/>
      </a:dk2>
      <a:lt2>
        <a:srgbClr val="73B1DD"/>
      </a:lt2>
      <a:accent1>
        <a:srgbClr val="CFD7D9"/>
      </a:accent1>
      <a:accent2>
        <a:srgbClr val="003C65"/>
      </a:accent2>
      <a:accent3>
        <a:srgbClr val="2274AC"/>
      </a:accent3>
      <a:accent4>
        <a:srgbClr val="005D4D"/>
      </a:accent4>
      <a:accent5>
        <a:srgbClr val="730019"/>
      </a:accent5>
      <a:accent6>
        <a:srgbClr val="FF871F"/>
      </a:accent6>
      <a:hlink>
        <a:srgbClr val="33434C"/>
      </a:hlink>
      <a:folHlink>
        <a:srgbClr val="8994A0"/>
      </a:folHlink>
    </a:clrScheme>
    <a:fontScheme name="Volkswagen">
      <a:majorFont>
        <a:latin typeface="VW Headline OT-Black"/>
        <a:ea typeface=""/>
        <a:cs typeface=""/>
      </a:majorFont>
      <a:minorFont>
        <a:latin typeface="VW Headline OT-Book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WConfidentiality>Internal</VWConfidentiality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3229C8-33E2-4423-8DE0-9CF4143FD4D1}">
  <ds:schemaRefs/>
</ds:datastoreItem>
</file>

<file path=customXml/itemProps2.xml><?xml version="1.0" encoding="utf-8"?>
<ds:datastoreItem xmlns:ds="http://schemas.openxmlformats.org/officeDocument/2006/customXml" ds:itemID="{AA59BA65-A58C-43D9-A352-E776746862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552</Words>
  <Characters>3148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Einseiter</vt:lpstr>
      <vt:lpstr>Einseiter</vt:lpstr>
    </vt:vector>
  </TitlesOfParts>
  <Company>Volkswagen Slovakia a.s.</Company>
  <LinksUpToDate>false</LinksUpToDate>
  <CharactersWithSpaces>3693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Einseiter</dc:title>
  <dc:creator>Bratislava</dc:creator>
  <cp:keywords>4711-1</cp:keywords>
  <cp:lastModifiedBy>imi</cp:lastModifiedBy>
  <cp:revision>2</cp:revision>
  <cp:lastPrinted>2004-09-14T16:07:00Z</cp:lastPrinted>
  <dcterms:created xsi:type="dcterms:W3CDTF">2022-03-27T18:19:00Z</dcterms:created>
  <dcterms:modified xsi:type="dcterms:W3CDTF">2022-03-27T18:19:00Z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WConfidentialityAlign">
    <vt:lpwstr>BottomRight</vt:lpwstr>
  </property>
  <property fmtid="{D5CDD505-2E9C-101B-9397-08002B2CF9AE}" pid="3" name="VWConfidentiality">
    <vt:lpwstr>Internal</vt:lpwstr>
  </property>
</Properties>
</file>