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6EDF" w:rsidRDefault="006A0576">
      <w:pPr>
        <w:spacing w:after="0" w:line="259" w:lineRule="auto"/>
        <w:ind w:left="2158" w:firstLine="0"/>
        <w:jc w:val="left"/>
      </w:pPr>
      <w:r>
        <w:rPr>
          <w:b/>
          <w:sz w:val="36"/>
        </w:rPr>
        <w:t xml:space="preserve"> Poznámky k 31.12.20</w:t>
      </w:r>
      <w:r w:rsidR="00224E0E">
        <w:rPr>
          <w:b/>
          <w:sz w:val="36"/>
        </w:rPr>
        <w:t>2</w:t>
      </w:r>
      <w:r w:rsidR="00682E25">
        <w:rPr>
          <w:b/>
          <w:sz w:val="36"/>
        </w:rPr>
        <w:t>1</w:t>
      </w:r>
      <w:r>
        <w:rPr>
          <w:b/>
          <w:sz w:val="36"/>
        </w:rPr>
        <w:t xml:space="preserve"> - textová časť </w:t>
      </w:r>
    </w:p>
    <w:p w:rsidR="00FE6EDF" w:rsidRDefault="006A0576">
      <w:pPr>
        <w:spacing w:after="21" w:line="259" w:lineRule="auto"/>
        <w:ind w:left="0" w:firstLine="0"/>
        <w:jc w:val="left"/>
      </w:pPr>
      <w:r>
        <w:rPr>
          <w:b/>
        </w:rPr>
        <w:t xml:space="preserve"> </w:t>
      </w:r>
    </w:p>
    <w:p w:rsidR="00FE6EDF" w:rsidRDefault="006A0576">
      <w:pPr>
        <w:pStyle w:val="Nadpis1"/>
      </w:pPr>
      <w:r>
        <w:t xml:space="preserve">Čl. I Všeobecné údaje </w:t>
      </w:r>
    </w:p>
    <w:p w:rsidR="006A0576" w:rsidRPr="006A0576" w:rsidRDefault="006A0576" w:rsidP="006A0576"/>
    <w:p w:rsidR="00FE6EDF" w:rsidRDefault="006A0576">
      <w:pPr>
        <w:numPr>
          <w:ilvl w:val="0"/>
          <w:numId w:val="1"/>
        </w:numPr>
        <w:spacing w:after="5"/>
        <w:ind w:hanging="283"/>
        <w:jc w:val="left"/>
      </w:pPr>
      <w:r>
        <w:rPr>
          <w:b/>
        </w:rPr>
        <w:t xml:space="preserve">Identifikačné údaje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left w:w="24" w:type="dxa"/>
          <w:right w:w="115" w:type="dxa"/>
        </w:tblCellMar>
        <w:tblLook w:val="04A0" w:firstRow="1" w:lastRow="0" w:firstColumn="1" w:lastColumn="0" w:noHBand="0" w:noVBand="1"/>
      </w:tblPr>
      <w:tblGrid>
        <w:gridCol w:w="4776"/>
        <w:gridCol w:w="145"/>
        <w:gridCol w:w="185"/>
        <w:gridCol w:w="5166"/>
      </w:tblGrid>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Názov účtovnej jednotky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Obec Detvianska Huta </w:t>
            </w:r>
          </w:p>
        </w:tc>
      </w:tr>
      <w:tr w:rsidR="00FE6EDF" w:rsidTr="006A0576">
        <w:trPr>
          <w:trHeight w:val="288"/>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Sídlo účtovnej jednotky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Detvianska Huta č. 102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IČO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00319813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Dátum zriadenia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01.01.1991 </w:t>
            </w:r>
          </w:p>
        </w:tc>
      </w:tr>
      <w:tr w:rsidR="00FE6EDF" w:rsidTr="006A0576">
        <w:trPr>
          <w:trHeight w:val="286"/>
        </w:trPr>
        <w:tc>
          <w:tcPr>
            <w:tcW w:w="4776"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Spôsob zriadenia </w:t>
            </w:r>
          </w:p>
        </w:tc>
        <w:tc>
          <w:tcPr>
            <w:tcW w:w="5496" w:type="dxa"/>
            <w:gridSpan w:val="3"/>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Zo zákona o obecnom zriadení č. 369/1990 Zb. </w:t>
            </w:r>
          </w:p>
        </w:tc>
      </w:tr>
      <w:tr w:rsidR="00FE6EDF" w:rsidTr="006A0576">
        <w:trPr>
          <w:trHeight w:val="338"/>
        </w:trPr>
        <w:tc>
          <w:tcPr>
            <w:tcW w:w="4776"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b) Právny dôvod na zostavenie účtovnej závierky  </w:t>
            </w:r>
          </w:p>
        </w:tc>
        <w:tc>
          <w:tcPr>
            <w:tcW w:w="5496" w:type="dxa"/>
            <w:gridSpan w:val="3"/>
            <w:tcBorders>
              <w:top w:val="single" w:sz="4" w:space="0" w:color="000000"/>
              <w:left w:val="single" w:sz="4" w:space="0" w:color="000000"/>
              <w:bottom w:val="nil"/>
              <w:right w:val="single" w:sz="4" w:space="0" w:color="000000"/>
            </w:tcBorders>
          </w:tcPr>
          <w:p w:rsidR="00FE6EDF" w:rsidRDefault="006A0576">
            <w:pPr>
              <w:spacing w:after="0" w:line="259" w:lineRule="auto"/>
              <w:ind w:left="86" w:firstLine="0"/>
              <w:jc w:val="left"/>
            </w:pPr>
            <w:r>
              <w:rPr>
                <w:b/>
              </w:rPr>
              <w:t xml:space="preserve">x    </w:t>
            </w:r>
            <w:r>
              <w:t xml:space="preserve">riadna </w:t>
            </w:r>
          </w:p>
        </w:tc>
      </w:tr>
      <w:tr w:rsidR="00FE6EDF" w:rsidTr="006A0576">
        <w:trPr>
          <w:trHeight w:val="205"/>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145" w:type="dxa"/>
            <w:tcBorders>
              <w:top w:val="nil"/>
              <w:left w:val="single" w:sz="4" w:space="0" w:color="000000"/>
              <w:bottom w:val="single" w:sz="4" w:space="0" w:color="000000"/>
              <w:right w:val="nil"/>
            </w:tcBorders>
            <w:vAlign w:val="center"/>
          </w:tcPr>
          <w:p w:rsidR="00FE6EDF" w:rsidRDefault="00FE6EDF">
            <w:pPr>
              <w:spacing w:after="160" w:line="259" w:lineRule="auto"/>
              <w:ind w:left="0" w:firstLine="0"/>
              <w:jc w:val="left"/>
            </w:pPr>
          </w:p>
        </w:tc>
        <w:tc>
          <w:tcPr>
            <w:tcW w:w="185" w:type="dxa"/>
            <w:tcBorders>
              <w:top w:val="single" w:sz="6" w:space="0" w:color="000000"/>
              <w:left w:val="single" w:sz="6" w:space="0" w:color="000000"/>
              <w:bottom w:val="double" w:sz="5" w:space="0" w:color="000000"/>
              <w:right w:val="single" w:sz="6" w:space="0" w:color="000000"/>
            </w:tcBorders>
            <w:vAlign w:val="center"/>
          </w:tcPr>
          <w:p w:rsidR="00FE6EDF" w:rsidRDefault="00FE6EDF">
            <w:pPr>
              <w:spacing w:after="160" w:line="259" w:lineRule="auto"/>
              <w:ind w:left="0" w:firstLine="0"/>
              <w:jc w:val="left"/>
            </w:pPr>
          </w:p>
        </w:tc>
        <w:tc>
          <w:tcPr>
            <w:tcW w:w="5166" w:type="dxa"/>
            <w:tcBorders>
              <w:top w:val="nil"/>
              <w:left w:val="nil"/>
              <w:bottom w:val="single" w:sz="4" w:space="0" w:color="000000"/>
              <w:right w:val="single" w:sz="4" w:space="0" w:color="000000"/>
            </w:tcBorders>
          </w:tcPr>
          <w:p w:rsidR="00FE6EDF" w:rsidRDefault="006A0576">
            <w:pPr>
              <w:spacing w:after="0" w:line="259" w:lineRule="auto"/>
              <w:ind w:left="0" w:firstLine="0"/>
              <w:jc w:val="left"/>
            </w:pPr>
            <w:r>
              <w:t xml:space="preserve">    mimoriadna  </w:t>
            </w:r>
          </w:p>
        </w:tc>
      </w:tr>
      <w:tr w:rsidR="00FE6EDF" w:rsidTr="006A0576">
        <w:trPr>
          <w:trHeight w:val="357"/>
        </w:trPr>
        <w:tc>
          <w:tcPr>
            <w:tcW w:w="4776"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86" w:firstLine="0"/>
              <w:jc w:val="left"/>
            </w:pPr>
            <w:r>
              <w:t xml:space="preserve">c) Účtovná jednotka je súčasťou konsolidovaného celku </w:t>
            </w:r>
          </w:p>
        </w:tc>
        <w:tc>
          <w:tcPr>
            <w:tcW w:w="5496" w:type="dxa"/>
            <w:gridSpan w:val="3"/>
            <w:tcBorders>
              <w:top w:val="single" w:sz="4" w:space="0" w:color="000000"/>
              <w:left w:val="single" w:sz="4" w:space="0" w:color="000000"/>
              <w:bottom w:val="nil"/>
              <w:right w:val="single" w:sz="4" w:space="0" w:color="000000"/>
            </w:tcBorders>
          </w:tcPr>
          <w:p w:rsidR="00FE6EDF" w:rsidRDefault="006A0576">
            <w:pPr>
              <w:spacing w:after="0" w:line="259" w:lineRule="auto"/>
              <w:ind w:left="86" w:firstLine="0"/>
              <w:jc w:val="left"/>
            </w:pPr>
            <w:r>
              <w:rPr>
                <w:b/>
              </w:rPr>
              <w:t xml:space="preserve">x    </w:t>
            </w:r>
            <w:r>
              <w:t xml:space="preserve">áno </w:t>
            </w:r>
          </w:p>
        </w:tc>
      </w:tr>
      <w:tr w:rsidR="00FE6EDF" w:rsidTr="006A0576">
        <w:trPr>
          <w:trHeight w:val="205"/>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145" w:type="dxa"/>
            <w:tcBorders>
              <w:top w:val="nil"/>
              <w:left w:val="single" w:sz="4" w:space="0" w:color="000000"/>
              <w:bottom w:val="single" w:sz="4" w:space="0" w:color="000000"/>
              <w:right w:val="nil"/>
            </w:tcBorders>
            <w:vAlign w:val="center"/>
          </w:tcPr>
          <w:p w:rsidR="00FE6EDF" w:rsidRDefault="00FE6EDF">
            <w:pPr>
              <w:spacing w:after="160" w:line="259" w:lineRule="auto"/>
              <w:ind w:left="0" w:firstLine="0"/>
              <w:jc w:val="left"/>
            </w:pPr>
          </w:p>
        </w:tc>
        <w:tc>
          <w:tcPr>
            <w:tcW w:w="185" w:type="dxa"/>
            <w:tcBorders>
              <w:top w:val="single" w:sz="6" w:space="0" w:color="000000"/>
              <w:left w:val="single" w:sz="6" w:space="0" w:color="000000"/>
              <w:bottom w:val="double" w:sz="5" w:space="0" w:color="000000"/>
              <w:right w:val="single" w:sz="6" w:space="0" w:color="000000"/>
            </w:tcBorders>
            <w:vAlign w:val="center"/>
          </w:tcPr>
          <w:p w:rsidR="00FE6EDF" w:rsidRDefault="00FE6EDF">
            <w:pPr>
              <w:spacing w:after="160" w:line="259" w:lineRule="auto"/>
              <w:ind w:left="0" w:firstLine="0"/>
              <w:jc w:val="left"/>
            </w:pPr>
          </w:p>
        </w:tc>
        <w:tc>
          <w:tcPr>
            <w:tcW w:w="5166" w:type="dxa"/>
            <w:tcBorders>
              <w:top w:val="nil"/>
              <w:left w:val="nil"/>
              <w:bottom w:val="single" w:sz="4" w:space="0" w:color="000000"/>
              <w:right w:val="single" w:sz="4" w:space="0" w:color="000000"/>
            </w:tcBorders>
          </w:tcPr>
          <w:p w:rsidR="00FE6EDF" w:rsidRDefault="006A0576">
            <w:pPr>
              <w:spacing w:after="0" w:line="259" w:lineRule="auto"/>
              <w:ind w:left="0" w:firstLine="0"/>
              <w:jc w:val="left"/>
            </w:pPr>
            <w:r>
              <w:t xml:space="preserve">    nie </w:t>
            </w:r>
          </w:p>
        </w:tc>
      </w:tr>
    </w:tbl>
    <w:p w:rsidR="00FE6EDF" w:rsidRDefault="006A0576">
      <w:pPr>
        <w:spacing w:after="26" w:line="259" w:lineRule="auto"/>
        <w:ind w:left="56" w:firstLine="0"/>
        <w:jc w:val="center"/>
      </w:pPr>
      <w:r>
        <w:rPr>
          <w:b/>
        </w:rPr>
        <w:t xml:space="preserve"> </w:t>
      </w:r>
    </w:p>
    <w:p w:rsidR="00FE6EDF" w:rsidRDefault="006A0576">
      <w:pPr>
        <w:numPr>
          <w:ilvl w:val="0"/>
          <w:numId w:val="1"/>
        </w:numPr>
        <w:spacing w:after="5"/>
        <w:ind w:hanging="283"/>
        <w:jc w:val="left"/>
      </w:pPr>
      <w:r>
        <w:rPr>
          <w:b/>
        </w:rPr>
        <w:t xml:space="preserve">Opis činnosti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54" w:type="dxa"/>
          <w:left w:w="110" w:type="dxa"/>
          <w:right w:w="115" w:type="dxa"/>
        </w:tblCellMar>
        <w:tblLook w:val="04A0" w:firstRow="1" w:lastRow="0" w:firstColumn="1" w:lastColumn="0" w:noHBand="0" w:noVBand="1"/>
      </w:tblPr>
      <w:tblGrid>
        <w:gridCol w:w="4782"/>
        <w:gridCol w:w="5490"/>
      </w:tblGrid>
      <w:tr w:rsidR="00FE6EDF">
        <w:trPr>
          <w:trHeight w:val="838"/>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Hlavná činnosť účtovnej jednotky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07" w:firstLine="0"/>
              <w:jc w:val="left"/>
            </w:pPr>
            <w:r>
              <w:t xml:space="preserve">Základnou úlohou obce  pri výkone samosprávy je starostlivosť o všestranný rozvoj jej územia a o potreby jej obyvateľov </w:t>
            </w:r>
          </w:p>
        </w:tc>
      </w:tr>
    </w:tbl>
    <w:p w:rsidR="00FE6EDF" w:rsidRDefault="006A0576">
      <w:pPr>
        <w:spacing w:after="27" w:line="259" w:lineRule="auto"/>
        <w:ind w:left="0" w:firstLine="0"/>
        <w:jc w:val="left"/>
      </w:pPr>
      <w:r>
        <w:rPr>
          <w:b/>
        </w:rPr>
        <w:t xml:space="preserve"> </w:t>
      </w:r>
    </w:p>
    <w:p w:rsidR="00FE6EDF" w:rsidRDefault="006A0576">
      <w:pPr>
        <w:numPr>
          <w:ilvl w:val="0"/>
          <w:numId w:val="1"/>
        </w:numPr>
        <w:spacing w:after="5"/>
        <w:ind w:hanging="283"/>
        <w:jc w:val="left"/>
      </w:pPr>
      <w:r>
        <w:rPr>
          <w:b/>
        </w:rPr>
        <w:t xml:space="preserve">Informácie o štatutárnych zástupcoch a o organizačnej štruktúre účtovnej jednotky  </w:t>
      </w:r>
    </w:p>
    <w:p w:rsidR="00FE6EDF" w:rsidRDefault="006A0576">
      <w:pPr>
        <w:spacing w:after="0" w:line="259" w:lineRule="auto"/>
        <w:ind w:left="0" w:firstLine="0"/>
        <w:jc w:val="left"/>
      </w:pPr>
      <w:r>
        <w:rPr>
          <w:b/>
        </w:rPr>
        <w:t xml:space="preserve"> </w:t>
      </w:r>
    </w:p>
    <w:tbl>
      <w:tblPr>
        <w:tblStyle w:val="TableGrid"/>
        <w:tblW w:w="10272" w:type="dxa"/>
        <w:tblInd w:w="113" w:type="dxa"/>
        <w:tblCellMar>
          <w:top w:w="7" w:type="dxa"/>
          <w:left w:w="110" w:type="dxa"/>
          <w:right w:w="115" w:type="dxa"/>
        </w:tblCellMar>
        <w:tblLook w:val="04A0" w:firstRow="1" w:lastRow="0" w:firstColumn="1" w:lastColumn="0" w:noHBand="0" w:noVBand="1"/>
      </w:tblPr>
      <w:tblGrid>
        <w:gridCol w:w="4782"/>
        <w:gridCol w:w="5490"/>
      </w:tblGrid>
      <w:tr w:rsidR="00FE6EDF">
        <w:trPr>
          <w:trHeight w:val="562"/>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Štatutárny zástupca (meno a priezvisko) Funkcia </w:t>
            </w:r>
          </w:p>
        </w:tc>
        <w:tc>
          <w:tcPr>
            <w:tcW w:w="5490" w:type="dxa"/>
            <w:tcBorders>
              <w:top w:val="single" w:sz="4" w:space="0" w:color="000000"/>
              <w:left w:val="single" w:sz="4" w:space="0" w:color="000000"/>
              <w:bottom w:val="single" w:sz="4" w:space="0" w:color="000000"/>
              <w:right w:val="single" w:sz="4" w:space="0" w:color="000000"/>
            </w:tcBorders>
          </w:tcPr>
          <w:p w:rsidR="006A0576" w:rsidRDefault="006A0576" w:rsidP="006A0576">
            <w:pPr>
              <w:spacing w:after="0" w:line="259" w:lineRule="auto"/>
              <w:ind w:left="0" w:firstLine="0"/>
              <w:jc w:val="left"/>
            </w:pPr>
            <w:r>
              <w:t xml:space="preserve">Pavel Šulek </w:t>
            </w:r>
          </w:p>
          <w:p w:rsidR="00FE6EDF" w:rsidRDefault="006A0576" w:rsidP="006A0576">
            <w:pPr>
              <w:spacing w:after="0" w:line="259" w:lineRule="auto"/>
              <w:ind w:left="0" w:firstLine="0"/>
              <w:jc w:val="left"/>
            </w:pPr>
            <w:r>
              <w:t xml:space="preserve">starosta obce  </w:t>
            </w:r>
          </w:p>
        </w:tc>
      </w:tr>
      <w:tr w:rsidR="00FE6EDF">
        <w:trPr>
          <w:trHeight w:val="564"/>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Priemerný počet zamestnancov počas účtovného obdobia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rsidP="00682E25">
            <w:pPr>
              <w:spacing w:after="0" w:line="259" w:lineRule="auto"/>
              <w:ind w:left="0" w:firstLine="0"/>
              <w:jc w:val="left"/>
            </w:pPr>
            <w:r>
              <w:t>1</w:t>
            </w:r>
            <w:r w:rsidR="00682E25">
              <w:t>0</w:t>
            </w:r>
          </w:p>
        </w:tc>
      </w:tr>
      <w:tr w:rsidR="00FE6EDF">
        <w:trPr>
          <w:trHeight w:val="1114"/>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48" w:line="238" w:lineRule="auto"/>
              <w:ind w:left="0" w:right="6" w:firstLine="0"/>
              <w:jc w:val="left"/>
            </w:pPr>
            <w:r>
              <w:t xml:space="preserve">Počet zamestnancov ku dňu, ku ktorému sa zostavuje účtovná závierka účtovnej jednotky z toho:   </w:t>
            </w:r>
          </w:p>
          <w:p w:rsidR="00FE6EDF" w:rsidRDefault="006A0576">
            <w:pPr>
              <w:spacing w:after="0" w:line="259" w:lineRule="auto"/>
              <w:ind w:left="34" w:firstLine="0"/>
              <w:jc w:val="left"/>
            </w:pPr>
            <w:r>
              <w:t>-</w:t>
            </w:r>
            <w:r>
              <w:rPr>
                <w:rFonts w:ascii="Arial" w:eastAsia="Arial" w:hAnsi="Arial" w:cs="Arial"/>
              </w:rPr>
              <w:t xml:space="preserve"> </w:t>
            </w:r>
            <w:r>
              <w:t xml:space="preserve">počet vedúcich zamestnancov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82E25">
            <w:pPr>
              <w:spacing w:after="0" w:line="259" w:lineRule="auto"/>
              <w:ind w:left="0" w:firstLine="0"/>
              <w:jc w:val="left"/>
            </w:pPr>
            <w:r>
              <w:t>10</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1 </w:t>
            </w:r>
          </w:p>
        </w:tc>
      </w:tr>
      <w:tr w:rsidR="00FE6EDF">
        <w:trPr>
          <w:trHeight w:val="286"/>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Organizačná štruktúra účtovnej jednotky: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 </w:t>
            </w:r>
          </w:p>
        </w:tc>
      </w:tr>
      <w:tr w:rsidR="00FE6EDF" w:rsidTr="006A0576">
        <w:trPr>
          <w:trHeight w:val="1222"/>
        </w:trPr>
        <w:tc>
          <w:tcPr>
            <w:tcW w:w="478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176" w:hanging="142"/>
              <w:jc w:val="left"/>
            </w:pPr>
            <w:r>
              <w:t>-</w:t>
            </w:r>
            <w:r>
              <w:rPr>
                <w:rFonts w:ascii="Arial" w:eastAsia="Arial" w:hAnsi="Arial" w:cs="Arial"/>
              </w:rPr>
              <w:t xml:space="preserve"> </w:t>
            </w:r>
            <w:r>
              <w:t xml:space="preserve">rozpočtové organizácie zriadené účtovnou jednotkou (názov, sídlo) </w:t>
            </w:r>
          </w:p>
        </w:tc>
        <w:tc>
          <w:tcPr>
            <w:tcW w:w="549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ZŠ s MŠ Milana Kolibiara Detvianska Huta Detvianska Huta č. 369, 962 05 </w:t>
            </w:r>
          </w:p>
        </w:tc>
      </w:tr>
    </w:tbl>
    <w:p w:rsidR="006A0576" w:rsidRDefault="006A0576">
      <w:pPr>
        <w:spacing w:after="0" w:line="259" w:lineRule="auto"/>
        <w:ind w:left="56" w:firstLine="0"/>
        <w:jc w:val="center"/>
      </w:pPr>
    </w:p>
    <w:p w:rsidR="00FE6EDF" w:rsidRDefault="006A0576">
      <w:pPr>
        <w:spacing w:after="0" w:line="259" w:lineRule="auto"/>
        <w:ind w:left="56" w:firstLine="0"/>
        <w:jc w:val="center"/>
      </w:pPr>
      <w:r>
        <w:t xml:space="preserve"> </w:t>
      </w:r>
    </w:p>
    <w:p w:rsidR="00FE6EDF" w:rsidRDefault="006A0576">
      <w:pPr>
        <w:spacing w:after="0" w:line="259" w:lineRule="auto"/>
        <w:ind w:left="56" w:firstLine="0"/>
        <w:jc w:val="center"/>
      </w:pPr>
      <w:r>
        <w:rPr>
          <w:b/>
        </w:rPr>
        <w:t xml:space="preserve"> </w:t>
      </w:r>
    </w:p>
    <w:p w:rsidR="00FE6EDF" w:rsidRDefault="006A0576">
      <w:pPr>
        <w:pStyle w:val="Nadpis1"/>
        <w:spacing w:after="0"/>
        <w:ind w:right="4"/>
      </w:pPr>
      <w:r>
        <w:lastRenderedPageBreak/>
        <w:t xml:space="preserve">Čl. II Informácie o účtovných zásadách a účtovných metódach  </w:t>
      </w:r>
    </w:p>
    <w:p w:rsidR="00FE6EDF" w:rsidRDefault="006A0576">
      <w:pPr>
        <w:spacing w:after="17" w:line="259" w:lineRule="auto"/>
        <w:ind w:left="0" w:firstLine="0"/>
        <w:jc w:val="left"/>
      </w:pPr>
      <w:r>
        <w:t xml:space="preserve"> </w:t>
      </w:r>
    </w:p>
    <w:p w:rsidR="00FE6EDF" w:rsidRDefault="006A0576" w:rsidP="00760C5A">
      <w:pPr>
        <w:numPr>
          <w:ilvl w:val="0"/>
          <w:numId w:val="2"/>
        </w:numPr>
        <w:spacing w:after="5"/>
        <w:ind w:hanging="283"/>
        <w:jc w:val="left"/>
      </w:pPr>
      <w:r>
        <w:rPr>
          <w:b/>
        </w:rPr>
        <w:t xml:space="preserve">Účtovná závierka je zostavená za splnenia predpokladu nepretržitého pokračovania účtovnej jednotky vo svojej činnosti                </w:t>
      </w:r>
      <w:r>
        <w:rPr>
          <w:b/>
          <w:sz w:val="22"/>
        </w:rPr>
        <w:t xml:space="preserve">                                                            x  áno            </w:t>
      </w:r>
      <w:r>
        <w:rPr>
          <w:rFonts w:ascii="Calibri" w:eastAsia="Calibri" w:hAnsi="Calibri" w:cs="Calibri"/>
          <w:noProof/>
          <w:sz w:val="22"/>
        </w:rPr>
        <mc:AlternateContent>
          <mc:Choice Requires="wpg">
            <w:drawing>
              <wp:inline distT="0" distB="0" distL="0" distR="0">
                <wp:extent cx="117348" cy="117348"/>
                <wp:effectExtent l="0" t="0" r="0" b="0"/>
                <wp:docPr id="17046" name="Group 1704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19" name="Shape 419"/>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39FD166" id="Group 1704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BGbZ/FbQIAADcGAAAOAAAAAAAAAAAAAAAAAC4CAABk&#10;cnMvZTJvRG9jLnhtbFBLAQItABQABgAIAAAAIQCy706b2AAAAAMBAAAPAAAAAAAAAAAAAAAAAMcE&#10;AABkcnMvZG93bnJldi54bWxQSwUGAAAAAAQABADzAAAAzAUAAAAA&#10;">
                <v:shape id="Shape 419"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tV+McA&#10;AADcAAAADwAAAGRycy9kb3ducmV2LnhtbESPT2vCQBTE70K/w/IK3uqufyht6iqtInhqqa2Y4zP7&#10;TEKzb2N2jdFP3y0UPA4z8xtmOu9sJVpqfOlYw3CgQBBnzpSca/j+Wj08gfAB2WDlmDRcyMN8dteb&#10;YmLcmT+p3YRcRAj7BDUUIdSJlD4ryKIfuJo4egfXWAxRNrk0DZ4j3FZypNSjtFhyXCiwpkVB2c/m&#10;ZDXs1unbWC3bFA/bvXr/OF6rdL/Uun/fvb6ACNSFW/i/vTYaJsNn+DsTj4C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rVfjHAAAA3AAAAA8AAAAAAAAAAAAAAAAAmAIAAGRy&#10;cy9kb3ducmV2LnhtbFBLBQYAAAAABAAEAPUAAACMAwAAAAA=&#10;" path="m,117348r117348,l117348,,,,,117348xe" filled="f" strokeweight=".72pt">
                  <v:path arrowok="t" textboxrect="0,0,117348,117348"/>
                </v:shape>
                <w10:anchorlock/>
              </v:group>
            </w:pict>
          </mc:Fallback>
        </mc:AlternateContent>
      </w:r>
      <w:r>
        <w:rPr>
          <w:b/>
          <w:sz w:val="22"/>
        </w:rPr>
        <w:t xml:space="preserve">  nie </w:t>
      </w:r>
      <w:r>
        <w:t xml:space="preserve"> </w:t>
      </w:r>
    </w:p>
    <w:p w:rsidR="00FE6EDF" w:rsidRDefault="006A0576">
      <w:pPr>
        <w:numPr>
          <w:ilvl w:val="0"/>
          <w:numId w:val="2"/>
        </w:numPr>
        <w:spacing w:after="5"/>
        <w:ind w:hanging="283"/>
        <w:jc w:val="left"/>
      </w:pPr>
      <w:r>
        <w:rPr>
          <w:b/>
        </w:rPr>
        <w:t xml:space="preserve">Zmeny účtovných metód a účtovných zásad  </w:t>
      </w:r>
    </w:p>
    <w:p w:rsidR="00FE6EDF" w:rsidRDefault="006A0576">
      <w:r>
        <w:t xml:space="preserve">Účtovná jednotka zmenila účtovné metódy, účtovné zásady oproti predchádzajúcemu účtovnému </w:t>
      </w:r>
    </w:p>
    <w:p w:rsidR="00FE6EDF" w:rsidRDefault="006A0576" w:rsidP="00760C5A">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7047" name="Group 17047"/>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34" name="Shape 434"/>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558BAA2" id="Group 17047"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BjiI1+bQIAADcGAAAOAAAAAAAAAAAAAAAAAC4CAABk&#10;cnMvZTJvRG9jLnhtbFBLAQItABQABgAIAAAAIQCy706b2AAAAAMBAAAPAAAAAAAAAAAAAAAAAMcE&#10;AABkcnMvZG93bnJldi54bWxQSwUGAAAAAAQABADzAAAAzAUAAAAA&#10;">
                <v:shape id="Shape 434"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mBsYA&#10;AADcAAAADwAAAGRycy9kb3ducmV2LnhtbESPT2vCQBTE70K/w/IKvdVdq4hEV7GVgqcW/2GOz+wz&#10;CWbfptltTPvpu0LB4zAzv2Fmi85WoqXGl441DPoKBHHmTMm5hv3u/XkCwgdkg5Vj0vBDHhbzh94M&#10;E+OuvKF2G3IRIewT1FCEUCdS+qwgi77vauLonV1jMUTZ5NI0eI1wW8kXpcbSYslxocCa3grKLttv&#10;q+G4Tl+HatWmeD6c1Mfn12+VnlZaPz12yymIQF24h//ba6NhNBzB7Uw8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mBs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x  nie  </w:t>
      </w:r>
    </w:p>
    <w:p w:rsidR="00FE6EDF" w:rsidRDefault="006A0576">
      <w:pPr>
        <w:numPr>
          <w:ilvl w:val="0"/>
          <w:numId w:val="2"/>
        </w:numPr>
        <w:spacing w:after="5"/>
        <w:ind w:hanging="283"/>
        <w:jc w:val="left"/>
      </w:pPr>
      <w:r>
        <w:rPr>
          <w:b/>
        </w:rPr>
        <w:t xml:space="preserve">Spôsob ocenenia jednotlivých položiek </w:t>
      </w:r>
    </w:p>
    <w:p w:rsidR="00FE6EDF" w:rsidRDefault="006A0576">
      <w:pPr>
        <w:numPr>
          <w:ilvl w:val="0"/>
          <w:numId w:val="3"/>
        </w:numPr>
        <w:ind w:hanging="283"/>
        <w:jc w:val="left"/>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FE6EDF" w:rsidRDefault="006A0576">
      <w:pPr>
        <w:numPr>
          <w:ilvl w:val="1"/>
          <w:numId w:val="3"/>
        </w:numPr>
        <w:spacing w:after="2" w:line="264" w:lineRule="auto"/>
        <w:ind w:left="486" w:right="8722" w:hanging="218"/>
        <w:jc w:val="left"/>
      </w:pPr>
      <w:r>
        <w:rPr>
          <w:sz w:val="22"/>
        </w:rPr>
        <w:t xml:space="preserve">dopravné </w:t>
      </w:r>
      <w:r>
        <w:rPr>
          <w:b/>
          <w:sz w:val="22"/>
        </w:rPr>
        <w:t xml:space="preserve">x  </w:t>
      </w:r>
      <w:r>
        <w:rPr>
          <w:sz w:val="22"/>
        </w:rPr>
        <w:t xml:space="preserve">montáž  </w:t>
      </w:r>
    </w:p>
    <w:p w:rsidR="00FE6EDF" w:rsidRDefault="006A0576">
      <w:pPr>
        <w:spacing w:after="2" w:line="264" w:lineRule="auto"/>
        <w:ind w:left="437"/>
        <w:jc w:val="left"/>
      </w:pPr>
      <w:r>
        <w:rPr>
          <w:sz w:val="22"/>
        </w:rPr>
        <w:t xml:space="preserve">    Súčasťou obstarávacej ceny nie sú: </w:t>
      </w:r>
    </w:p>
    <w:p w:rsidR="00FE6EDF" w:rsidRDefault="006A0576">
      <w:pPr>
        <w:spacing w:after="40" w:line="264" w:lineRule="auto"/>
        <w:ind w:left="278"/>
        <w:jc w:val="left"/>
      </w:pPr>
      <w:r>
        <w:rPr>
          <w:sz w:val="22"/>
        </w:rPr>
        <w:t xml:space="preserve">x  úroky  </w:t>
      </w:r>
    </w:p>
    <w:p w:rsidR="00FE6EDF" w:rsidRDefault="006A0576">
      <w:pPr>
        <w:numPr>
          <w:ilvl w:val="0"/>
          <w:numId w:val="3"/>
        </w:numPr>
        <w:spacing w:after="5"/>
        <w:ind w:hanging="283"/>
        <w:jc w:val="left"/>
      </w:pPr>
      <w:r>
        <w:rPr>
          <w:b/>
        </w:rPr>
        <w:t xml:space="preserve">Dlhodobý nehmotný majetok vytvorený vlastnou činnosťou </w:t>
      </w:r>
      <w:r>
        <w:t xml:space="preserve">sa oceňuje </w:t>
      </w:r>
      <w:r>
        <w:rPr>
          <w:u w:val="single" w:color="000000"/>
        </w:rPr>
        <w:t>vlastnými nákladmi</w:t>
      </w:r>
      <w:r>
        <w:t xml:space="preserve">. Vlastné náklady obsahujú: </w:t>
      </w:r>
    </w:p>
    <w:p w:rsidR="00FE6EDF" w:rsidRDefault="006A0576" w:rsidP="007722F2">
      <w:pPr>
        <w:numPr>
          <w:ilvl w:val="1"/>
          <w:numId w:val="3"/>
        </w:numPr>
        <w:spacing w:after="2" w:line="264" w:lineRule="auto"/>
        <w:ind w:left="486" w:right="8722" w:hanging="218"/>
        <w:jc w:val="left"/>
      </w:pPr>
      <w:r>
        <w:rPr>
          <w:sz w:val="22"/>
        </w:rPr>
        <w:t xml:space="preserve">priame náklady  </w:t>
      </w:r>
      <w:r>
        <w:t xml:space="preserve"> </w:t>
      </w:r>
    </w:p>
    <w:p w:rsidR="00FE6EDF" w:rsidRDefault="006A0576">
      <w:pPr>
        <w:numPr>
          <w:ilvl w:val="0"/>
          <w:numId w:val="3"/>
        </w:numPr>
        <w:ind w:hanging="283"/>
        <w:jc w:val="left"/>
      </w:pP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FE6EDF" w:rsidRDefault="006A0576">
      <w:pPr>
        <w:numPr>
          <w:ilvl w:val="1"/>
          <w:numId w:val="3"/>
        </w:numPr>
        <w:spacing w:after="2" w:line="264" w:lineRule="auto"/>
        <w:ind w:left="486" w:right="8722" w:hanging="218"/>
        <w:jc w:val="left"/>
      </w:pPr>
      <w:r>
        <w:rPr>
          <w:sz w:val="22"/>
        </w:rPr>
        <w:t xml:space="preserve">dopravné </w:t>
      </w:r>
      <w:r>
        <w:rPr>
          <w:b/>
          <w:sz w:val="22"/>
        </w:rPr>
        <w:t xml:space="preserve">x  </w:t>
      </w:r>
      <w:r>
        <w:rPr>
          <w:sz w:val="22"/>
        </w:rPr>
        <w:t xml:space="preserve">montáž  </w:t>
      </w:r>
      <w:r>
        <w:rPr>
          <w:b/>
          <w:sz w:val="22"/>
        </w:rPr>
        <w:t xml:space="preserve">x  </w:t>
      </w:r>
      <w:r>
        <w:rPr>
          <w:sz w:val="22"/>
        </w:rPr>
        <w:t xml:space="preserve">provízia </w:t>
      </w:r>
    </w:p>
    <w:p w:rsidR="00FE6EDF" w:rsidRDefault="006A0576">
      <w:pPr>
        <w:spacing w:after="2" w:line="264" w:lineRule="auto"/>
        <w:ind w:left="437"/>
        <w:jc w:val="left"/>
      </w:pPr>
      <w:r>
        <w:rPr>
          <w:sz w:val="22"/>
        </w:rPr>
        <w:t xml:space="preserve">    Súčasťou obstarávacej ceny nie sú: </w:t>
      </w:r>
    </w:p>
    <w:p w:rsidR="00FE6EDF" w:rsidRDefault="006A0576">
      <w:pPr>
        <w:spacing w:after="2" w:line="264" w:lineRule="auto"/>
        <w:ind w:left="278"/>
        <w:jc w:val="left"/>
      </w:pPr>
      <w:r>
        <w:rPr>
          <w:sz w:val="22"/>
        </w:rPr>
        <w:t xml:space="preserve">x  úroky  </w:t>
      </w:r>
    </w:p>
    <w:p w:rsidR="00FE6EDF" w:rsidRDefault="006A0576">
      <w:pPr>
        <w:spacing w:after="2" w:line="264" w:lineRule="auto"/>
        <w:ind w:left="278"/>
        <w:jc w:val="left"/>
      </w:pPr>
      <w:r>
        <w:rPr>
          <w:sz w:val="22"/>
        </w:rPr>
        <w:t xml:space="preserve">x  realizované kurzové rozdiely, </w:t>
      </w:r>
    </w:p>
    <w:p w:rsidR="00FE6EDF" w:rsidRDefault="006A0576">
      <w:pPr>
        <w:spacing w:after="2" w:line="264" w:lineRule="auto"/>
        <w:ind w:left="437"/>
        <w:jc w:val="left"/>
      </w:pPr>
      <w:r>
        <w:rPr>
          <w:sz w:val="22"/>
        </w:rPr>
        <w:t xml:space="preserve">    ktoré vznikli do momentu uvedenia dlhodobého majetku do užívania. </w:t>
      </w:r>
    </w:p>
    <w:p w:rsidR="00FE6EDF" w:rsidRDefault="006A0576">
      <w:pPr>
        <w:spacing w:after="27" w:line="259" w:lineRule="auto"/>
        <w:ind w:left="427" w:firstLine="0"/>
        <w:jc w:val="left"/>
      </w:pPr>
      <w:r>
        <w:t xml:space="preserve"> </w:t>
      </w:r>
    </w:p>
    <w:p w:rsidR="00FE6EDF" w:rsidRDefault="006A0576">
      <w:pPr>
        <w:numPr>
          <w:ilvl w:val="0"/>
          <w:numId w:val="3"/>
        </w:numPr>
        <w:spacing w:after="5"/>
        <w:ind w:hanging="283"/>
        <w:jc w:val="left"/>
      </w:pPr>
      <w:r>
        <w:rPr>
          <w:b/>
        </w:rPr>
        <w:t xml:space="preserve">Dlhodobý hmotný majetok vytvorený vlastnou činnosťou </w:t>
      </w:r>
      <w:r>
        <w:t xml:space="preserve">sa oceňuje </w:t>
      </w:r>
      <w:r>
        <w:rPr>
          <w:u w:val="single" w:color="000000"/>
        </w:rPr>
        <w:t>vlastnými nákladmi</w:t>
      </w:r>
      <w:r>
        <w:t xml:space="preserve">. Vlastné náklady obsahujú: </w:t>
      </w:r>
    </w:p>
    <w:p w:rsidR="00FE6EDF" w:rsidRDefault="006A0576">
      <w:pPr>
        <w:numPr>
          <w:ilvl w:val="1"/>
          <w:numId w:val="3"/>
        </w:numPr>
        <w:spacing w:after="22" w:line="259" w:lineRule="auto"/>
        <w:ind w:left="486" w:right="8722" w:hanging="218"/>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193548</wp:posOffset>
                </wp:positionH>
                <wp:positionV relativeFrom="paragraph">
                  <wp:posOffset>173358</wp:posOffset>
                </wp:positionV>
                <wp:extent cx="102108" cy="262128"/>
                <wp:effectExtent l="0" t="0" r="0" b="0"/>
                <wp:wrapSquare wrapText="bothSides"/>
                <wp:docPr id="17048" name="Group 17048"/>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556" name="Shape 55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16002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86627D4" id="Group 17048" o:spid="_x0000_s1026" style="position:absolute;margin-left:15.25pt;margin-top:13.65pt;width:8.05pt;height:20.65pt;z-index:25165824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">
                <v:shape id="Shape 55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7d38QA&#10;AADcAAAADwAAAGRycy9kb3ducmV2LnhtbESPzWrDMBCE74G+g9hCLyGWW3Ba3CihBAy+xg6B3rbW&#10;xja1VsZS/dOnjwqFHIeZ+YbZHWbTiZEG11pW8BzFIIgrq1uuFZzLbPMGwnlkjZ1lUrCQg8P+YbXD&#10;VNuJTzQWvhYBwi5FBY33fSqlqxoy6CLbEwfvageDPsihlnrAKcBNJ1/ieCsNthwWGuzp2FD1XfwY&#10;BVXWftr1pRz51XwlWZ4vv4k/KvX0OH+8g/A0+3v4v51rBUmyhb8z4Qj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u3d/EAAAA3AAAAA8AAAAAAAAAAAAAAAAAmAIAAGRycy9k&#10;b3ducmV2LnhtbFBLBQYAAAAABAAEAPUAAACJAwAAAAA=&#10;" path="m,102108r102108,l102108,,,,,102108xe" filled="f" strokeweight=".72pt">
                  <v:path arrowok="t" textboxrect="0,0,102108,102108"/>
                </v:shape>
                <v:shape id="Shape 562" o:spid="_x0000_s1028" style="position:absolute;top:160020;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aFCcUA&#10;AADcAAAADwAAAGRycy9kb3ducmV2LnhtbESPQWvCQBSE7wX/w/KE3ppNAgaJriKJgmAp1sb7I/ua&#10;hGbfhuxW47/vFgo9DjPzDbPeTqYXNxpdZ1lBEsUgiGurO24UVB+HlyUI55E19pZJwYMcbDezpzXm&#10;2t75nW4X34gAYZejgtb7IZfS1S0ZdJEdiIP3aUeDPsixkXrEe4CbXqZxnEmDHYeFFgcqWqq/Lt9G&#10;wT47W1yUb69TdtwVp3OVlM3yqtTzfNqtQHia/H/4r33UChZZCr9nwhG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FoUJxQAAANwAAAAPAAAAAAAAAAAAAAAAAJgCAABkcnMv&#10;ZG93bnJldi54bWxQSwUGAAAAAAQABAD1AAAAigMAAAAA&#10;" path="m,102109r102108,l102108,,,,,102109xe" filled="f" strokeweight=".72pt">
                  <v:path arrowok="t" textboxrect="0,0,102108,102109"/>
                </v:shape>
                <w10:wrap type="square"/>
              </v:group>
            </w:pict>
          </mc:Fallback>
        </mc:AlternateContent>
      </w:r>
      <w:r>
        <w:rPr>
          <w:sz w:val="22"/>
        </w:rPr>
        <w:t xml:space="preserve">priame náklady  </w:t>
      </w:r>
      <w:r>
        <w:rPr>
          <w:b/>
          <w:sz w:val="22"/>
        </w:rPr>
        <w:t xml:space="preserve">  </w:t>
      </w:r>
      <w:r>
        <w:rPr>
          <w:sz w:val="22"/>
        </w:rPr>
        <w:t xml:space="preserve">  iné  </w:t>
      </w:r>
      <w:r>
        <w:t xml:space="preserve"> </w:t>
      </w:r>
    </w:p>
    <w:p w:rsidR="00FE6EDF" w:rsidRDefault="006A0576" w:rsidP="007722F2">
      <w:pPr>
        <w:numPr>
          <w:ilvl w:val="0"/>
          <w:numId w:val="3"/>
        </w:numPr>
        <w:ind w:hanging="283"/>
        <w:jc w:val="left"/>
      </w:pPr>
      <w:r>
        <w:rPr>
          <w:b/>
        </w:rPr>
        <w:t>Dlhodobý nehmotný majetok a dlhodobý hmotný majetok získaný</w:t>
      </w:r>
      <w:r>
        <w:t xml:space="preserve"> </w:t>
      </w:r>
      <w:r>
        <w:rPr>
          <w:b/>
        </w:rPr>
        <w:t>bezodplatne</w:t>
      </w:r>
      <w:r>
        <w:t xml:space="preserve"> </w:t>
      </w:r>
      <w:r>
        <w:rPr>
          <w:u w:val="single" w:color="000000"/>
        </w:rPr>
        <w:t>sa oceňuje  reálnou</w:t>
      </w:r>
      <w:r>
        <w:t xml:space="preserve"> </w:t>
      </w:r>
      <w:r>
        <w:rPr>
          <w:u w:val="single" w:color="000000"/>
        </w:rPr>
        <w:t>hodnotou.</w:t>
      </w:r>
      <w: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FE6EDF" w:rsidRDefault="006A0576">
      <w:pPr>
        <w:numPr>
          <w:ilvl w:val="0"/>
          <w:numId w:val="3"/>
        </w:numPr>
        <w:spacing w:after="5"/>
        <w:ind w:hanging="283"/>
        <w:jc w:val="left"/>
      </w:pPr>
      <w:r>
        <w:rPr>
          <w:b/>
        </w:rPr>
        <w:t>Dlhodobý finančný majetok</w:t>
      </w:r>
      <w:r>
        <w:t xml:space="preserve"> sa oceňuje </w:t>
      </w:r>
      <w:r>
        <w:rPr>
          <w:u w:val="single" w:color="000000"/>
        </w:rPr>
        <w:t>obstarávacou cenou</w:t>
      </w:r>
      <w:r>
        <w:t xml:space="preserve">. </w:t>
      </w:r>
    </w:p>
    <w:p w:rsidR="00FE6EDF" w:rsidRDefault="006A0576" w:rsidP="007722F2">
      <w:r>
        <w:t xml:space="preserve">Obstarávacia cena zahŕňa cenu, za ktorú sa majetok obstaral a náklady súvisiace s jeho obstaraním.  </w:t>
      </w:r>
      <w:r>
        <w:rPr>
          <w:b/>
        </w:rPr>
        <w:t xml:space="preserve"> </w:t>
      </w:r>
    </w:p>
    <w:p w:rsidR="00FE6EDF" w:rsidRDefault="006A0576" w:rsidP="007722F2">
      <w:pPr>
        <w:numPr>
          <w:ilvl w:val="0"/>
          <w:numId w:val="3"/>
        </w:numPr>
        <w:spacing w:after="5"/>
        <w:ind w:hanging="283"/>
        <w:jc w:val="left"/>
      </w:pPr>
      <w:r>
        <w:rPr>
          <w:b/>
        </w:rPr>
        <w:t xml:space="preserve">Pohľadávky  </w:t>
      </w:r>
      <w:proofErr w:type="spellStart"/>
      <w:r>
        <w:t>Pohľadávky</w:t>
      </w:r>
      <w:proofErr w:type="spellEnd"/>
      <w:r>
        <w:t xml:space="preserve"> pri ich vzniku sa oceňujú ich menovitou hodnotou. Toto ocenenie sa znižuje o pochybné a nevymožiteľné pohľadávky prostredníctvom opravnej položky. </w:t>
      </w:r>
    </w:p>
    <w:p w:rsidR="00FE6EDF" w:rsidRDefault="006A0576">
      <w:pPr>
        <w:numPr>
          <w:ilvl w:val="0"/>
          <w:numId w:val="3"/>
        </w:numPr>
        <w:spacing w:after="5"/>
        <w:ind w:hanging="283"/>
        <w:jc w:val="left"/>
      </w:pPr>
      <w:r>
        <w:rPr>
          <w:b/>
        </w:rPr>
        <w:t xml:space="preserve">Krátkodobý finančný majetok  </w:t>
      </w:r>
    </w:p>
    <w:p w:rsidR="00FE6EDF" w:rsidRDefault="006A0576" w:rsidP="007722F2">
      <w:r>
        <w:t xml:space="preserve">Peňažné prostriedky a ceniny sa oceňujú ich menovitou hodnotou. Zníženie ich hodnoty sa vyjadruje opravnou položkou.  </w:t>
      </w:r>
    </w:p>
    <w:p w:rsidR="00FE6EDF" w:rsidRDefault="006A0576">
      <w:pPr>
        <w:numPr>
          <w:ilvl w:val="0"/>
          <w:numId w:val="3"/>
        </w:numPr>
        <w:spacing w:after="5"/>
        <w:ind w:hanging="283"/>
        <w:jc w:val="left"/>
      </w:pPr>
      <w:r>
        <w:rPr>
          <w:b/>
        </w:rPr>
        <w:lastRenderedPageBreak/>
        <w:t xml:space="preserve">Časové rozlíšenie na strane aktív </w:t>
      </w:r>
    </w:p>
    <w:p w:rsidR="00FE6EDF" w:rsidRDefault="006A0576" w:rsidP="007722F2">
      <w:r>
        <w:t xml:space="preserve">Náklady budúcich období a príjmy budúcich období sa vykazujú vo výške, ktorá je potrebná na dodržanie zásady vecnej a časovej súvislosti s účtovným obdobím.  </w:t>
      </w:r>
    </w:p>
    <w:p w:rsidR="00FE6EDF" w:rsidRDefault="006A0576">
      <w:pPr>
        <w:numPr>
          <w:ilvl w:val="0"/>
          <w:numId w:val="3"/>
        </w:numPr>
        <w:spacing w:after="5"/>
        <w:ind w:hanging="283"/>
        <w:jc w:val="left"/>
      </w:pPr>
      <w:r>
        <w:rPr>
          <w:b/>
        </w:rPr>
        <w:t xml:space="preserve">Záväzky, vrátane rezerv, dlhopisov, pôžičiek a úverov </w:t>
      </w:r>
    </w:p>
    <w:p w:rsidR="00FE6EDF" w:rsidRDefault="006A057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E6EDF" w:rsidRDefault="006A0576" w:rsidP="007722F2">
      <w:r>
        <w:rPr>
          <w:u w:val="single" w:color="000000"/>
        </w:rPr>
        <w:t>Rezervy</w:t>
      </w:r>
      <w:r>
        <w:t xml:space="preserve"> sú záväzky s neurčitým časovým vymedzením alebo výškou; tvoria sa na krytie známych rizík alebo strát z podnikania. Oceňujú sa v očakávanej výške záväzku.  </w:t>
      </w:r>
    </w:p>
    <w:p w:rsidR="00FE6EDF" w:rsidRDefault="006A0576">
      <w:pPr>
        <w:numPr>
          <w:ilvl w:val="0"/>
          <w:numId w:val="3"/>
        </w:numPr>
        <w:spacing w:after="5"/>
        <w:ind w:hanging="283"/>
        <w:jc w:val="left"/>
      </w:pPr>
      <w:r>
        <w:rPr>
          <w:b/>
        </w:rPr>
        <w:t xml:space="preserve">Časové rozlíšenie na strane pasív  </w:t>
      </w:r>
    </w:p>
    <w:p w:rsidR="007722F2" w:rsidRDefault="006A0576" w:rsidP="007722F2">
      <w:r>
        <w:t xml:space="preserve">Výdavky budúcich období a výnosy budúcich období sa vykazujú vo výške, ktorá je potrebná na dodržanie zásady vecnej a časovej súvislosti s účtovným obdobím. </w:t>
      </w:r>
    </w:p>
    <w:p w:rsidR="00FE6EDF" w:rsidRDefault="006A0576" w:rsidP="007722F2">
      <w:pPr>
        <w:numPr>
          <w:ilvl w:val="0"/>
          <w:numId w:val="3"/>
        </w:numPr>
        <w:spacing w:after="5"/>
        <w:ind w:hanging="283"/>
        <w:jc w:val="left"/>
      </w:pPr>
      <w:r>
        <w:rPr>
          <w:b/>
        </w:rPr>
        <w:t xml:space="preserve">Majetok obstaraný z transferov </w:t>
      </w:r>
      <w:r>
        <w:t>sa oceňuje</w:t>
      </w:r>
      <w:r>
        <w:rPr>
          <w:u w:val="single" w:color="000000"/>
        </w:rPr>
        <w:t xml:space="preserve"> obstarávacou cenou.</w:t>
      </w:r>
      <w:r>
        <w:t xml:space="preserve"> </w:t>
      </w:r>
      <w:r w:rsidRPr="007722F2">
        <w:rPr>
          <w:b/>
          <w:sz w:val="18"/>
        </w:rPr>
        <w:t xml:space="preserve"> </w:t>
      </w:r>
    </w:p>
    <w:p w:rsidR="00FE6EDF" w:rsidRDefault="006A0576">
      <w:pPr>
        <w:numPr>
          <w:ilvl w:val="0"/>
          <w:numId w:val="3"/>
        </w:numPr>
        <w:spacing w:after="0" w:line="259" w:lineRule="auto"/>
        <w:ind w:hanging="283"/>
        <w:jc w:val="left"/>
      </w:pPr>
      <w:r>
        <w:rPr>
          <w:b/>
        </w:rPr>
        <w:t xml:space="preserve">Finančný prenájom </w:t>
      </w:r>
      <w:r>
        <w:t xml:space="preserve">sa oceňuje </w:t>
      </w:r>
      <w:r>
        <w:rPr>
          <w:u w:val="single" w:color="000000"/>
        </w:rPr>
        <w:t>obstarávacou cenou.</w:t>
      </w:r>
      <w:r>
        <w:t xml:space="preserve">  </w:t>
      </w:r>
    </w:p>
    <w:p w:rsidR="00FE6EDF" w:rsidRDefault="006A0576" w:rsidP="00760C5A">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E6EDF" w:rsidRDefault="006A0576">
      <w:pPr>
        <w:numPr>
          <w:ilvl w:val="0"/>
          <w:numId w:val="4"/>
        </w:numPr>
        <w:spacing w:after="5"/>
        <w:ind w:hanging="283"/>
        <w:jc w:val="left"/>
      </w:pPr>
      <w:r>
        <w:rPr>
          <w:b/>
        </w:rPr>
        <w:t xml:space="preserve">Pri obstarávacej cene majetku a pri ocenení vlastnými nákladmi položiek uvedených v odseku 3 </w:t>
      </w:r>
    </w:p>
    <w:p w:rsidR="00FE6EDF" w:rsidRDefault="006A0576" w:rsidP="00760C5A">
      <w:pPr>
        <w:spacing w:after="5"/>
        <w:jc w:val="left"/>
      </w:pPr>
      <w:r>
        <w:rPr>
          <w:b/>
        </w:rPr>
        <w:t xml:space="preserve">sa uvádza cena obstarania a náklady súvisiace s obstaraním </w:t>
      </w:r>
    </w:p>
    <w:p w:rsidR="00FE6EDF" w:rsidRDefault="006A0576">
      <w:pPr>
        <w:numPr>
          <w:ilvl w:val="0"/>
          <w:numId w:val="4"/>
        </w:numPr>
        <w:spacing w:after="5"/>
        <w:ind w:hanging="283"/>
        <w:jc w:val="left"/>
      </w:pPr>
      <w:r>
        <w:rPr>
          <w:b/>
        </w:rPr>
        <w:t xml:space="preserve">Spôsob zostavenia odpisového plánu pre dlhodobý majetok, doba odpisovania, sadzby odpisov a odpisové metódy pri stanovení účtovných odpisov </w:t>
      </w:r>
    </w:p>
    <w:p w:rsidR="00FE6EDF" w:rsidRDefault="006A057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FE6EDF" w:rsidRDefault="006A0576">
      <w:pPr>
        <w:ind w:left="435"/>
      </w:pPr>
      <w:r>
        <w:rPr>
          <w:b/>
          <w:sz w:val="22"/>
        </w:rPr>
        <w:t xml:space="preserve">x  </w:t>
      </w:r>
      <w:r>
        <w:rPr>
          <w:sz w:val="22"/>
        </w:rPr>
        <w:t xml:space="preserve">odo </w:t>
      </w:r>
      <w:r>
        <w:t xml:space="preserve">dňa jeho zaradenia do používania </w:t>
      </w:r>
    </w:p>
    <w:p w:rsidR="00FE6EDF" w:rsidRDefault="006A0576">
      <w:pPr>
        <w:ind w:left="456"/>
      </w:pPr>
      <w:r>
        <w:rPr>
          <w:rFonts w:ascii="Calibri" w:eastAsia="Calibri" w:hAnsi="Calibri" w:cs="Calibri"/>
          <w:noProof/>
          <w:sz w:val="22"/>
        </w:rPr>
        <mc:AlternateContent>
          <mc:Choice Requires="wpg">
            <w:drawing>
              <wp:inline distT="0" distB="0" distL="0" distR="0">
                <wp:extent cx="102108" cy="102109"/>
                <wp:effectExtent l="0" t="0" r="0" b="0"/>
                <wp:docPr id="17477" name="Group 17477"/>
                <wp:cNvGraphicFramePr/>
                <a:graphic xmlns:a="http://schemas.openxmlformats.org/drawingml/2006/main">
                  <a:graphicData uri="http://schemas.microsoft.com/office/word/2010/wordprocessingGroup">
                    <wpg:wgp>
                      <wpg:cNvGrpSpPr/>
                      <wpg:grpSpPr>
                        <a:xfrm>
                          <a:off x="0" y="0"/>
                          <a:ext cx="102108" cy="102109"/>
                          <a:chOff x="0" y="0"/>
                          <a:chExt cx="102108" cy="102109"/>
                        </a:xfrm>
                      </wpg:grpSpPr>
                      <wps:wsp>
                        <wps:cNvPr id="768" name="Shape 768"/>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7B3EDE2" id="Group 17477" o:spid="_x0000_s1026" style="width:8.05pt;height:8.05pt;mso-position-horizontal-relative:char;mso-position-vertical-relative:line" coordsize="102108,102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">
                <v:shape id="Shape 768"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rcAsAA&#10;AADcAAAADwAAAGRycy9kb3ducmV2LnhtbERPy4rCMBTdD/gP4QqzG1OFqVKbivgAYUR87i/NtS02&#10;N6WJ2vl7sxBcHs47nXWmFg9qXWVZwXAQgSDOra64UHA+rX8mIJxH1lhbJgX/5GCW9b5STLR98oEe&#10;R1+IEMIuQQWl900ipctLMugGtiEO3NW2Bn2AbSF1i88Qbmo5iqJYGqw4NJTY0KKk/Ha8GwWreG/x&#10;d7nbdvFmvvjbn4fLYnJR6rvfzacgPHX+I367N1rBOA5rw5lwBGT2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rcAsAAAADcAAAADwAAAAAAAAAAAAAAAACYAgAAZHJzL2Rvd25y&#10;ZXYueG1sUEsFBgAAAAAEAAQA9QAAAIUDAAAAAA==&#10;" path="m,102109r102108,l102108,,,,,102109xe" filled="f" strokeweight=".72pt">
                  <v:path arrowok="t" textboxrect="0,0,102108,102109"/>
                </v:shape>
                <w10:anchorlock/>
              </v:group>
            </w:pict>
          </mc:Fallback>
        </mc:AlternateContent>
      </w:r>
      <w:r>
        <w:rPr>
          <w:b/>
          <w:sz w:val="22"/>
        </w:rPr>
        <w:t xml:space="preserve">  </w:t>
      </w:r>
      <w:r>
        <w:t xml:space="preserve">prvým dňom mesiaca nasledujúceho po uvedení dlhodobého majetku do používania </w:t>
      </w:r>
    </w:p>
    <w:p w:rsidR="00FE6EDF" w:rsidRDefault="006A0576">
      <w:pPr>
        <w:ind w:left="-5"/>
      </w:pPr>
      <w:r>
        <w:t xml:space="preserve">Účtovné odpisy sa zaokrúhľujú na celé eurá nahor. Metóda odpisovania sa používa lineárna. Predpokladaná doba užívania a odpisové sadzby sú stanovené takto: </w:t>
      </w:r>
    </w:p>
    <w:tbl>
      <w:tblPr>
        <w:tblStyle w:val="TableGrid"/>
        <w:tblW w:w="10219" w:type="dxa"/>
        <w:tblInd w:w="113" w:type="dxa"/>
        <w:tblCellMar>
          <w:top w:w="7" w:type="dxa"/>
          <w:left w:w="115" w:type="dxa"/>
          <w:right w:w="115" w:type="dxa"/>
        </w:tblCellMar>
        <w:tblLook w:val="04A0" w:firstRow="1" w:lastRow="0" w:firstColumn="1" w:lastColumn="0" w:noHBand="0" w:noVBand="1"/>
      </w:tblPr>
      <w:tblGrid>
        <w:gridCol w:w="2963"/>
        <w:gridCol w:w="3072"/>
        <w:gridCol w:w="4184"/>
      </w:tblGrid>
      <w:tr w:rsidR="00FE6EDF">
        <w:trPr>
          <w:trHeight w:val="468"/>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64" w:firstLine="0"/>
              <w:jc w:val="center"/>
            </w:pPr>
            <w:r>
              <w:rPr>
                <w:b/>
                <w:sz w:val="20"/>
              </w:rPr>
              <w:t xml:space="preserve">Predpokladaná doba  používania v rokoch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932" w:right="882" w:firstLine="0"/>
              <w:jc w:val="center"/>
            </w:pPr>
            <w:r>
              <w:rPr>
                <w:b/>
                <w:sz w:val="20"/>
              </w:rPr>
              <w:t xml:space="preserve">Ročná odpisová sadzba v % </w:t>
            </w:r>
          </w:p>
        </w:tc>
      </w:tr>
      <w:tr w:rsidR="00FE6EDF">
        <w:trPr>
          <w:trHeight w:val="288"/>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4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1/4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6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1/6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12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1/12 </w:t>
            </w:r>
          </w:p>
        </w:tc>
      </w:tr>
      <w:tr w:rsidR="00FE6EDF">
        <w:trPr>
          <w:trHeight w:val="286"/>
        </w:trPr>
        <w:tc>
          <w:tcPr>
            <w:tcW w:w="296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 w:firstLine="0"/>
              <w:jc w:val="center"/>
            </w:pPr>
            <w:r>
              <w:rPr>
                <w:sz w:val="20"/>
              </w:rPr>
              <w:t xml:space="preserve">20 </w:t>
            </w:r>
          </w:p>
        </w:tc>
        <w:tc>
          <w:tcPr>
            <w:tcW w:w="418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1" w:firstLine="0"/>
              <w:jc w:val="center"/>
            </w:pPr>
            <w:r>
              <w:rPr>
                <w:sz w:val="20"/>
              </w:rPr>
              <w:t xml:space="preserve">1/20 </w:t>
            </w:r>
          </w:p>
        </w:tc>
      </w:tr>
    </w:tbl>
    <w:p w:rsidR="00FE6EDF" w:rsidRDefault="006A0576">
      <w:pPr>
        <w:spacing w:after="24" w:line="259" w:lineRule="auto"/>
        <w:ind w:left="0" w:firstLine="0"/>
        <w:jc w:val="left"/>
      </w:pPr>
      <w:r>
        <w:t xml:space="preserve"> </w:t>
      </w:r>
    </w:p>
    <w:p w:rsidR="00FE6EDF" w:rsidRDefault="006A0576">
      <w:pPr>
        <w:numPr>
          <w:ilvl w:val="0"/>
          <w:numId w:val="4"/>
        </w:numPr>
        <w:spacing w:after="5"/>
        <w:ind w:hanging="283"/>
        <w:jc w:val="left"/>
      </w:pPr>
      <w:r>
        <w:rPr>
          <w:b/>
        </w:rPr>
        <w:t xml:space="preserve">Zásady pre zohľadnenie zníženia hodnoty majetku. </w:t>
      </w:r>
    </w:p>
    <w:p w:rsidR="00FE6EDF" w:rsidRDefault="006A0576">
      <w:pPr>
        <w:ind w:left="-5"/>
      </w:pPr>
      <w:r>
        <w:t xml:space="preserve">Prechodné zníženie hodnoty majetku sa vyjadruje </w:t>
      </w:r>
      <w:r>
        <w:rPr>
          <w:u w:val="single" w:color="000000"/>
        </w:rPr>
        <w:t>opravnou položkou</w:t>
      </w:r>
      <w:r>
        <w:t xml:space="preserve">.  </w:t>
      </w:r>
    </w:p>
    <w:p w:rsidR="00FE6EDF" w:rsidRDefault="006A0576">
      <w:pPr>
        <w:ind w:left="-5"/>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FE6EDF" w:rsidRDefault="006A0576">
      <w:pPr>
        <w:spacing w:after="116"/>
        <w:ind w:left="-5"/>
      </w:pPr>
      <w:r>
        <w:t xml:space="preserve">Ak došlo k trvalému zníženiu hodnoty majetku, zníženie sa účtuje na ťarchu nákladov, napríklad odpis pohľadávky na základe súdneho rozhodnutia o jej vyrovnaní,  mimoriadny odpis dlhodobého majetku. </w:t>
      </w:r>
    </w:p>
    <w:p w:rsidR="00FE6EDF" w:rsidRDefault="006A0576">
      <w:pPr>
        <w:spacing w:after="136"/>
        <w:ind w:left="-5"/>
      </w:pPr>
      <w:r>
        <w:lastRenderedPageBreak/>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E6EDF" w:rsidRDefault="006A0576">
      <w:pPr>
        <w:ind w:left="-5"/>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FE6EDF" w:rsidRDefault="006A0576">
      <w:pPr>
        <w:spacing w:after="31" w:line="259" w:lineRule="auto"/>
        <w:ind w:left="0" w:firstLine="0"/>
        <w:jc w:val="left"/>
      </w:pPr>
      <w:r>
        <w:t xml:space="preserve"> </w:t>
      </w:r>
    </w:p>
    <w:p w:rsidR="00FE6EDF" w:rsidRDefault="006A0576">
      <w:pPr>
        <w:spacing w:after="5"/>
        <w:ind w:left="-5"/>
        <w:jc w:val="left"/>
      </w:pPr>
      <w:r>
        <w:rPr>
          <w:b/>
        </w:rPr>
        <w:t>7.</w:t>
      </w:r>
      <w:r>
        <w:rPr>
          <w:rFonts w:ascii="Arial" w:eastAsia="Arial" w:hAnsi="Arial" w:cs="Arial"/>
          <w:b/>
        </w:rPr>
        <w:t xml:space="preserve"> </w:t>
      </w:r>
      <w:r>
        <w:rPr>
          <w:b/>
        </w:rPr>
        <w:t xml:space="preserve">Zásady pre vykazovanie transferov. </w:t>
      </w:r>
    </w:p>
    <w:p w:rsidR="00FE6EDF" w:rsidRDefault="006A0576">
      <w:pPr>
        <w:ind w:left="-5"/>
      </w:pPr>
      <w:r>
        <w:t xml:space="preserve">O nároku na dotácie zo štátneho rozpočtu sa účtuje, ak je takmer isté, že sa splnia všetky podmienky súvisiace s dotáciou a súčasne, že sa dotácia poskytne.  </w:t>
      </w:r>
    </w:p>
    <w:p w:rsidR="00FE6EDF" w:rsidRDefault="006A0576">
      <w:pPr>
        <w:ind w:left="-5"/>
      </w:pPr>
      <w:r>
        <w:rPr>
          <w:b/>
        </w:rPr>
        <w:t>Bežný transfer</w:t>
      </w:r>
      <w:r>
        <w:t xml:space="preserve"> od </w:t>
      </w:r>
      <w:r>
        <w:rPr>
          <w:u w:val="single" w:color="000000"/>
        </w:rPr>
        <w:t>cudzích subjektov</w:t>
      </w:r>
      <w:r>
        <w:t xml:space="preserve"> - sa  zúčtuje do výnosov  vo vecnej a časovej súvislosti s nákladmi.  </w:t>
      </w:r>
      <w:r>
        <w:rPr>
          <w:b/>
        </w:rPr>
        <w:t>Bežný transfer</w:t>
      </w:r>
      <w:r>
        <w:t xml:space="preserve"> od </w:t>
      </w:r>
      <w:r>
        <w:rPr>
          <w:u w:val="single" w:color="000000"/>
        </w:rPr>
        <w:t>zriaďovateľa</w:t>
      </w:r>
      <w:r>
        <w:t xml:space="preserve"> - sa  zúčtuje do výnosov  vo vecnej a časovej súvislosti s výdavkami.  </w:t>
      </w: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FE6EDF" w:rsidRDefault="006A0576">
      <w:pPr>
        <w:ind w:left="-5"/>
      </w:pPr>
      <w:r>
        <w:rPr>
          <w:b/>
        </w:rPr>
        <w:t>Kapitálový transfer</w:t>
      </w:r>
      <w:r>
        <w:t xml:space="preserve"> od </w:t>
      </w:r>
      <w:r>
        <w:rPr>
          <w:u w:val="single" w:color="000000"/>
        </w:rPr>
        <w:t>zriaďovateľa</w:t>
      </w:r>
      <w:r>
        <w:t xml:space="preserve"> - sa  zúčtuje do výnosov  vo vecnej a časovej súvislosti s nákladmi </w:t>
      </w:r>
    </w:p>
    <w:p w:rsidR="00FE6EDF" w:rsidRDefault="006A0576">
      <w:pPr>
        <w:ind w:left="-5"/>
      </w:pPr>
      <w:r>
        <w:t xml:space="preserve">(napr. s odpismi, s opravnou položkou, so zostatkovou hodnotou vyradeného dlhodobého majetku).  </w:t>
      </w:r>
    </w:p>
    <w:p w:rsidR="00FE6EDF" w:rsidRDefault="006A0576" w:rsidP="00760C5A">
      <w:pPr>
        <w:spacing w:after="0" w:line="259" w:lineRule="auto"/>
        <w:ind w:left="0" w:firstLine="0"/>
        <w:jc w:val="left"/>
      </w:pPr>
      <w:r>
        <w:rPr>
          <w:b/>
        </w:rPr>
        <w:t xml:space="preserve">  </w:t>
      </w:r>
    </w:p>
    <w:p w:rsidR="00FE6EDF" w:rsidRDefault="006A0576">
      <w:pPr>
        <w:pStyle w:val="Nadpis1"/>
        <w:spacing w:after="0"/>
        <w:ind w:right="7"/>
      </w:pPr>
      <w:r>
        <w:t xml:space="preserve">Čl. III Informácie o údajoch na strane aktív súvahy </w:t>
      </w:r>
    </w:p>
    <w:p w:rsidR="00FE6EDF" w:rsidRDefault="006A0576">
      <w:pPr>
        <w:spacing w:after="20" w:line="259" w:lineRule="auto"/>
        <w:ind w:left="0" w:firstLine="0"/>
        <w:jc w:val="left"/>
      </w:pPr>
      <w:r>
        <w:rPr>
          <w:b/>
        </w:rPr>
        <w:t xml:space="preserve"> </w:t>
      </w:r>
    </w:p>
    <w:p w:rsidR="00FE6EDF" w:rsidRDefault="006A0576">
      <w:pPr>
        <w:spacing w:after="5"/>
        <w:ind w:left="-5"/>
        <w:jc w:val="left"/>
      </w:pPr>
      <w:r>
        <w:rPr>
          <w:b/>
        </w:rPr>
        <w:t xml:space="preserve">A Neobežný majetok </w:t>
      </w:r>
    </w:p>
    <w:p w:rsidR="00FE6EDF" w:rsidRDefault="006A0576">
      <w:pPr>
        <w:spacing w:after="5"/>
        <w:ind w:left="-5"/>
        <w:jc w:val="left"/>
      </w:pPr>
      <w:r>
        <w:rPr>
          <w:b/>
        </w:rPr>
        <w:t>1.</w:t>
      </w:r>
      <w:r>
        <w:rPr>
          <w:rFonts w:ascii="Arial" w:eastAsia="Arial" w:hAnsi="Arial" w:cs="Arial"/>
          <w:b/>
        </w:rPr>
        <w:t xml:space="preserve"> </w:t>
      </w:r>
      <w:r>
        <w:rPr>
          <w:b/>
        </w:rPr>
        <w:t xml:space="preserve">Dlhodobý nehmotný majetok a dlhodobý hmotný majetok  </w:t>
      </w:r>
    </w:p>
    <w:p w:rsidR="00FE6EDF" w:rsidRDefault="006A0576" w:rsidP="007722F2">
      <w:pPr>
        <w:spacing w:after="5"/>
        <w:ind w:left="-5"/>
        <w:jc w:val="left"/>
      </w:pPr>
      <w:r>
        <w:t>a)</w:t>
      </w:r>
      <w:r>
        <w:rPr>
          <w:rFonts w:ascii="Arial" w:eastAsia="Arial" w:hAnsi="Arial" w:cs="Arial"/>
        </w:rPr>
        <w:t xml:space="preserve"> </w:t>
      </w:r>
      <w:r>
        <w:rPr>
          <w:b/>
        </w:rPr>
        <w:t xml:space="preserve">prehľad o pohybe dlhodobého majetku </w:t>
      </w:r>
      <w:r>
        <w:t xml:space="preserve">(tabuľka č.1) </w:t>
      </w:r>
      <w:r>
        <w:rPr>
          <w:b/>
        </w:rPr>
        <w:t xml:space="preserve"> </w:t>
      </w:r>
    </w:p>
    <w:p w:rsidR="00FE6EDF" w:rsidRDefault="006A0576">
      <w:pPr>
        <w:spacing w:after="5"/>
        <w:ind w:left="-5"/>
        <w:jc w:val="left"/>
      </w:pPr>
      <w:r>
        <w:rPr>
          <w:b/>
        </w:rPr>
        <w:t>2.</w:t>
      </w:r>
      <w:r>
        <w:rPr>
          <w:rFonts w:ascii="Arial" w:eastAsia="Arial" w:hAnsi="Arial" w:cs="Arial"/>
          <w:b/>
        </w:rPr>
        <w:t xml:space="preserve"> </w:t>
      </w:r>
      <w:r>
        <w:rPr>
          <w:b/>
        </w:rPr>
        <w:t xml:space="preserve">Dlhodobý finančný majetok  </w:t>
      </w:r>
    </w:p>
    <w:p w:rsidR="00FE6EDF" w:rsidRDefault="006A0576" w:rsidP="007722F2">
      <w:pPr>
        <w:spacing w:after="5"/>
        <w:ind w:left="-5"/>
        <w:jc w:val="left"/>
      </w:pPr>
      <w:r>
        <w:t>a)</w:t>
      </w:r>
      <w:r>
        <w:rPr>
          <w:rFonts w:ascii="Arial" w:eastAsia="Arial" w:hAnsi="Arial" w:cs="Arial"/>
        </w:rPr>
        <w:t xml:space="preserve"> </w:t>
      </w:r>
      <w:r>
        <w:rPr>
          <w:b/>
        </w:rPr>
        <w:t>prehľad o pohybe dlhodobého finančného majetku</w:t>
      </w:r>
      <w:r>
        <w:t xml:space="preserve"> - tabuľka č.1 </w:t>
      </w:r>
    </w:p>
    <w:p w:rsidR="00FE6EDF" w:rsidRDefault="006A0576">
      <w:pPr>
        <w:spacing w:after="5"/>
        <w:ind w:left="-5"/>
        <w:jc w:val="left"/>
      </w:pPr>
      <w:r>
        <w:rPr>
          <w:b/>
        </w:rPr>
        <w:t>3.</w:t>
      </w:r>
      <w:r>
        <w:rPr>
          <w:rFonts w:ascii="Arial" w:eastAsia="Arial" w:hAnsi="Arial" w:cs="Arial"/>
          <w:b/>
        </w:rPr>
        <w:t xml:space="preserve"> </w:t>
      </w:r>
      <w:r>
        <w:rPr>
          <w:b/>
        </w:rPr>
        <w:t xml:space="preserve">Majetkové podiely účtovnej jednotky v iných spoločnostiach  </w:t>
      </w:r>
    </w:p>
    <w:p w:rsidR="00FE6EDF" w:rsidRDefault="006A0576">
      <w:pPr>
        <w:ind w:left="-5"/>
      </w:pPr>
      <w:r>
        <w:t xml:space="preserve">Stredoslovenská vodárenská spoločnosť, </w:t>
      </w:r>
      <w:proofErr w:type="spellStart"/>
      <w:r>
        <w:t>a.s</w:t>
      </w:r>
      <w:proofErr w:type="spellEnd"/>
      <w:r>
        <w:t xml:space="preserve">.,  počet CP 4337,  podiel z emisie 0,1 </w:t>
      </w:r>
    </w:p>
    <w:p w:rsidR="00FE6EDF" w:rsidRDefault="006A0576">
      <w:pPr>
        <w:spacing w:after="26" w:line="259" w:lineRule="auto"/>
        <w:ind w:left="0" w:firstLine="0"/>
        <w:jc w:val="left"/>
      </w:pPr>
      <w:r>
        <w:rPr>
          <w:b/>
        </w:rPr>
        <w:t xml:space="preserve"> </w:t>
      </w:r>
    </w:p>
    <w:p w:rsidR="00FE6EDF" w:rsidRDefault="006A0576">
      <w:pPr>
        <w:spacing w:after="5"/>
        <w:ind w:left="-5"/>
        <w:jc w:val="left"/>
      </w:pPr>
      <w:r>
        <w:rPr>
          <w:b/>
        </w:rPr>
        <w:t xml:space="preserve">B  Obežný majetok  </w:t>
      </w:r>
    </w:p>
    <w:p w:rsidR="00FE6EDF" w:rsidRDefault="006A0576" w:rsidP="007722F2">
      <w:pPr>
        <w:spacing w:after="19" w:line="259" w:lineRule="auto"/>
        <w:ind w:left="0" w:firstLine="0"/>
        <w:jc w:val="left"/>
      </w:pPr>
      <w:r>
        <w:rPr>
          <w:b/>
        </w:rPr>
        <w:t>1.</w:t>
      </w:r>
      <w:r>
        <w:rPr>
          <w:rFonts w:ascii="Arial" w:eastAsia="Arial" w:hAnsi="Arial" w:cs="Arial"/>
          <w:b/>
        </w:rPr>
        <w:t xml:space="preserve"> </w:t>
      </w:r>
      <w:r>
        <w:rPr>
          <w:b/>
        </w:rPr>
        <w:t xml:space="preserve">Pohľadávky  </w:t>
      </w:r>
    </w:p>
    <w:p w:rsidR="00FE6EDF" w:rsidRDefault="006A0576" w:rsidP="007722F2">
      <w:pPr>
        <w:spacing w:after="9" w:line="259" w:lineRule="auto"/>
        <w:ind w:left="0" w:firstLine="0"/>
        <w:jc w:val="left"/>
      </w:pPr>
      <w:r>
        <w:t>a)</w:t>
      </w:r>
      <w:r>
        <w:rPr>
          <w:rFonts w:ascii="Arial" w:eastAsia="Arial" w:hAnsi="Arial" w:cs="Arial"/>
        </w:rPr>
        <w:t xml:space="preserve"> </w:t>
      </w:r>
      <w:r>
        <w:t xml:space="preserve">pohľadávky podľa </w:t>
      </w:r>
      <w:r>
        <w:rPr>
          <w:b/>
        </w:rPr>
        <w:t>zostatkovej doby splatnosti</w:t>
      </w:r>
      <w:r>
        <w:t xml:space="preserve"> (riadky 048 až 060 súvahy) - tabuľka č.4 </w:t>
      </w:r>
    </w:p>
    <w:p w:rsidR="007722F2" w:rsidRDefault="006A0576" w:rsidP="007722F2">
      <w:pPr>
        <w:ind w:left="-5"/>
      </w:pPr>
      <w:r>
        <w:t>Textová časť k tabuľke č.4  .Pohľadávky na dani z nehnuteľnosti a miestnych poplatkoch</w:t>
      </w:r>
    </w:p>
    <w:p w:rsidR="00FE6EDF" w:rsidRDefault="006A0576" w:rsidP="00760C5A">
      <w:pPr>
        <w:ind w:left="0" w:firstLine="0"/>
      </w:pPr>
      <w:r>
        <w:rPr>
          <w:b/>
        </w:rPr>
        <w:t>2.</w:t>
      </w:r>
      <w:r>
        <w:rPr>
          <w:rFonts w:ascii="Arial" w:eastAsia="Arial" w:hAnsi="Arial" w:cs="Arial"/>
          <w:b/>
        </w:rPr>
        <w:t xml:space="preserve"> </w:t>
      </w:r>
      <w:r>
        <w:rPr>
          <w:b/>
        </w:rPr>
        <w:t xml:space="preserve">Finančný majetok  </w:t>
      </w:r>
    </w:p>
    <w:p w:rsidR="00FE6EDF" w:rsidRDefault="006A0576">
      <w:pPr>
        <w:spacing w:after="5"/>
        <w:ind w:left="-5"/>
        <w:jc w:val="left"/>
      </w:pPr>
      <w:r>
        <w:t>a)</w:t>
      </w:r>
      <w:r>
        <w:rPr>
          <w:rFonts w:ascii="Arial" w:eastAsia="Arial" w:hAnsi="Arial" w:cs="Arial"/>
        </w:rPr>
        <w:t xml:space="preserve"> </w:t>
      </w:r>
      <w:r>
        <w:t xml:space="preserve">významné zložky </w:t>
      </w:r>
      <w:r>
        <w:rPr>
          <w:b/>
        </w:rPr>
        <w:t>krátkodobého finančného majetku</w:t>
      </w:r>
      <w:r>
        <w:t xml:space="preserve">  </w:t>
      </w:r>
    </w:p>
    <w:tbl>
      <w:tblPr>
        <w:tblStyle w:val="TableGrid"/>
        <w:tblW w:w="10272" w:type="dxa"/>
        <w:tblInd w:w="74" w:type="dxa"/>
        <w:tblCellMar>
          <w:top w:w="7" w:type="dxa"/>
          <w:left w:w="72" w:type="dxa"/>
          <w:right w:w="115" w:type="dxa"/>
        </w:tblCellMar>
        <w:tblLook w:val="04A0" w:firstRow="1" w:lastRow="0" w:firstColumn="1" w:lastColumn="0" w:noHBand="0" w:noVBand="1"/>
      </w:tblPr>
      <w:tblGrid>
        <w:gridCol w:w="2341"/>
        <w:gridCol w:w="1080"/>
        <w:gridCol w:w="1800"/>
        <w:gridCol w:w="1621"/>
        <w:gridCol w:w="1620"/>
        <w:gridCol w:w="1810"/>
      </w:tblGrid>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Krátkodobý  finančný majetok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rsidP="00682E25">
            <w:pPr>
              <w:spacing w:after="0" w:line="259" w:lineRule="auto"/>
              <w:ind w:left="300" w:right="251" w:firstLine="0"/>
              <w:jc w:val="center"/>
            </w:pPr>
            <w:r>
              <w:rPr>
                <w:b/>
                <w:sz w:val="20"/>
              </w:rPr>
              <w:t>Zostatok k 31.12.20</w:t>
            </w:r>
            <w:r w:rsidR="00682E25">
              <w:rPr>
                <w:b/>
                <w:sz w:val="20"/>
              </w:rPr>
              <w:t>20</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77" w:right="182"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1" w:firstLine="0"/>
              <w:jc w:val="center"/>
            </w:pPr>
            <w:r>
              <w:rPr>
                <w:b/>
                <w:sz w:val="20"/>
              </w:rPr>
              <w:t xml:space="preserve">Úbytky </w:t>
            </w:r>
          </w:p>
          <w:p w:rsidR="00FE6EDF" w:rsidRDefault="006A0576">
            <w:pPr>
              <w:spacing w:after="0" w:line="259" w:lineRule="auto"/>
              <w:ind w:left="45" w:firstLine="0"/>
              <w:jc w:val="center"/>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rsidP="00682E25">
            <w:pPr>
              <w:spacing w:after="0" w:line="259" w:lineRule="auto"/>
              <w:ind w:left="305" w:right="256" w:firstLine="0"/>
              <w:jc w:val="center"/>
            </w:pPr>
            <w:r>
              <w:rPr>
                <w:b/>
                <w:sz w:val="20"/>
              </w:rPr>
              <w:t>Zostatok k 31.12.20</w:t>
            </w:r>
            <w:r w:rsidR="007722F2">
              <w:rPr>
                <w:b/>
                <w:sz w:val="20"/>
              </w:rPr>
              <w:t>2</w:t>
            </w:r>
            <w:r w:rsidR="00682E25">
              <w:rPr>
                <w:b/>
                <w:sz w:val="20"/>
              </w:rPr>
              <w:t>1</w:t>
            </w:r>
            <w:r>
              <w:rPr>
                <w:b/>
                <w:sz w:val="20"/>
              </w:rPr>
              <w:t xml:space="preserve"> </w:t>
            </w:r>
          </w:p>
        </w:tc>
      </w:tr>
      <w:tr w:rsidR="00682E25">
        <w:trPr>
          <w:trHeight w:val="286"/>
        </w:trPr>
        <w:tc>
          <w:tcPr>
            <w:tcW w:w="2341"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t xml:space="preserve">Bankové účty </w:t>
            </w:r>
          </w:p>
        </w:tc>
        <w:tc>
          <w:tcPr>
            <w:tcW w:w="1080"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sz w:val="20"/>
              </w:rPr>
              <w:t xml:space="preserve">88 </w:t>
            </w:r>
          </w:p>
        </w:tc>
        <w:tc>
          <w:tcPr>
            <w:tcW w:w="1800" w:type="dxa"/>
            <w:tcBorders>
              <w:top w:val="single" w:sz="4" w:space="0" w:color="000000"/>
              <w:left w:val="single" w:sz="4" w:space="0" w:color="000000"/>
              <w:bottom w:val="single" w:sz="4" w:space="0" w:color="000000"/>
              <w:right w:val="single" w:sz="4" w:space="0" w:color="000000"/>
            </w:tcBorders>
          </w:tcPr>
          <w:p w:rsidR="00682E25" w:rsidRPr="00656C0D" w:rsidRDefault="00682E25" w:rsidP="00682E25">
            <w:r w:rsidRPr="00656C0D">
              <w:t xml:space="preserve">43 732,60 </w:t>
            </w:r>
          </w:p>
        </w:tc>
        <w:tc>
          <w:tcPr>
            <w:tcW w:w="1621"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682E25" w:rsidRDefault="00631BD2" w:rsidP="00682E25">
            <w:pPr>
              <w:spacing w:after="0" w:line="259" w:lineRule="auto"/>
              <w:ind w:left="0" w:firstLine="0"/>
              <w:jc w:val="left"/>
            </w:pPr>
            <w:r>
              <w:t>42 545,53</w:t>
            </w:r>
          </w:p>
        </w:tc>
      </w:tr>
      <w:tr w:rsidR="00682E25">
        <w:trPr>
          <w:trHeight w:val="286"/>
        </w:trPr>
        <w:tc>
          <w:tcPr>
            <w:tcW w:w="2341"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t xml:space="preserve">Pokladňa </w:t>
            </w:r>
          </w:p>
        </w:tc>
        <w:tc>
          <w:tcPr>
            <w:tcW w:w="1080"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sz w:val="20"/>
              </w:rPr>
              <w:t xml:space="preserve">86 </w:t>
            </w:r>
          </w:p>
        </w:tc>
        <w:tc>
          <w:tcPr>
            <w:tcW w:w="1800" w:type="dxa"/>
            <w:tcBorders>
              <w:top w:val="single" w:sz="4" w:space="0" w:color="000000"/>
              <w:left w:val="single" w:sz="4" w:space="0" w:color="000000"/>
              <w:bottom w:val="single" w:sz="4" w:space="0" w:color="000000"/>
              <w:right w:val="single" w:sz="4" w:space="0" w:color="000000"/>
            </w:tcBorders>
          </w:tcPr>
          <w:p w:rsidR="00682E25" w:rsidRPr="00656C0D" w:rsidRDefault="00682E25" w:rsidP="00682E25">
            <w:r w:rsidRPr="00656C0D">
              <w:t xml:space="preserve">  3 196,33 </w:t>
            </w:r>
          </w:p>
        </w:tc>
        <w:tc>
          <w:tcPr>
            <w:tcW w:w="1621"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682E25" w:rsidRDefault="00631BD2" w:rsidP="00682E25">
            <w:pPr>
              <w:spacing w:after="0" w:line="259" w:lineRule="auto"/>
              <w:ind w:left="0" w:firstLine="0"/>
              <w:jc w:val="left"/>
            </w:pPr>
            <w:r>
              <w:t xml:space="preserve">  1 946,61</w:t>
            </w:r>
          </w:p>
        </w:tc>
      </w:tr>
      <w:tr w:rsidR="00682E25">
        <w:trPr>
          <w:trHeight w:val="240"/>
        </w:trPr>
        <w:tc>
          <w:tcPr>
            <w:tcW w:w="2341"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b/>
                <w:sz w:val="20"/>
              </w:rPr>
              <w:t xml:space="preserve">Spolu </w:t>
            </w:r>
          </w:p>
        </w:tc>
        <w:tc>
          <w:tcPr>
            <w:tcW w:w="1080" w:type="dxa"/>
            <w:tcBorders>
              <w:top w:val="single" w:sz="4" w:space="0" w:color="000000"/>
              <w:left w:val="single" w:sz="4" w:space="0" w:color="000000"/>
              <w:bottom w:val="single" w:sz="4" w:space="0" w:color="000000"/>
              <w:right w:val="single" w:sz="4" w:space="0" w:color="000000"/>
            </w:tcBorders>
          </w:tcPr>
          <w:p w:rsidR="00682E25" w:rsidRDefault="00631BD2" w:rsidP="00682E25">
            <w:pPr>
              <w:spacing w:after="0" w:line="259" w:lineRule="auto"/>
              <w:ind w:left="0" w:firstLine="0"/>
              <w:jc w:val="left"/>
            </w:pPr>
            <w:r>
              <w:rPr>
                <w:sz w:val="20"/>
              </w:rPr>
              <w:t>85</w:t>
            </w:r>
          </w:p>
        </w:tc>
        <w:tc>
          <w:tcPr>
            <w:tcW w:w="1800" w:type="dxa"/>
            <w:tcBorders>
              <w:top w:val="single" w:sz="4" w:space="0" w:color="000000"/>
              <w:left w:val="single" w:sz="4" w:space="0" w:color="000000"/>
              <w:bottom w:val="single" w:sz="4" w:space="0" w:color="000000"/>
              <w:right w:val="single" w:sz="4" w:space="0" w:color="000000"/>
            </w:tcBorders>
          </w:tcPr>
          <w:p w:rsidR="00682E25" w:rsidRDefault="00682E25" w:rsidP="00682E25">
            <w:r w:rsidRPr="00656C0D">
              <w:t xml:space="preserve">46 928,93 </w:t>
            </w:r>
          </w:p>
        </w:tc>
        <w:tc>
          <w:tcPr>
            <w:tcW w:w="1621"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682E25" w:rsidRDefault="00682E25" w:rsidP="00682E25">
            <w:pPr>
              <w:spacing w:after="0" w:line="259" w:lineRule="auto"/>
              <w:ind w:left="0" w:firstLine="0"/>
              <w:jc w:val="left"/>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682E25" w:rsidRDefault="00631BD2" w:rsidP="00682E25">
            <w:pPr>
              <w:spacing w:after="0" w:line="259" w:lineRule="auto"/>
              <w:ind w:left="0" w:firstLine="0"/>
              <w:jc w:val="left"/>
            </w:pPr>
            <w:r>
              <w:t>44 492,14</w:t>
            </w:r>
          </w:p>
        </w:tc>
      </w:tr>
    </w:tbl>
    <w:p w:rsidR="00FE6EDF" w:rsidRDefault="006A0576" w:rsidP="00760C5A">
      <w:pPr>
        <w:spacing w:after="23" w:line="259" w:lineRule="auto"/>
        <w:ind w:left="0" w:firstLine="0"/>
        <w:jc w:val="left"/>
      </w:pPr>
      <w:r>
        <w:rPr>
          <w:b/>
        </w:rPr>
        <w:lastRenderedPageBreak/>
        <w:t xml:space="preserve"> </w:t>
      </w:r>
    </w:p>
    <w:p w:rsidR="00FE6EDF" w:rsidRDefault="006A0576">
      <w:pPr>
        <w:pStyle w:val="Nadpis1"/>
        <w:spacing w:after="0"/>
      </w:pPr>
      <w:r>
        <w:t xml:space="preserve">Čl. IV Informácie o údajoch na strane pasív súvahy </w:t>
      </w:r>
    </w:p>
    <w:p w:rsidR="00FE6EDF" w:rsidRDefault="006A0576">
      <w:pPr>
        <w:spacing w:after="22" w:line="259" w:lineRule="auto"/>
        <w:ind w:left="0" w:firstLine="0"/>
        <w:jc w:val="left"/>
      </w:pPr>
      <w:r>
        <w:t xml:space="preserve"> </w:t>
      </w:r>
    </w:p>
    <w:p w:rsidR="00FE6EDF" w:rsidRDefault="006A0576" w:rsidP="00760C5A">
      <w:pPr>
        <w:numPr>
          <w:ilvl w:val="0"/>
          <w:numId w:val="5"/>
        </w:numPr>
        <w:spacing w:after="5"/>
        <w:ind w:hanging="293"/>
        <w:jc w:val="left"/>
      </w:pPr>
      <w:r>
        <w:rPr>
          <w:b/>
        </w:rPr>
        <w:t xml:space="preserve">Vlastné imanie </w:t>
      </w:r>
      <w:r>
        <w:t xml:space="preserve">- tabuľka č.5 </w:t>
      </w:r>
      <w:r w:rsidRPr="00760C5A">
        <w:rPr>
          <w:b/>
        </w:rPr>
        <w:t xml:space="preserve"> </w:t>
      </w:r>
    </w:p>
    <w:p w:rsidR="00FE6EDF" w:rsidRDefault="006A0576">
      <w:pPr>
        <w:numPr>
          <w:ilvl w:val="0"/>
          <w:numId w:val="5"/>
        </w:numPr>
        <w:spacing w:after="5"/>
        <w:ind w:hanging="293"/>
        <w:jc w:val="left"/>
      </w:pPr>
      <w:r>
        <w:rPr>
          <w:b/>
        </w:rPr>
        <w:t xml:space="preserve">Záväzky </w:t>
      </w:r>
    </w:p>
    <w:p w:rsidR="00FE6EDF" w:rsidRDefault="006A0576" w:rsidP="00760C5A">
      <w:pPr>
        <w:spacing w:after="17" w:line="259" w:lineRule="auto"/>
        <w:ind w:left="0" w:firstLine="0"/>
        <w:jc w:val="left"/>
      </w:pPr>
      <w:r>
        <w:rPr>
          <w:b/>
        </w:rPr>
        <w:t>1. Záväzky podľa doby splatnosti (</w:t>
      </w:r>
      <w:r>
        <w:t xml:space="preserve">riadky 140 a 151 súvahy) - tabuľka č.8 </w:t>
      </w:r>
    </w:p>
    <w:p w:rsidR="00FE6EDF" w:rsidRDefault="006A0576">
      <w:pPr>
        <w:ind w:left="-5"/>
      </w:pPr>
      <w:r>
        <w:t>a)</w:t>
      </w:r>
      <w:r>
        <w:rPr>
          <w:rFonts w:ascii="Arial" w:eastAsia="Arial" w:hAnsi="Arial" w:cs="Arial"/>
        </w:rPr>
        <w:t xml:space="preserve"> </w:t>
      </w:r>
      <w:r>
        <w:t xml:space="preserve">záväzky podľa </w:t>
      </w:r>
      <w:r>
        <w:rPr>
          <w:b/>
        </w:rPr>
        <w:t>doby splatnosti</w:t>
      </w:r>
      <w:r>
        <w:t xml:space="preserve"> (riadky 140 a 151 súvahy) - tabuľka č.8 </w:t>
      </w:r>
    </w:p>
    <w:p w:rsidR="00FA48DA" w:rsidRDefault="006A0576" w:rsidP="00FA48DA">
      <w:pPr>
        <w:ind w:left="-5"/>
      </w:pPr>
      <w:r>
        <w:t>Textová časť k tabuľke č.8  ...na riadku 144  Sociálny fond , na riadku 152 dodávatelia</w:t>
      </w:r>
    </w:p>
    <w:p w:rsidR="00FE6EDF" w:rsidRDefault="006A0576" w:rsidP="00FA48DA">
      <w:pPr>
        <w:ind w:left="-5"/>
      </w:pPr>
      <w:r>
        <w:t xml:space="preserve"> </w:t>
      </w:r>
    </w:p>
    <w:p w:rsidR="00FE6EDF" w:rsidRDefault="006A0576">
      <w:pPr>
        <w:spacing w:after="5"/>
        <w:ind w:left="-5"/>
        <w:jc w:val="left"/>
      </w:pPr>
      <w:r>
        <w:rPr>
          <w:b/>
        </w:rPr>
        <w:t>1.</w:t>
      </w:r>
      <w:r>
        <w:rPr>
          <w:rFonts w:ascii="Arial" w:eastAsia="Arial" w:hAnsi="Arial" w:cs="Arial"/>
          <w:b/>
        </w:rPr>
        <w:t xml:space="preserve"> </w:t>
      </w:r>
      <w:r>
        <w:rPr>
          <w:b/>
        </w:rPr>
        <w:t xml:space="preserve">Bankové úvery a ostatné prijaté návratné finančné výpomoci  </w:t>
      </w:r>
    </w:p>
    <w:p w:rsidR="00FE6EDF" w:rsidRDefault="006A0576">
      <w:pPr>
        <w:ind w:left="-5" w:right="2634"/>
      </w:pPr>
      <w:r>
        <w:t>a)</w:t>
      </w:r>
      <w:r>
        <w:rPr>
          <w:rFonts w:ascii="Arial" w:eastAsia="Arial" w:hAnsi="Arial" w:cs="Arial"/>
        </w:rPr>
        <w:t xml:space="preserve"> </w:t>
      </w:r>
      <w:r>
        <w:t xml:space="preserve">dlhodobé bankové úvery a krátkodobé bankové úvery - tabuľka č.9 Textová časť k tabuľke č.9..riadok  174  dlhodobý úver   </w:t>
      </w:r>
      <w:r w:rsidR="00B81F50">
        <w:t xml:space="preserve">                        </w:t>
      </w:r>
      <w:r>
        <w:t xml:space="preserve">   </w:t>
      </w:r>
      <w:r w:rsidR="00B81F50">
        <w:t xml:space="preserve"> </w:t>
      </w:r>
      <w:r>
        <w:t xml:space="preserve"> </w:t>
      </w:r>
      <w:r w:rsidR="007722F2">
        <w:t>1</w:t>
      </w:r>
      <w:r w:rsidR="00631BD2">
        <w:t>29 312,76</w:t>
      </w:r>
      <w:r>
        <w:t xml:space="preserve"> €  </w:t>
      </w:r>
    </w:p>
    <w:p w:rsidR="007722F2" w:rsidRDefault="006A0576">
      <w:pPr>
        <w:ind w:left="-5"/>
      </w:pPr>
      <w:r>
        <w:t xml:space="preserve">                  </w:t>
      </w:r>
      <w:r w:rsidR="00FA48DA">
        <w:t xml:space="preserve">                         </w:t>
      </w:r>
      <w:r>
        <w:t xml:space="preserve">175  krátkodobý úver      </w:t>
      </w:r>
      <w:r w:rsidR="00B81F50">
        <w:t xml:space="preserve">                       </w:t>
      </w:r>
      <w:r>
        <w:t xml:space="preserve">     </w:t>
      </w:r>
      <w:r w:rsidR="00B81F50">
        <w:t xml:space="preserve">    </w:t>
      </w:r>
      <w:r>
        <w:t xml:space="preserve">  0,00 € </w:t>
      </w:r>
    </w:p>
    <w:p w:rsidR="0068196F" w:rsidRDefault="0068196F">
      <w:pPr>
        <w:ind w:left="-5"/>
      </w:pPr>
      <w:r>
        <w:t>Prijatá bezúročná návratná finančná výpomoc v súlade s uznesením Vlády SR č.494 z 02.08.2020 na výkon samosprávnych pôsobností z dôvodu kompenzácie výpadku dane z príjmov FO vo výške  15.030,00 €</w:t>
      </w:r>
    </w:p>
    <w:p w:rsidR="00FE6EDF" w:rsidRDefault="007722F2">
      <w:pPr>
        <w:ind w:left="-5"/>
      </w:pPr>
      <w:r>
        <w:t xml:space="preserve">            </w:t>
      </w:r>
      <w:r w:rsidR="00B81F50">
        <w:t xml:space="preserve">            </w:t>
      </w:r>
      <w:r>
        <w:t xml:space="preserve"> </w:t>
      </w:r>
      <w:r w:rsidR="0068196F">
        <w:t xml:space="preserve">                 </w:t>
      </w:r>
      <w:r>
        <w:t xml:space="preserve"> 178 prijaté návratné finančné výpomoci dlhodobé</w:t>
      </w:r>
      <w:r w:rsidR="006A0576">
        <w:t xml:space="preserve">  </w:t>
      </w:r>
      <w:r w:rsidR="00B81F50">
        <w:t xml:space="preserve"> 15 030,00 €</w:t>
      </w:r>
    </w:p>
    <w:p w:rsidR="00FE6EDF" w:rsidRDefault="006A0576" w:rsidP="00760C5A">
      <w:pPr>
        <w:spacing w:after="23" w:line="259" w:lineRule="auto"/>
        <w:ind w:left="0" w:firstLine="0"/>
        <w:jc w:val="left"/>
      </w:pPr>
      <w:r>
        <w:rPr>
          <w:b/>
        </w:rPr>
        <w:t xml:space="preserve"> 2.</w:t>
      </w:r>
      <w:r>
        <w:rPr>
          <w:rFonts w:ascii="Arial" w:eastAsia="Arial" w:hAnsi="Arial" w:cs="Arial"/>
          <w:b/>
        </w:rPr>
        <w:t xml:space="preserve"> </w:t>
      </w:r>
      <w:r>
        <w:rPr>
          <w:b/>
        </w:rPr>
        <w:t xml:space="preserve">Časové rozlíšenie  </w:t>
      </w:r>
    </w:p>
    <w:p w:rsidR="00FE6EDF" w:rsidRDefault="006A0576">
      <w:pPr>
        <w:numPr>
          <w:ilvl w:val="0"/>
          <w:numId w:val="6"/>
        </w:numPr>
        <w:ind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10272" w:type="dxa"/>
        <w:tblInd w:w="74" w:type="dxa"/>
        <w:tblCellMar>
          <w:top w:w="10" w:type="dxa"/>
          <w:left w:w="72" w:type="dxa"/>
          <w:right w:w="94" w:type="dxa"/>
        </w:tblCellMar>
        <w:tblLook w:val="04A0" w:firstRow="1" w:lastRow="0" w:firstColumn="1" w:lastColumn="0" w:noHBand="0" w:noVBand="1"/>
      </w:tblPr>
      <w:tblGrid>
        <w:gridCol w:w="2341"/>
        <w:gridCol w:w="1080"/>
        <w:gridCol w:w="1800"/>
        <w:gridCol w:w="1621"/>
        <w:gridCol w:w="1620"/>
        <w:gridCol w:w="1810"/>
      </w:tblGrid>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Opis položky časového rozlíšenia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Riadok súvahy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rsidP="00631BD2">
            <w:pPr>
              <w:spacing w:after="0" w:line="259" w:lineRule="auto"/>
              <w:ind w:left="300" w:right="272" w:firstLine="0"/>
              <w:jc w:val="center"/>
            </w:pPr>
            <w:r>
              <w:rPr>
                <w:b/>
                <w:sz w:val="20"/>
              </w:rPr>
              <w:t>Zostatok k 31.12.20</w:t>
            </w:r>
            <w:r w:rsidR="00631BD2">
              <w:rPr>
                <w:b/>
                <w:sz w:val="20"/>
              </w:rPr>
              <w:t>20</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77" w:right="203" w:firstLine="0"/>
              <w:jc w:val="center"/>
            </w:pPr>
            <w:r>
              <w:rPr>
                <w:b/>
                <w:sz w:val="20"/>
              </w:rPr>
              <w:t xml:space="preserve">Prírastky +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0" w:firstLine="0"/>
              <w:jc w:val="center"/>
            </w:pPr>
            <w:r>
              <w:rPr>
                <w:b/>
                <w:sz w:val="20"/>
              </w:rPr>
              <w:t xml:space="preserve">Úbytky </w:t>
            </w:r>
          </w:p>
          <w:p w:rsidR="00FE6EDF" w:rsidRDefault="006A0576">
            <w:pPr>
              <w:spacing w:after="0" w:line="259" w:lineRule="auto"/>
              <w:ind w:left="24" w:firstLine="0"/>
              <w:jc w:val="center"/>
            </w:pP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rsidP="00631BD2">
            <w:pPr>
              <w:spacing w:after="0" w:line="259" w:lineRule="auto"/>
              <w:ind w:left="305" w:right="277" w:firstLine="0"/>
              <w:jc w:val="center"/>
            </w:pPr>
            <w:r>
              <w:rPr>
                <w:b/>
                <w:sz w:val="20"/>
              </w:rPr>
              <w:t>Zostatok k 31.12.20</w:t>
            </w:r>
            <w:r w:rsidR="00631BD2">
              <w:rPr>
                <w:b/>
                <w:sz w:val="20"/>
              </w:rPr>
              <w:t>21</w:t>
            </w:r>
          </w:p>
        </w:tc>
      </w:tr>
      <w:tr w:rsidR="00FE6EDF">
        <w:trPr>
          <w:trHeight w:val="468"/>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Výdavky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181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0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31BD2">
            <w:pPr>
              <w:spacing w:after="0" w:line="259" w:lineRule="auto"/>
              <w:ind w:left="0" w:firstLine="0"/>
              <w:jc w:val="left"/>
            </w:pPr>
            <w:r>
              <w:rPr>
                <w:b/>
                <w:sz w:val="20"/>
              </w:rPr>
              <w:t xml:space="preserve">       11,00</w:t>
            </w:r>
            <w:r w:rsidR="006A0576">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0 </w:t>
            </w:r>
          </w:p>
        </w:tc>
        <w:tc>
          <w:tcPr>
            <w:tcW w:w="1810" w:type="dxa"/>
            <w:tcBorders>
              <w:top w:val="single" w:sz="4" w:space="0" w:color="000000"/>
              <w:left w:val="single" w:sz="4" w:space="0" w:color="000000"/>
              <w:bottom w:val="single" w:sz="4" w:space="0" w:color="000000"/>
              <w:right w:val="single" w:sz="4" w:space="0" w:color="000000"/>
            </w:tcBorders>
          </w:tcPr>
          <w:p w:rsidR="00631BD2" w:rsidRPr="00631BD2" w:rsidRDefault="00631BD2">
            <w:pPr>
              <w:spacing w:after="0" w:line="259" w:lineRule="auto"/>
              <w:ind w:left="0" w:firstLine="0"/>
              <w:jc w:val="left"/>
              <w:rPr>
                <w:b/>
                <w:sz w:val="20"/>
              </w:rPr>
            </w:pPr>
            <w:r>
              <w:rPr>
                <w:b/>
                <w:sz w:val="20"/>
              </w:rPr>
              <w:t xml:space="preserve">         11,00</w:t>
            </w:r>
          </w:p>
        </w:tc>
      </w:tr>
      <w:tr w:rsidR="00FE6EDF">
        <w:trPr>
          <w:trHeight w:val="470"/>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Výnosy budúcich období spolu z toho: </w:t>
            </w:r>
          </w:p>
        </w:tc>
        <w:tc>
          <w:tcPr>
            <w:tcW w:w="108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b/>
                <w:sz w:val="20"/>
              </w:rPr>
              <w:t xml:space="preserve">182 </w:t>
            </w:r>
          </w:p>
        </w:tc>
        <w:tc>
          <w:tcPr>
            <w:tcW w:w="1800" w:type="dxa"/>
            <w:tcBorders>
              <w:top w:val="single" w:sz="4" w:space="0" w:color="000000"/>
              <w:left w:val="single" w:sz="4" w:space="0" w:color="000000"/>
              <w:bottom w:val="single" w:sz="4" w:space="0" w:color="000000"/>
              <w:right w:val="single" w:sz="4" w:space="0" w:color="000000"/>
            </w:tcBorders>
          </w:tcPr>
          <w:p w:rsidR="00FE6EDF" w:rsidRDefault="00631BD2">
            <w:pPr>
              <w:spacing w:after="0" w:line="259" w:lineRule="auto"/>
              <w:ind w:left="0" w:firstLine="0"/>
              <w:jc w:val="left"/>
            </w:pPr>
            <w:r>
              <w:rPr>
                <w:b/>
                <w:sz w:val="20"/>
              </w:rPr>
              <w:t>999 605,93</w:t>
            </w:r>
            <w:r w:rsidR="006A0576">
              <w:rPr>
                <w:b/>
                <w:sz w:val="20"/>
              </w:rPr>
              <w:t xml:space="preserve">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rsidP="00235794">
            <w:pPr>
              <w:spacing w:after="0" w:line="259" w:lineRule="auto"/>
              <w:ind w:left="0" w:firstLine="0"/>
              <w:jc w:val="left"/>
            </w:pPr>
            <w:r>
              <w:rPr>
                <w:b/>
                <w:sz w:val="20"/>
              </w:rPr>
              <w:t xml:space="preserve"> </w:t>
            </w:r>
            <w:r w:rsidR="00235794">
              <w:rPr>
                <w:b/>
                <w:sz w:val="20"/>
              </w:rPr>
              <w:t>896,40</w:t>
            </w:r>
            <w:r w:rsidR="00C30564">
              <w:rPr>
                <w:b/>
                <w:sz w:val="20"/>
              </w:rPr>
              <w:t xml:space="preserve"> </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235794">
            <w:pPr>
              <w:spacing w:after="0" w:line="259" w:lineRule="auto"/>
              <w:ind w:left="0" w:firstLine="0"/>
              <w:jc w:val="left"/>
            </w:pPr>
            <w:r>
              <w:rPr>
                <w:b/>
                <w:sz w:val="20"/>
              </w:rPr>
              <w:t>69 654,23</w:t>
            </w:r>
            <w:r w:rsidR="006A0576">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31BD2">
            <w:pPr>
              <w:spacing w:after="0" w:line="259" w:lineRule="auto"/>
              <w:ind w:left="0" w:firstLine="0"/>
              <w:jc w:val="left"/>
            </w:pPr>
            <w:r>
              <w:rPr>
                <w:b/>
                <w:sz w:val="20"/>
              </w:rPr>
              <w:t>930 848,10</w:t>
            </w:r>
            <w:r w:rsidR="006A0576">
              <w:rPr>
                <w:b/>
                <w:sz w:val="20"/>
              </w:rPr>
              <w:t xml:space="preserve"> </w:t>
            </w:r>
          </w:p>
        </w:tc>
      </w:tr>
    </w:tbl>
    <w:p w:rsidR="00FE6EDF" w:rsidRDefault="006A0576">
      <w:pPr>
        <w:spacing w:after="62" w:line="259" w:lineRule="auto"/>
        <w:ind w:left="360" w:firstLine="0"/>
        <w:jc w:val="left"/>
      </w:pPr>
      <w:r>
        <w:rPr>
          <w:b/>
          <w:sz w:val="20"/>
        </w:rPr>
        <w:t xml:space="preserve"> </w:t>
      </w:r>
    </w:p>
    <w:p w:rsidR="00FE6EDF" w:rsidRDefault="006A0576">
      <w:pPr>
        <w:numPr>
          <w:ilvl w:val="0"/>
          <w:numId w:val="6"/>
        </w:numPr>
        <w:ind w:hanging="283"/>
      </w:pPr>
      <w:r>
        <w:t xml:space="preserve">informácia o prijatých </w:t>
      </w:r>
      <w:r>
        <w:rPr>
          <w:b/>
        </w:rPr>
        <w:t>kapitálových transferoch</w:t>
      </w:r>
      <w:r>
        <w:t xml:space="preserve"> zaúčtovaných na účte 384  </w:t>
      </w:r>
    </w:p>
    <w:tbl>
      <w:tblPr>
        <w:tblStyle w:val="TableGrid"/>
        <w:tblW w:w="10272" w:type="dxa"/>
        <w:tblInd w:w="74" w:type="dxa"/>
        <w:tblCellMar>
          <w:top w:w="7" w:type="dxa"/>
          <w:left w:w="72" w:type="dxa"/>
          <w:right w:w="41" w:type="dxa"/>
        </w:tblCellMar>
        <w:tblLook w:val="04A0" w:firstRow="1" w:lastRow="0" w:firstColumn="1" w:lastColumn="0" w:noHBand="0" w:noVBand="1"/>
      </w:tblPr>
      <w:tblGrid>
        <w:gridCol w:w="2341"/>
        <w:gridCol w:w="1440"/>
        <w:gridCol w:w="1440"/>
        <w:gridCol w:w="1621"/>
        <w:gridCol w:w="1620"/>
        <w:gridCol w:w="1810"/>
      </w:tblGrid>
      <w:tr w:rsidR="00FE6EDF" w:rsidTr="0068196F">
        <w:trPr>
          <w:trHeight w:val="749"/>
        </w:trPr>
        <w:tc>
          <w:tcPr>
            <w:tcW w:w="23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27" w:firstLine="0"/>
              <w:jc w:val="center"/>
            </w:pPr>
            <w:r>
              <w:rPr>
                <w:b/>
                <w:sz w:val="20"/>
              </w:rPr>
              <w:t xml:space="preserve">Kapitálový transfer </w:t>
            </w:r>
          </w:p>
        </w:tc>
        <w:tc>
          <w:tcPr>
            <w:tcW w:w="1440" w:type="dxa"/>
            <w:tcBorders>
              <w:top w:val="single" w:sz="4" w:space="0" w:color="000000"/>
              <w:left w:val="single" w:sz="4" w:space="0" w:color="000000"/>
              <w:bottom w:val="single" w:sz="4" w:space="0" w:color="000000"/>
              <w:right w:val="single" w:sz="4" w:space="0" w:color="000000"/>
            </w:tcBorders>
          </w:tcPr>
          <w:p w:rsidR="00FE6EDF" w:rsidRDefault="006A0576" w:rsidP="00235794">
            <w:pPr>
              <w:spacing w:after="0" w:line="259" w:lineRule="auto"/>
              <w:ind w:left="120" w:hanging="34"/>
              <w:jc w:val="left"/>
            </w:pPr>
            <w:r>
              <w:rPr>
                <w:b/>
                <w:sz w:val="20"/>
              </w:rPr>
              <w:t>Stav záväzku k 31.12.20</w:t>
            </w:r>
            <w:r w:rsidR="00235794">
              <w:rPr>
                <w:b/>
                <w:sz w:val="20"/>
              </w:rPr>
              <w:t>20</w:t>
            </w:r>
          </w:p>
        </w:tc>
        <w:tc>
          <w:tcPr>
            <w:tcW w:w="1440"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center"/>
            </w:pPr>
            <w:r>
              <w:rPr>
                <w:b/>
                <w:sz w:val="20"/>
              </w:rPr>
              <w:t xml:space="preserve">Príjem kapitálového transferu </w:t>
            </w:r>
          </w:p>
        </w:tc>
        <w:tc>
          <w:tcPr>
            <w:tcW w:w="1621" w:type="dxa"/>
            <w:tcBorders>
              <w:top w:val="single" w:sz="4" w:space="0" w:color="000000"/>
              <w:left w:val="single" w:sz="4" w:space="0" w:color="000000"/>
              <w:bottom w:val="single" w:sz="4" w:space="0" w:color="000000"/>
              <w:right w:val="single" w:sz="4" w:space="0" w:color="000000"/>
            </w:tcBorders>
          </w:tcPr>
          <w:p w:rsidR="00FE6EDF" w:rsidRDefault="006A0576" w:rsidP="0068196F">
            <w:pPr>
              <w:spacing w:after="0" w:line="259" w:lineRule="auto"/>
              <w:ind w:left="0" w:firstLine="0"/>
              <w:jc w:val="center"/>
            </w:pPr>
            <w:r>
              <w:rPr>
                <w:b/>
                <w:sz w:val="20"/>
              </w:rPr>
              <w:t xml:space="preserve">Zúčtovanie do výnosov bežného </w:t>
            </w:r>
            <w:proofErr w:type="spellStart"/>
            <w:r>
              <w:rPr>
                <w:b/>
                <w:sz w:val="20"/>
              </w:rPr>
              <w:t>účt</w:t>
            </w:r>
            <w:proofErr w:type="spellEnd"/>
            <w:r w:rsidR="0068196F">
              <w:rPr>
                <w:b/>
                <w:sz w:val="20"/>
              </w:rPr>
              <w:t xml:space="preserve">. </w:t>
            </w:r>
            <w:r>
              <w:rPr>
                <w:b/>
                <w:sz w:val="20"/>
              </w:rPr>
              <w:t xml:space="preserve"> obdobia </w:t>
            </w:r>
          </w:p>
        </w:tc>
        <w:tc>
          <w:tcPr>
            <w:tcW w:w="1620" w:type="dxa"/>
            <w:tcBorders>
              <w:top w:val="single" w:sz="4" w:space="0" w:color="000000"/>
              <w:left w:val="single" w:sz="4" w:space="0" w:color="000000"/>
              <w:bottom w:val="single" w:sz="4" w:space="0" w:color="000000"/>
              <w:right w:val="single" w:sz="4" w:space="0" w:color="000000"/>
            </w:tcBorders>
          </w:tcPr>
          <w:p w:rsidR="00FE6EDF" w:rsidRDefault="006A0576">
            <w:pPr>
              <w:spacing w:after="41" w:line="240" w:lineRule="auto"/>
              <w:ind w:left="0" w:firstLine="0"/>
              <w:jc w:val="center"/>
            </w:pPr>
            <w:r>
              <w:rPr>
                <w:b/>
                <w:sz w:val="20"/>
              </w:rPr>
              <w:t xml:space="preserve">Zúčtovanie do výnosov </w:t>
            </w:r>
          </w:p>
          <w:p w:rsidR="00FE6EDF" w:rsidRDefault="006A0576">
            <w:pPr>
              <w:spacing w:after="0" w:line="259" w:lineRule="auto"/>
              <w:ind w:left="26" w:firstLine="0"/>
              <w:jc w:val="left"/>
            </w:pPr>
            <w:r>
              <w:rPr>
                <w:b/>
                <w:sz w:val="20"/>
              </w:rPr>
              <w:t xml:space="preserve">budúcich období </w:t>
            </w:r>
          </w:p>
        </w:tc>
        <w:tc>
          <w:tcPr>
            <w:tcW w:w="1810" w:type="dxa"/>
            <w:tcBorders>
              <w:top w:val="single" w:sz="4" w:space="0" w:color="000000"/>
              <w:left w:val="single" w:sz="4" w:space="0" w:color="000000"/>
              <w:bottom w:val="single" w:sz="4" w:space="0" w:color="000000"/>
              <w:right w:val="single" w:sz="4" w:space="0" w:color="000000"/>
            </w:tcBorders>
          </w:tcPr>
          <w:p w:rsidR="00FE6EDF" w:rsidRDefault="006A0576" w:rsidP="00235794">
            <w:pPr>
              <w:spacing w:after="0" w:line="259" w:lineRule="auto"/>
              <w:ind w:left="306" w:right="140" w:hanging="34"/>
              <w:jc w:val="left"/>
            </w:pPr>
            <w:r>
              <w:rPr>
                <w:b/>
                <w:sz w:val="20"/>
              </w:rPr>
              <w:t>Stav záväzku k 31.12.20</w:t>
            </w:r>
            <w:r w:rsidR="00B81F50">
              <w:rPr>
                <w:b/>
                <w:sz w:val="20"/>
              </w:rPr>
              <w:t>2</w:t>
            </w:r>
            <w:r w:rsidR="00235794">
              <w:rPr>
                <w:b/>
                <w:sz w:val="20"/>
              </w:rPr>
              <w:t>1</w:t>
            </w:r>
          </w:p>
        </w:tc>
      </w:tr>
      <w:tr w:rsidR="00235794" w:rsidTr="00C30564">
        <w:trPr>
          <w:trHeight w:val="288"/>
        </w:trPr>
        <w:tc>
          <w:tcPr>
            <w:tcW w:w="2341"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t xml:space="preserve">Zo ŠR SR </w:t>
            </w:r>
          </w:p>
        </w:tc>
        <w:tc>
          <w:tcPr>
            <w:tcW w:w="144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132 638,00 </w:t>
            </w:r>
          </w:p>
        </w:tc>
        <w:tc>
          <w:tcPr>
            <w:tcW w:w="1440" w:type="dxa"/>
            <w:tcBorders>
              <w:top w:val="single" w:sz="4" w:space="0" w:color="000000"/>
              <w:left w:val="single" w:sz="4" w:space="0" w:color="000000"/>
              <w:bottom w:val="single" w:sz="4" w:space="0" w:color="000000"/>
              <w:right w:val="single" w:sz="4" w:space="0" w:color="000000"/>
            </w:tcBorders>
            <w:vAlign w:val="center"/>
          </w:tcPr>
          <w:p w:rsidR="00235794" w:rsidRPr="0068196F" w:rsidRDefault="00235794" w:rsidP="00235794">
            <w:pPr>
              <w:spacing w:after="0" w:line="259" w:lineRule="auto"/>
              <w:ind w:left="0" w:firstLine="0"/>
              <w:jc w:val="left"/>
              <w:rPr>
                <w:sz w:val="20"/>
                <w:szCs w:val="20"/>
              </w:rPr>
            </w:pPr>
            <w:r w:rsidRPr="0068196F">
              <w:rPr>
                <w:sz w:val="20"/>
                <w:szCs w:val="20"/>
              </w:rPr>
              <w:t>0</w:t>
            </w:r>
          </w:p>
        </w:tc>
        <w:tc>
          <w:tcPr>
            <w:tcW w:w="1621"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   0 </w:t>
            </w:r>
          </w:p>
        </w:tc>
        <w:tc>
          <w:tcPr>
            <w:tcW w:w="162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 </w:t>
            </w:r>
            <w:r w:rsidR="00C25643">
              <w:rPr>
                <w:sz w:val="20"/>
              </w:rPr>
              <w:t xml:space="preserve">  </w:t>
            </w:r>
            <w:r>
              <w:rPr>
                <w:sz w:val="20"/>
              </w:rPr>
              <w:t xml:space="preserve"> 9 422,68 </w:t>
            </w:r>
          </w:p>
        </w:tc>
        <w:tc>
          <w:tcPr>
            <w:tcW w:w="181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t>123 215,32</w:t>
            </w:r>
          </w:p>
        </w:tc>
      </w:tr>
      <w:tr w:rsidR="00235794"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t xml:space="preserve">Zo EU </w:t>
            </w:r>
          </w:p>
        </w:tc>
        <w:tc>
          <w:tcPr>
            <w:tcW w:w="144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825 084,20 </w:t>
            </w:r>
          </w:p>
        </w:tc>
        <w:tc>
          <w:tcPr>
            <w:tcW w:w="1440" w:type="dxa"/>
            <w:tcBorders>
              <w:top w:val="single" w:sz="4" w:space="0" w:color="000000"/>
              <w:left w:val="single" w:sz="4" w:space="0" w:color="000000"/>
              <w:bottom w:val="single" w:sz="4" w:space="0" w:color="000000"/>
              <w:right w:val="single" w:sz="4" w:space="0" w:color="000000"/>
            </w:tcBorders>
            <w:vAlign w:val="center"/>
          </w:tcPr>
          <w:p w:rsidR="00235794" w:rsidRDefault="00235794" w:rsidP="00235794">
            <w:pPr>
              <w:spacing w:after="0" w:line="259" w:lineRule="auto"/>
              <w:ind w:left="0" w:firstLine="0"/>
              <w:jc w:val="left"/>
            </w:pPr>
            <w:r>
              <w:rPr>
                <w:sz w:val="20"/>
              </w:rPr>
              <w:t xml:space="preserve">0 </w:t>
            </w:r>
          </w:p>
        </w:tc>
        <w:tc>
          <w:tcPr>
            <w:tcW w:w="1621"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  0 </w:t>
            </w:r>
          </w:p>
        </w:tc>
        <w:tc>
          <w:tcPr>
            <w:tcW w:w="162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  56 620,74 </w:t>
            </w:r>
          </w:p>
        </w:tc>
        <w:tc>
          <w:tcPr>
            <w:tcW w:w="181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t>768 463,46</w:t>
            </w:r>
          </w:p>
        </w:tc>
      </w:tr>
      <w:tr w:rsidR="00235794" w:rsidTr="00C30564">
        <w:trPr>
          <w:trHeight w:val="286"/>
        </w:trPr>
        <w:tc>
          <w:tcPr>
            <w:tcW w:w="2341"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t xml:space="preserve">Od ostatných </w:t>
            </w:r>
          </w:p>
        </w:tc>
        <w:tc>
          <w:tcPr>
            <w:tcW w:w="1440" w:type="dxa"/>
            <w:tcBorders>
              <w:top w:val="single" w:sz="4" w:space="0" w:color="000000"/>
              <w:left w:val="single" w:sz="4" w:space="0" w:color="000000"/>
              <w:bottom w:val="single" w:sz="4" w:space="0" w:color="000000"/>
              <w:right w:val="single" w:sz="4" w:space="0" w:color="000000"/>
            </w:tcBorders>
          </w:tcPr>
          <w:p w:rsidR="00235794" w:rsidRDefault="00235794" w:rsidP="00235794">
            <w:pPr>
              <w:spacing w:after="0" w:line="259" w:lineRule="auto"/>
              <w:ind w:left="0" w:firstLine="0"/>
              <w:jc w:val="left"/>
            </w:pPr>
            <w:r>
              <w:rPr>
                <w:sz w:val="20"/>
              </w:rPr>
              <w:t xml:space="preserve">  41 883,73 </w:t>
            </w:r>
          </w:p>
        </w:tc>
        <w:tc>
          <w:tcPr>
            <w:tcW w:w="1440" w:type="dxa"/>
            <w:tcBorders>
              <w:top w:val="single" w:sz="4" w:space="0" w:color="000000"/>
              <w:left w:val="single" w:sz="4" w:space="0" w:color="000000"/>
              <w:bottom w:val="single" w:sz="4" w:space="0" w:color="000000"/>
              <w:right w:val="single" w:sz="4" w:space="0" w:color="000000"/>
            </w:tcBorders>
            <w:vAlign w:val="center"/>
          </w:tcPr>
          <w:p w:rsidR="00235794" w:rsidRPr="00B73A6E" w:rsidRDefault="00C25643" w:rsidP="00235794">
            <w:pPr>
              <w:spacing w:after="0" w:line="259" w:lineRule="auto"/>
              <w:ind w:left="0" w:firstLine="0"/>
              <w:jc w:val="left"/>
              <w:rPr>
                <w:sz w:val="20"/>
                <w:szCs w:val="20"/>
              </w:rPr>
            </w:pPr>
            <w:r>
              <w:rPr>
                <w:sz w:val="20"/>
                <w:szCs w:val="20"/>
              </w:rPr>
              <w:t>0</w:t>
            </w:r>
          </w:p>
        </w:tc>
        <w:tc>
          <w:tcPr>
            <w:tcW w:w="1621" w:type="dxa"/>
            <w:tcBorders>
              <w:top w:val="single" w:sz="4" w:space="0" w:color="000000"/>
              <w:left w:val="single" w:sz="4" w:space="0" w:color="000000"/>
              <w:bottom w:val="single" w:sz="4" w:space="0" w:color="000000"/>
              <w:right w:val="single" w:sz="4" w:space="0" w:color="000000"/>
            </w:tcBorders>
          </w:tcPr>
          <w:p w:rsidR="00235794" w:rsidRDefault="00235794" w:rsidP="00C25643">
            <w:pPr>
              <w:spacing w:after="0" w:line="259" w:lineRule="auto"/>
              <w:ind w:left="0" w:firstLine="0"/>
              <w:jc w:val="left"/>
            </w:pPr>
            <w:r>
              <w:rPr>
                <w:sz w:val="20"/>
              </w:rPr>
              <w:t xml:space="preserve">  </w:t>
            </w:r>
            <w:r w:rsidR="00C25643">
              <w:rPr>
                <w:sz w:val="20"/>
              </w:rPr>
              <w:t>0</w:t>
            </w:r>
          </w:p>
        </w:tc>
        <w:tc>
          <w:tcPr>
            <w:tcW w:w="1620" w:type="dxa"/>
            <w:tcBorders>
              <w:top w:val="single" w:sz="4" w:space="0" w:color="000000"/>
              <w:left w:val="single" w:sz="4" w:space="0" w:color="000000"/>
              <w:bottom w:val="single" w:sz="4" w:space="0" w:color="000000"/>
              <w:right w:val="single" w:sz="4" w:space="0" w:color="000000"/>
            </w:tcBorders>
          </w:tcPr>
          <w:p w:rsidR="00235794" w:rsidRDefault="00C25643" w:rsidP="00C25643">
            <w:pPr>
              <w:spacing w:after="0" w:line="259" w:lineRule="auto"/>
              <w:ind w:left="0" w:firstLine="0"/>
              <w:jc w:val="left"/>
            </w:pPr>
            <w:r>
              <w:rPr>
                <w:sz w:val="20"/>
              </w:rPr>
              <w:t xml:space="preserve">    2 714,41</w:t>
            </w:r>
          </w:p>
        </w:tc>
        <w:tc>
          <w:tcPr>
            <w:tcW w:w="1810" w:type="dxa"/>
            <w:tcBorders>
              <w:top w:val="single" w:sz="4" w:space="0" w:color="000000"/>
              <w:left w:val="single" w:sz="4" w:space="0" w:color="000000"/>
              <w:bottom w:val="single" w:sz="4" w:space="0" w:color="000000"/>
              <w:right w:val="single" w:sz="4" w:space="0" w:color="000000"/>
            </w:tcBorders>
          </w:tcPr>
          <w:p w:rsidR="00235794" w:rsidRDefault="00C25643" w:rsidP="00235794">
            <w:pPr>
              <w:spacing w:after="0" w:line="259" w:lineRule="auto"/>
              <w:ind w:left="0" w:firstLine="0"/>
              <w:jc w:val="left"/>
            </w:pPr>
            <w:r>
              <w:t xml:space="preserve">  39 169,32</w:t>
            </w:r>
          </w:p>
        </w:tc>
      </w:tr>
      <w:tr w:rsidR="00173C95" w:rsidTr="00C30564">
        <w:trPr>
          <w:trHeight w:val="240"/>
        </w:trPr>
        <w:tc>
          <w:tcPr>
            <w:tcW w:w="2341" w:type="dxa"/>
            <w:tcBorders>
              <w:top w:val="single" w:sz="4" w:space="0" w:color="000000"/>
              <w:left w:val="single" w:sz="4" w:space="0" w:color="000000"/>
              <w:bottom w:val="single" w:sz="4" w:space="0" w:color="000000"/>
              <w:right w:val="single" w:sz="4" w:space="0" w:color="000000"/>
            </w:tcBorders>
          </w:tcPr>
          <w:p w:rsidR="00173C95" w:rsidRDefault="00173C95" w:rsidP="00173C95">
            <w:pPr>
              <w:spacing w:after="0" w:line="259" w:lineRule="auto"/>
              <w:ind w:left="0" w:firstLine="0"/>
              <w:jc w:val="left"/>
            </w:pPr>
            <w:r>
              <w:rPr>
                <w:b/>
                <w:sz w:val="20"/>
              </w:rPr>
              <w:t xml:space="preserve">Spolu </w:t>
            </w:r>
          </w:p>
        </w:tc>
        <w:tc>
          <w:tcPr>
            <w:tcW w:w="1440" w:type="dxa"/>
            <w:tcBorders>
              <w:top w:val="single" w:sz="4" w:space="0" w:color="000000"/>
              <w:left w:val="single" w:sz="4" w:space="0" w:color="000000"/>
              <w:bottom w:val="single" w:sz="4" w:space="0" w:color="000000"/>
              <w:right w:val="single" w:sz="4" w:space="0" w:color="000000"/>
            </w:tcBorders>
          </w:tcPr>
          <w:p w:rsidR="00173C95" w:rsidRDefault="00C25643" w:rsidP="00173C95">
            <w:pPr>
              <w:spacing w:after="0" w:line="259" w:lineRule="auto"/>
              <w:ind w:left="0" w:firstLine="0"/>
              <w:jc w:val="left"/>
            </w:pPr>
            <w:r>
              <w:rPr>
                <w:sz w:val="20"/>
              </w:rPr>
              <w:t>999 605,93</w:t>
            </w:r>
            <w:r w:rsidR="00173C95">
              <w:rPr>
                <w:sz w:val="20"/>
              </w:rPr>
              <w:t xml:space="preserve"> </w:t>
            </w:r>
          </w:p>
        </w:tc>
        <w:tc>
          <w:tcPr>
            <w:tcW w:w="1440" w:type="dxa"/>
            <w:tcBorders>
              <w:top w:val="single" w:sz="4" w:space="0" w:color="000000"/>
              <w:left w:val="single" w:sz="4" w:space="0" w:color="000000"/>
              <w:bottom w:val="single" w:sz="4" w:space="0" w:color="000000"/>
              <w:right w:val="single" w:sz="4" w:space="0" w:color="000000"/>
            </w:tcBorders>
            <w:vAlign w:val="center"/>
          </w:tcPr>
          <w:p w:rsidR="00173C95" w:rsidRDefault="00C25643" w:rsidP="00173C95">
            <w:pPr>
              <w:spacing w:after="0" w:line="259" w:lineRule="auto"/>
              <w:ind w:left="0" w:firstLine="0"/>
              <w:jc w:val="left"/>
            </w:pPr>
            <w:r>
              <w:rPr>
                <w:b/>
                <w:sz w:val="20"/>
              </w:rPr>
              <w:t>0</w:t>
            </w:r>
          </w:p>
        </w:tc>
        <w:tc>
          <w:tcPr>
            <w:tcW w:w="1621" w:type="dxa"/>
            <w:tcBorders>
              <w:top w:val="single" w:sz="4" w:space="0" w:color="000000"/>
              <w:left w:val="single" w:sz="4" w:space="0" w:color="000000"/>
              <w:bottom w:val="single" w:sz="4" w:space="0" w:color="000000"/>
              <w:right w:val="single" w:sz="4" w:space="0" w:color="000000"/>
            </w:tcBorders>
          </w:tcPr>
          <w:p w:rsidR="00173C95" w:rsidRDefault="00173C95" w:rsidP="00D27AEA">
            <w:pPr>
              <w:spacing w:after="0" w:line="259" w:lineRule="auto"/>
              <w:ind w:left="0" w:firstLine="0"/>
              <w:jc w:val="left"/>
            </w:pPr>
            <w:r>
              <w:rPr>
                <w:b/>
                <w:sz w:val="20"/>
              </w:rPr>
              <w:t xml:space="preserve">  </w:t>
            </w:r>
            <w:r w:rsidR="00D27AEA">
              <w:rPr>
                <w:b/>
                <w:sz w:val="20"/>
              </w:rPr>
              <w:t>0</w:t>
            </w:r>
            <w:r>
              <w:rPr>
                <w:b/>
                <w:sz w:val="20"/>
              </w:rPr>
              <w:t xml:space="preserve"> </w:t>
            </w:r>
          </w:p>
        </w:tc>
        <w:tc>
          <w:tcPr>
            <w:tcW w:w="1620" w:type="dxa"/>
            <w:tcBorders>
              <w:top w:val="single" w:sz="4" w:space="0" w:color="000000"/>
              <w:left w:val="single" w:sz="4" w:space="0" w:color="000000"/>
              <w:bottom w:val="single" w:sz="4" w:space="0" w:color="000000"/>
              <w:right w:val="single" w:sz="4" w:space="0" w:color="000000"/>
            </w:tcBorders>
          </w:tcPr>
          <w:p w:rsidR="00173C95" w:rsidRDefault="00173C95" w:rsidP="00C25643">
            <w:pPr>
              <w:spacing w:after="0" w:line="259" w:lineRule="auto"/>
              <w:ind w:left="0" w:firstLine="0"/>
              <w:jc w:val="left"/>
            </w:pPr>
            <w:r>
              <w:rPr>
                <w:b/>
                <w:sz w:val="20"/>
              </w:rPr>
              <w:t xml:space="preserve">  </w:t>
            </w:r>
            <w:r w:rsidR="00C25643">
              <w:rPr>
                <w:b/>
                <w:sz w:val="20"/>
              </w:rPr>
              <w:t>68 757,83</w:t>
            </w:r>
            <w:r>
              <w:rPr>
                <w:b/>
                <w:sz w:val="20"/>
              </w:rPr>
              <w:t xml:space="preserve"> </w:t>
            </w:r>
          </w:p>
        </w:tc>
        <w:tc>
          <w:tcPr>
            <w:tcW w:w="1810" w:type="dxa"/>
            <w:tcBorders>
              <w:top w:val="single" w:sz="4" w:space="0" w:color="000000"/>
              <w:left w:val="single" w:sz="4" w:space="0" w:color="000000"/>
              <w:bottom w:val="single" w:sz="4" w:space="0" w:color="000000"/>
              <w:right w:val="single" w:sz="4" w:space="0" w:color="000000"/>
            </w:tcBorders>
          </w:tcPr>
          <w:p w:rsidR="00173C95" w:rsidRDefault="00C25643" w:rsidP="00173C95">
            <w:pPr>
              <w:spacing w:after="0" w:line="259" w:lineRule="auto"/>
              <w:ind w:left="0" w:firstLine="0"/>
              <w:jc w:val="left"/>
            </w:pPr>
            <w:r>
              <w:rPr>
                <w:b/>
                <w:sz w:val="20"/>
              </w:rPr>
              <w:t>930 848,10</w:t>
            </w:r>
            <w:r w:rsidR="00173C95">
              <w:rPr>
                <w:b/>
                <w:sz w:val="20"/>
              </w:rPr>
              <w:t xml:space="preserve"> </w:t>
            </w:r>
          </w:p>
        </w:tc>
      </w:tr>
    </w:tbl>
    <w:p w:rsidR="00FE6EDF" w:rsidRDefault="00FE6EDF" w:rsidP="00B73A6E">
      <w:pPr>
        <w:spacing w:after="0" w:line="259" w:lineRule="auto"/>
        <w:ind w:left="0" w:firstLine="0"/>
        <w:jc w:val="left"/>
      </w:pPr>
    </w:p>
    <w:p w:rsidR="00FE6EDF" w:rsidRDefault="006A0576">
      <w:pPr>
        <w:pStyle w:val="Nadpis1"/>
        <w:ind w:right="3"/>
      </w:pPr>
      <w:r>
        <w:t xml:space="preserve">Čl. V </w:t>
      </w:r>
    </w:p>
    <w:p w:rsidR="00FE6EDF" w:rsidRDefault="006A0576">
      <w:pPr>
        <w:spacing w:after="0" w:line="259" w:lineRule="auto"/>
        <w:ind w:left="0" w:right="3294" w:firstLine="0"/>
        <w:jc w:val="right"/>
      </w:pPr>
      <w:r>
        <w:rPr>
          <w:b/>
        </w:rPr>
        <w:t xml:space="preserve">Informácie o výnosoch a nákladoch  </w:t>
      </w:r>
    </w:p>
    <w:p w:rsidR="00FE6EDF" w:rsidRDefault="006A0576">
      <w:pPr>
        <w:spacing w:after="19" w:line="259" w:lineRule="auto"/>
        <w:ind w:left="360" w:firstLine="0"/>
        <w:jc w:val="left"/>
      </w:pPr>
      <w:r>
        <w:rPr>
          <w:b/>
        </w:rPr>
        <w:t xml:space="preserve"> </w:t>
      </w:r>
    </w:p>
    <w:p w:rsidR="00FE6EDF" w:rsidRDefault="006A0576">
      <w:pPr>
        <w:numPr>
          <w:ilvl w:val="0"/>
          <w:numId w:val="7"/>
        </w:numPr>
        <w:spacing w:after="5"/>
        <w:ind w:hanging="283"/>
        <w:jc w:val="left"/>
      </w:pPr>
      <w:r>
        <w:rPr>
          <w:b/>
        </w:rPr>
        <w:t xml:space="preserve">Výnosy - popis a výška významných položiek výnosov </w:t>
      </w:r>
    </w:p>
    <w:tbl>
      <w:tblPr>
        <w:tblStyle w:val="TableGrid"/>
        <w:tblW w:w="10272" w:type="dxa"/>
        <w:tblInd w:w="74" w:type="dxa"/>
        <w:tblCellMar>
          <w:top w:w="7" w:type="dxa"/>
          <w:left w:w="72" w:type="dxa"/>
          <w:right w:w="27" w:type="dxa"/>
        </w:tblCellMar>
        <w:tblLook w:val="04A0" w:firstRow="1" w:lastRow="0" w:firstColumn="1" w:lastColumn="0" w:noHBand="0" w:noVBand="1"/>
      </w:tblPr>
      <w:tblGrid>
        <w:gridCol w:w="4141"/>
        <w:gridCol w:w="4794"/>
        <w:gridCol w:w="1337"/>
      </w:tblGrid>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5" w:firstLine="0"/>
              <w:jc w:val="center"/>
            </w:pPr>
            <w:r>
              <w:rPr>
                <w:b/>
                <w:sz w:val="20"/>
              </w:rPr>
              <w:t xml:space="preserve">Druh výnosov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5" w:firstLine="0"/>
              <w:jc w:val="center"/>
            </w:pPr>
            <w:r>
              <w:rPr>
                <w:b/>
                <w:sz w:val="20"/>
              </w:rPr>
              <w:t xml:space="preserve">Popis /číslo účtu a názov/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7" w:firstLine="0"/>
              <w:jc w:val="center"/>
            </w:pPr>
            <w:r>
              <w:rPr>
                <w:b/>
                <w:sz w:val="20"/>
              </w:rPr>
              <w:t xml:space="preserve">Suma  </w:t>
            </w:r>
          </w:p>
        </w:tc>
      </w:tr>
      <w:tr w:rsidR="00FE6EDF" w:rsidTr="00B73A6E">
        <w:trPr>
          <w:trHeight w:val="352"/>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rsidP="00B73A6E">
            <w:pPr>
              <w:spacing w:after="27" w:line="259" w:lineRule="auto"/>
              <w:ind w:left="72" w:firstLine="0"/>
              <w:jc w:val="left"/>
            </w:pPr>
            <w:r>
              <w:rPr>
                <w:sz w:val="20"/>
              </w:rPr>
              <w:t>a)</w:t>
            </w:r>
            <w:r>
              <w:rPr>
                <w:rFonts w:ascii="Arial" w:eastAsia="Arial" w:hAnsi="Arial" w:cs="Arial"/>
                <w:sz w:val="20"/>
              </w:rPr>
              <w:t xml:space="preserve"> </w:t>
            </w:r>
            <w:r>
              <w:rPr>
                <w:sz w:val="20"/>
              </w:rPr>
              <w:t xml:space="preserve">tržby za vlastné výkony  a tovar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602 - Tržby z predaja služieb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r w:rsidR="00C25643">
              <w:rPr>
                <w:sz w:val="20"/>
              </w:rPr>
              <w:t>947,70</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2" w:firstLine="0"/>
              <w:jc w:val="left"/>
            </w:pPr>
            <w:r>
              <w:rPr>
                <w:sz w:val="20"/>
              </w:rPr>
              <w:t>b)</w:t>
            </w:r>
            <w:r>
              <w:rPr>
                <w:rFonts w:ascii="Arial" w:eastAsia="Arial" w:hAnsi="Arial" w:cs="Arial"/>
                <w:sz w:val="20"/>
              </w:rPr>
              <w:t xml:space="preserve"> </w:t>
            </w:r>
            <w:r>
              <w:rPr>
                <w:sz w:val="20"/>
              </w:rPr>
              <w:t xml:space="preserve">zmena stavu vnútroorganizačných zásob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rsidP="00B73A6E">
            <w:pPr>
              <w:spacing w:after="27" w:line="259" w:lineRule="auto"/>
              <w:ind w:left="72" w:firstLine="0"/>
              <w:jc w:val="left"/>
            </w:pPr>
            <w:r>
              <w:rPr>
                <w:sz w:val="20"/>
              </w:rPr>
              <w:t>c)</w:t>
            </w:r>
            <w:r>
              <w:rPr>
                <w:rFonts w:ascii="Arial" w:eastAsia="Arial" w:hAnsi="Arial" w:cs="Arial"/>
                <w:sz w:val="20"/>
              </w:rPr>
              <w:t xml:space="preserve"> </w:t>
            </w:r>
            <w:r>
              <w:rPr>
                <w:sz w:val="20"/>
              </w:rPr>
              <w:t xml:space="preserve">aktivácia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624 - Aktivácia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d)</w:t>
            </w:r>
            <w:r>
              <w:rPr>
                <w:rFonts w:ascii="Arial" w:eastAsia="Arial" w:hAnsi="Arial" w:cs="Arial"/>
                <w:sz w:val="20"/>
              </w:rPr>
              <w:t xml:space="preserve"> </w:t>
            </w:r>
            <w:r>
              <w:rPr>
                <w:sz w:val="20"/>
              </w:rPr>
              <w:t xml:space="preserve">daňové a colné výnosy a výnosy z poplatkov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632 - Daňové výnosy samosprávy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C25643">
            <w:pPr>
              <w:spacing w:after="0" w:line="259" w:lineRule="auto"/>
              <w:ind w:left="0" w:right="44" w:firstLine="0"/>
              <w:jc w:val="center"/>
            </w:pPr>
            <w:r>
              <w:rPr>
                <w:sz w:val="20"/>
              </w:rPr>
              <w:t>291 345,12</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633 - Výnosy z poplatkov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rsidP="00F400ED">
            <w:pPr>
              <w:spacing w:after="0" w:line="259" w:lineRule="auto"/>
              <w:ind w:left="0" w:right="44" w:firstLine="0"/>
              <w:jc w:val="center"/>
            </w:pPr>
            <w:r>
              <w:rPr>
                <w:sz w:val="20"/>
              </w:rPr>
              <w:t xml:space="preserve">  </w:t>
            </w:r>
            <w:r w:rsidR="00F400ED">
              <w:rPr>
                <w:sz w:val="20"/>
              </w:rPr>
              <w:t>24 663,65</w:t>
            </w:r>
            <w:r>
              <w:rPr>
                <w:sz w:val="20"/>
              </w:rPr>
              <w:t xml:space="preserve"> </w:t>
            </w:r>
          </w:p>
        </w:tc>
      </w:tr>
      <w:tr w:rsidR="00FE6EDF">
        <w:trPr>
          <w:trHeight w:val="241"/>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lastRenderedPageBreak/>
              <w:t>e)</w:t>
            </w:r>
            <w:r>
              <w:rPr>
                <w:rFonts w:ascii="Arial" w:eastAsia="Arial" w:hAnsi="Arial" w:cs="Arial"/>
                <w:sz w:val="20"/>
              </w:rPr>
              <w:t xml:space="preserve"> </w:t>
            </w:r>
            <w:r>
              <w:rPr>
                <w:sz w:val="20"/>
              </w:rPr>
              <w:t xml:space="preserve">finančné výnosy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661 - Tržby z predaja CP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662 - Úroky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8"/>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668 - Ostatné finančné výnosy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rsidTr="00B73A6E">
        <w:trPr>
          <w:trHeight w:val="324"/>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rsidP="00B73A6E">
            <w:pPr>
              <w:spacing w:after="27" w:line="259" w:lineRule="auto"/>
              <w:ind w:left="72" w:firstLine="0"/>
              <w:jc w:val="left"/>
            </w:pPr>
            <w:r>
              <w:rPr>
                <w:sz w:val="20"/>
              </w:rPr>
              <w:t>f)</w:t>
            </w:r>
            <w:r>
              <w:rPr>
                <w:rFonts w:ascii="Arial" w:eastAsia="Arial" w:hAnsi="Arial" w:cs="Arial"/>
                <w:sz w:val="20"/>
              </w:rPr>
              <w:t xml:space="preserve"> </w:t>
            </w:r>
            <w:r>
              <w:rPr>
                <w:sz w:val="20"/>
              </w:rPr>
              <w:t xml:space="preserve">mimoriadne výnosy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672 - Náhrady škôd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r w:rsidR="00FE6EDF">
        <w:trPr>
          <w:trHeight w:val="382"/>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168" w:line="259" w:lineRule="auto"/>
              <w:ind w:left="72" w:firstLine="0"/>
              <w:jc w:val="left"/>
            </w:pPr>
            <w:r>
              <w:rPr>
                <w:sz w:val="20"/>
              </w:rPr>
              <w:t>g)</w:t>
            </w:r>
            <w:r>
              <w:rPr>
                <w:rFonts w:ascii="Arial" w:eastAsia="Arial" w:hAnsi="Arial" w:cs="Arial"/>
                <w:sz w:val="20"/>
              </w:rPr>
              <w:t xml:space="preserve"> </w:t>
            </w:r>
            <w:r>
              <w:rPr>
                <w:sz w:val="20"/>
              </w:rPr>
              <w:t xml:space="preserve">výnosy z transferov </w:t>
            </w:r>
          </w:p>
          <w:p w:rsidR="00FE6EDF" w:rsidRDefault="006A0576">
            <w:pPr>
              <w:spacing w:after="0" w:line="259" w:lineRule="auto"/>
              <w:ind w:left="0" w:firstLine="0"/>
              <w:jc w:val="left"/>
            </w:pPr>
            <w:r>
              <w:rPr>
                <w:color w:val="FF0000"/>
              </w:rP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17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691 - Výnosy z bežných transferov z rozpočtu obce,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5" w:firstLine="0"/>
              <w:jc w:val="center"/>
            </w:pPr>
            <w:r>
              <w:rPr>
                <w:sz w:val="20"/>
              </w:rPr>
              <w:t>2 000,00</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693 - Výnosy samosprávy z bežných transferov zo ŠR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4" w:firstLine="0"/>
              <w:jc w:val="center"/>
            </w:pPr>
            <w:r>
              <w:rPr>
                <w:sz w:val="20"/>
              </w:rPr>
              <w:t>30 098,12</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4" w:firstLine="0"/>
              <w:jc w:val="center"/>
            </w:pPr>
            <w:r>
              <w:rPr>
                <w:sz w:val="20"/>
              </w:rPr>
              <w:t>9 422,68</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695 - Výnosy samosprávy z bežných transferov od EÚ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44" w:firstLine="0"/>
              <w:jc w:val="center"/>
            </w:pPr>
            <w:r>
              <w:rPr>
                <w:sz w:val="20"/>
              </w:rPr>
              <w:t xml:space="preserve">0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4" w:firstLine="0"/>
              <w:jc w:val="center"/>
            </w:pPr>
            <w:r>
              <w:rPr>
                <w:sz w:val="20"/>
              </w:rPr>
              <w:t>56 620,74</w:t>
            </w:r>
            <w:r w:rsidR="006A0576">
              <w:rPr>
                <w:sz w:val="20"/>
              </w:rPr>
              <w:t xml:space="preserve"> </w:t>
            </w:r>
          </w:p>
        </w:tc>
      </w:tr>
      <w:tr w:rsidR="00FE6EDF">
        <w:trPr>
          <w:trHeight w:val="470"/>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697 - Výnosy samosprávy z bežných transferov od ostatných subjektov mimo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B73A6E" w:rsidP="00F400ED">
            <w:pPr>
              <w:spacing w:after="0" w:line="259" w:lineRule="auto"/>
              <w:ind w:left="0" w:right="45" w:firstLine="0"/>
              <w:jc w:val="center"/>
            </w:pPr>
            <w:r>
              <w:rPr>
                <w:sz w:val="20"/>
              </w:rPr>
              <w:t>1</w:t>
            </w:r>
            <w:r w:rsidR="00F400ED">
              <w:rPr>
                <w:sz w:val="20"/>
              </w:rPr>
              <w:t xml:space="preserve"> 9</w:t>
            </w:r>
            <w:r>
              <w:rPr>
                <w:sz w:val="20"/>
              </w:rPr>
              <w:t>00,00</w:t>
            </w:r>
            <w:r w:rsidR="006A0576">
              <w:rPr>
                <w:sz w:val="20"/>
              </w:rPr>
              <w:t xml:space="preserve"> </w:t>
            </w:r>
          </w:p>
        </w:tc>
      </w:tr>
      <w:tr w:rsidR="00FE6EDF">
        <w:trPr>
          <w:trHeight w:val="470"/>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pPr>
            <w:r>
              <w:rPr>
                <w:sz w:val="20"/>
              </w:rPr>
              <w:t xml:space="preserve">698 - Výnosy samosprávy z kapitálov. transferov od ostatných subjektov mimo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2" w:firstLine="0"/>
              <w:jc w:val="center"/>
            </w:pPr>
            <w:r>
              <w:rPr>
                <w:sz w:val="20"/>
              </w:rPr>
              <w:t>2 563,98</w:t>
            </w:r>
            <w:r w:rsidR="006A0576">
              <w:rPr>
                <w:sz w:val="20"/>
              </w:rPr>
              <w:t xml:space="preserve"> </w:t>
            </w:r>
          </w:p>
        </w:tc>
      </w:tr>
      <w:tr w:rsidR="00FE6EDF">
        <w:trPr>
          <w:trHeight w:val="47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699 - Výnosy samosprávy  z odvodu rozpočtových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4" w:firstLine="0"/>
              <w:jc w:val="center"/>
            </w:pPr>
            <w:r>
              <w:rPr>
                <w:sz w:val="20"/>
              </w:rPr>
              <w:t>14 741,79</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h)</w:t>
            </w:r>
            <w:r>
              <w:rPr>
                <w:rFonts w:ascii="Arial" w:eastAsia="Arial" w:hAnsi="Arial" w:cs="Arial"/>
                <w:sz w:val="20"/>
              </w:rPr>
              <w:t xml:space="preserve"> </w:t>
            </w:r>
            <w:r>
              <w:rPr>
                <w:sz w:val="20"/>
              </w:rPr>
              <w:t xml:space="preserve">ostatné výnosy </w:t>
            </w:r>
          </w:p>
          <w:p w:rsidR="00FE6EDF" w:rsidRDefault="006A0576">
            <w:pPr>
              <w:spacing w:after="0" w:line="259" w:lineRule="auto"/>
              <w:ind w:left="0" w:firstLine="0"/>
              <w:jc w:val="left"/>
            </w:pPr>
            <w:r>
              <w:rPr>
                <w:color w:val="FF0000"/>
              </w:rP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rsidP="00921BA5">
            <w:pPr>
              <w:spacing w:after="0" w:line="259" w:lineRule="auto"/>
              <w:ind w:left="0" w:firstLine="0"/>
              <w:jc w:val="left"/>
            </w:pPr>
            <w:r>
              <w:rPr>
                <w:sz w:val="20"/>
              </w:rPr>
              <w:t>64</w:t>
            </w:r>
            <w:r w:rsidR="00921BA5">
              <w:rPr>
                <w:sz w:val="20"/>
              </w:rPr>
              <w:t>1</w:t>
            </w:r>
            <w:r>
              <w:rPr>
                <w:sz w:val="20"/>
              </w:rPr>
              <w:t xml:space="preserve"> </w:t>
            </w:r>
            <w:r w:rsidR="00921BA5">
              <w:rPr>
                <w:sz w:val="20"/>
              </w:rPr>
              <w:t>–</w:t>
            </w:r>
            <w:r>
              <w:rPr>
                <w:sz w:val="20"/>
              </w:rPr>
              <w:t xml:space="preserve"> </w:t>
            </w:r>
            <w:r w:rsidR="00921BA5">
              <w:rPr>
                <w:sz w:val="20"/>
              </w:rPr>
              <w:t>Tržby z predaja DDHM</w:t>
            </w:r>
            <w:r>
              <w:rPr>
                <w:sz w:val="20"/>
              </w:rPr>
              <w:t xml:space="preserv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44" w:firstLine="0"/>
              <w:jc w:val="center"/>
            </w:pPr>
            <w:r>
              <w:rPr>
                <w:sz w:val="20"/>
              </w:rPr>
              <w:t>6 939,81</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645 - Ostatné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B73A6E">
            <w:pPr>
              <w:spacing w:after="0" w:line="259" w:lineRule="auto"/>
              <w:ind w:left="0" w:right="44" w:firstLine="0"/>
              <w:jc w:val="center"/>
            </w:pPr>
            <w:r>
              <w:rPr>
                <w:sz w:val="20"/>
              </w:rPr>
              <w:t>0,</w:t>
            </w:r>
            <w:r w:rsidR="00173C95">
              <w:rPr>
                <w:sz w:val="20"/>
              </w:rPr>
              <w:t>00</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648 - Ostatné výnosy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921BA5">
            <w:pPr>
              <w:spacing w:after="0" w:line="259" w:lineRule="auto"/>
              <w:ind w:left="0" w:right="44" w:firstLine="0"/>
              <w:jc w:val="center"/>
            </w:pPr>
            <w:r>
              <w:rPr>
                <w:sz w:val="20"/>
              </w:rPr>
              <w:t>17 303,71</w:t>
            </w:r>
            <w:r w:rsidR="006A0576">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2" w:firstLine="0"/>
              <w:jc w:val="left"/>
            </w:pPr>
            <w:r>
              <w:rPr>
                <w:sz w:val="20"/>
              </w:rPr>
              <w:t>i)</w:t>
            </w:r>
            <w:r>
              <w:rPr>
                <w:rFonts w:ascii="Arial" w:eastAsia="Arial" w:hAnsi="Arial" w:cs="Arial"/>
                <w:sz w:val="20"/>
              </w:rPr>
              <w:t xml:space="preserve"> </w:t>
            </w:r>
            <w:r>
              <w:rPr>
                <w:sz w:val="20"/>
              </w:rPr>
              <w:t xml:space="preserve">výnosy podľa rozpočtových programov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Účtovná jednotka nemá obsahovú náplň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7" w:firstLine="0"/>
              <w:jc w:val="center"/>
            </w:pPr>
            <w:r>
              <w:rPr>
                <w:sz w:val="20"/>
              </w:rPr>
              <w:t xml:space="preserve"> </w:t>
            </w:r>
          </w:p>
        </w:tc>
      </w:tr>
    </w:tbl>
    <w:p w:rsidR="00FE6EDF" w:rsidRDefault="006A0576">
      <w:pPr>
        <w:spacing w:after="20" w:line="259" w:lineRule="auto"/>
        <w:ind w:left="0" w:firstLine="0"/>
        <w:jc w:val="left"/>
      </w:pPr>
      <w:r>
        <w:rPr>
          <w:b/>
        </w:rPr>
        <w:t xml:space="preserve"> </w:t>
      </w:r>
    </w:p>
    <w:p w:rsidR="00FE6EDF" w:rsidRDefault="006A0576">
      <w:pPr>
        <w:numPr>
          <w:ilvl w:val="0"/>
          <w:numId w:val="7"/>
        </w:numPr>
        <w:spacing w:after="5"/>
        <w:ind w:hanging="283"/>
        <w:jc w:val="left"/>
      </w:pPr>
      <w:r>
        <w:rPr>
          <w:b/>
        </w:rPr>
        <w:t xml:space="preserve">Náklady - popis a výška významných položiek nákladov </w:t>
      </w:r>
    </w:p>
    <w:tbl>
      <w:tblPr>
        <w:tblStyle w:val="TableGrid"/>
        <w:tblW w:w="10272" w:type="dxa"/>
        <w:tblInd w:w="74" w:type="dxa"/>
        <w:tblCellMar>
          <w:top w:w="7" w:type="dxa"/>
          <w:left w:w="70" w:type="dxa"/>
          <w:right w:w="61" w:type="dxa"/>
        </w:tblCellMar>
        <w:tblLook w:val="04A0" w:firstRow="1" w:lastRow="0" w:firstColumn="1" w:lastColumn="0" w:noHBand="0" w:noVBand="1"/>
      </w:tblPr>
      <w:tblGrid>
        <w:gridCol w:w="4141"/>
        <w:gridCol w:w="4794"/>
        <w:gridCol w:w="1337"/>
      </w:tblGrid>
      <w:tr w:rsidR="00FE6EDF">
        <w:trPr>
          <w:trHeight w:val="241"/>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1" w:firstLine="0"/>
              <w:jc w:val="center"/>
            </w:pPr>
            <w:r>
              <w:rPr>
                <w:b/>
                <w:sz w:val="20"/>
              </w:rPr>
              <w:t xml:space="preserve">Druh nákladov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3" w:firstLine="0"/>
              <w:jc w:val="center"/>
            </w:pPr>
            <w:r>
              <w:rPr>
                <w:b/>
                <w:sz w:val="20"/>
              </w:rPr>
              <w:t xml:space="preserve">Popis /číslo účtu a názov/  </w:t>
            </w:r>
          </w:p>
        </w:tc>
        <w:tc>
          <w:tcPr>
            <w:tcW w:w="1337" w:type="dxa"/>
            <w:tcBorders>
              <w:top w:val="single" w:sz="4" w:space="0" w:color="000000"/>
              <w:left w:val="single" w:sz="4" w:space="0" w:color="000000"/>
              <w:bottom w:val="single" w:sz="4" w:space="0" w:color="000000"/>
              <w:right w:val="single" w:sz="4" w:space="0" w:color="000000"/>
            </w:tcBorders>
          </w:tcPr>
          <w:p w:rsidR="00FE6EDF" w:rsidRPr="00F400ED" w:rsidRDefault="00F400ED">
            <w:pPr>
              <w:spacing w:after="0" w:line="259" w:lineRule="auto"/>
              <w:ind w:left="42" w:firstLine="0"/>
              <w:jc w:val="center"/>
              <w:rPr>
                <w:b/>
              </w:rPr>
            </w:pPr>
            <w:r w:rsidRPr="00F400ED">
              <w:rPr>
                <w:b/>
                <w:sz w:val="20"/>
              </w:rPr>
              <w:t xml:space="preserve">Suma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a)</w:t>
            </w:r>
            <w:r>
              <w:rPr>
                <w:rFonts w:ascii="Arial" w:eastAsia="Arial" w:hAnsi="Arial" w:cs="Arial"/>
                <w:sz w:val="20"/>
              </w:rPr>
              <w:t xml:space="preserve"> </w:t>
            </w:r>
            <w:r>
              <w:rPr>
                <w:sz w:val="20"/>
              </w:rPr>
              <w:t xml:space="preserve">spotrebované nákupy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501 - Spotreba materiálu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25 926,86</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502 - Spotreba energie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6 377,07</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FE6EDF">
            <w:pPr>
              <w:spacing w:after="0" w:line="259" w:lineRule="auto"/>
              <w:ind w:left="0" w:firstLine="0"/>
              <w:jc w:val="left"/>
            </w:pP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95"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b)</w:t>
            </w:r>
            <w:r>
              <w:rPr>
                <w:rFonts w:ascii="Arial" w:eastAsia="Arial" w:hAnsi="Arial" w:cs="Arial"/>
                <w:sz w:val="20"/>
              </w:rPr>
              <w:t xml:space="preserve"> </w:t>
            </w:r>
            <w:r>
              <w:rPr>
                <w:sz w:val="20"/>
              </w:rPr>
              <w:t xml:space="preserve">služby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511 - Opravy a udržiavanie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6" w:firstLine="0"/>
              <w:jc w:val="center"/>
            </w:pPr>
            <w:r>
              <w:rPr>
                <w:sz w:val="20"/>
              </w:rPr>
              <w:t>50 256,69</w:t>
            </w:r>
            <w:r w:rsidR="006A0576">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512 - Cestovné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0</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513 - Náklady na reprezentáciu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356,79</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518 - Ostatné služby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44 370,53</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c)</w:t>
            </w:r>
            <w:r>
              <w:rPr>
                <w:rFonts w:ascii="Arial" w:eastAsia="Arial" w:hAnsi="Arial" w:cs="Arial"/>
                <w:sz w:val="20"/>
              </w:rPr>
              <w:t xml:space="preserve"> </w:t>
            </w:r>
            <w:r>
              <w:rPr>
                <w:sz w:val="20"/>
              </w:rPr>
              <w:t xml:space="preserve">osobné náklady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521 - Mzdové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99 009,36</w:t>
            </w:r>
            <w:r w:rsidR="006A0576">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524 - Zákonné sociálne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33 878,91</w:t>
            </w:r>
            <w:r w:rsidR="006A0576">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d)</w:t>
            </w:r>
            <w:r>
              <w:rPr>
                <w:rFonts w:ascii="Arial" w:eastAsia="Arial" w:hAnsi="Arial" w:cs="Arial"/>
                <w:sz w:val="20"/>
              </w:rPr>
              <w:t xml:space="preserve"> </w:t>
            </w:r>
            <w:r>
              <w:rPr>
                <w:sz w:val="20"/>
              </w:rPr>
              <w:t xml:space="preserve">dane a poplatky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532 - Daň z nehnuteľností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538 - Ostatné dane a poplatky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6" w:firstLine="0"/>
              <w:jc w:val="center"/>
            </w:pPr>
            <w:r>
              <w:rPr>
                <w:sz w:val="20"/>
              </w:rPr>
              <w:t>244,86</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2" w:firstLine="0"/>
              <w:jc w:val="left"/>
            </w:pPr>
            <w:r>
              <w:rPr>
                <w:sz w:val="20"/>
              </w:rPr>
              <w:t>e)</w:t>
            </w:r>
            <w:r>
              <w:rPr>
                <w:rFonts w:ascii="Arial" w:eastAsia="Arial" w:hAnsi="Arial" w:cs="Arial"/>
                <w:sz w:val="20"/>
              </w:rPr>
              <w:t xml:space="preserve"> </w:t>
            </w:r>
            <w:r>
              <w:rPr>
                <w:sz w:val="20"/>
              </w:rPr>
              <w:t xml:space="preserve">odpisy, rezervy a opravné položky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551 - Odpisy  DNM 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4" w:firstLine="0"/>
              <w:jc w:val="center"/>
            </w:pPr>
            <w:r>
              <w:rPr>
                <w:sz w:val="20"/>
              </w:rPr>
              <w:t>98 632,00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553 - Tvorba ostatných rezerv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173C95">
            <w:pPr>
              <w:spacing w:after="0" w:line="259" w:lineRule="auto"/>
              <w:ind w:left="44" w:firstLine="0"/>
              <w:jc w:val="center"/>
            </w:pPr>
            <w:r>
              <w:rPr>
                <w:sz w:val="20"/>
              </w:rPr>
              <w:t>0</w:t>
            </w:r>
            <w:r w:rsidR="006A0576">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558 - Tvorba ostatných opravných položiek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40"/>
        </w:trPr>
        <w:tc>
          <w:tcPr>
            <w:tcW w:w="4141" w:type="dxa"/>
            <w:vMerge w:val="restart"/>
            <w:tcBorders>
              <w:top w:val="single" w:sz="4" w:space="0" w:color="000000"/>
              <w:left w:val="single" w:sz="4" w:space="0" w:color="000000"/>
              <w:bottom w:val="nil"/>
              <w:right w:val="single" w:sz="4" w:space="0" w:color="000000"/>
            </w:tcBorders>
          </w:tcPr>
          <w:p w:rsidR="00FE6EDF" w:rsidRDefault="006A0576">
            <w:pPr>
              <w:spacing w:after="27" w:line="259" w:lineRule="auto"/>
              <w:ind w:left="72" w:firstLine="0"/>
              <w:jc w:val="left"/>
            </w:pPr>
            <w:r>
              <w:rPr>
                <w:sz w:val="20"/>
              </w:rPr>
              <w:t>f)</w:t>
            </w:r>
            <w:r>
              <w:rPr>
                <w:rFonts w:ascii="Arial" w:eastAsia="Arial" w:hAnsi="Arial" w:cs="Arial"/>
                <w:sz w:val="20"/>
              </w:rPr>
              <w:t xml:space="preserve"> </w:t>
            </w:r>
            <w:r>
              <w:rPr>
                <w:sz w:val="20"/>
              </w:rPr>
              <w:t xml:space="preserve">finančné náklady </w:t>
            </w:r>
          </w:p>
          <w:p w:rsidR="00FE6EDF" w:rsidRDefault="006A0576">
            <w:pPr>
              <w:spacing w:after="0" w:line="259" w:lineRule="auto"/>
              <w:ind w:left="0"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561 - Predané CP a podiely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0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firstLine="0"/>
              <w:jc w:val="left"/>
            </w:pPr>
            <w:r>
              <w:rPr>
                <w:sz w:val="20"/>
              </w:rPr>
              <w:t xml:space="preserve">562 - Úroky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46" w:firstLine="0"/>
              <w:jc w:val="center"/>
            </w:pPr>
            <w:r>
              <w:rPr>
                <w:sz w:val="20"/>
              </w:rPr>
              <w:t>2 123,38</w:t>
            </w:r>
            <w:r w:rsidR="006A0576">
              <w:rPr>
                <w:sz w:val="20"/>
              </w:rPr>
              <w:t xml:space="preserve"> </w:t>
            </w:r>
          </w:p>
        </w:tc>
      </w:tr>
      <w:tr w:rsidR="00FE6EDF">
        <w:trPr>
          <w:trHeight w:val="286"/>
        </w:trPr>
        <w:tc>
          <w:tcPr>
            <w:tcW w:w="4141" w:type="dxa"/>
            <w:tcBorders>
              <w:top w:val="nil"/>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568 - Ostatné finančné náklady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right="8" w:firstLine="0"/>
              <w:jc w:val="center"/>
            </w:pPr>
            <w:r>
              <w:rPr>
                <w:sz w:val="20"/>
              </w:rPr>
              <w:t>4 975,54</w:t>
            </w:r>
            <w:r w:rsidR="006A0576">
              <w:rPr>
                <w:sz w:val="20"/>
              </w:rPr>
              <w:t xml:space="preserve"> </w:t>
            </w:r>
          </w:p>
        </w:tc>
      </w:tr>
      <w:tr w:rsidR="00FE6EDF">
        <w:trPr>
          <w:trHeight w:val="240"/>
        </w:trPr>
        <w:tc>
          <w:tcPr>
            <w:tcW w:w="4141" w:type="dxa"/>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4" w:firstLine="0"/>
              <w:jc w:val="left"/>
            </w:pPr>
            <w:r>
              <w:rPr>
                <w:sz w:val="20"/>
              </w:rPr>
              <w:t>g)</w:t>
            </w:r>
            <w:r>
              <w:rPr>
                <w:rFonts w:ascii="Arial" w:eastAsia="Arial" w:hAnsi="Arial" w:cs="Arial"/>
                <w:sz w:val="20"/>
              </w:rPr>
              <w:t xml:space="preserve"> </w:t>
            </w:r>
            <w:r>
              <w:rPr>
                <w:sz w:val="20"/>
              </w:rPr>
              <w:t xml:space="preserve">mimoriadne náklady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572 - Škody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0" w:right="7" w:firstLine="0"/>
              <w:jc w:val="center"/>
            </w:pPr>
            <w:r>
              <w:rPr>
                <w:sz w:val="20"/>
              </w:rPr>
              <w:t xml:space="preserve">0 </w:t>
            </w:r>
          </w:p>
        </w:tc>
      </w:tr>
      <w:tr w:rsidR="00FE6EDF">
        <w:trPr>
          <w:trHeight w:val="47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rsidP="00760C5A">
            <w:pPr>
              <w:spacing w:after="9" w:line="278" w:lineRule="auto"/>
              <w:ind w:left="357" w:hanging="283"/>
              <w:jc w:val="left"/>
            </w:pPr>
            <w:r>
              <w:rPr>
                <w:sz w:val="20"/>
              </w:rPr>
              <w:t>h)</w:t>
            </w:r>
            <w:r>
              <w:rPr>
                <w:rFonts w:ascii="Arial" w:eastAsia="Arial" w:hAnsi="Arial" w:cs="Arial"/>
                <w:sz w:val="20"/>
              </w:rPr>
              <w:t xml:space="preserve"> </w:t>
            </w:r>
            <w:r>
              <w:rPr>
                <w:sz w:val="20"/>
              </w:rPr>
              <w:t xml:space="preserve">náklady na transfery a náklady z odvodu príjmov </w:t>
            </w: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20" w:line="259" w:lineRule="auto"/>
              <w:ind w:left="2" w:firstLine="0"/>
            </w:pPr>
            <w:r>
              <w:rPr>
                <w:sz w:val="20"/>
              </w:rPr>
              <w:t xml:space="preserve">584 - Náklady na transfery z rozpočtu obce, VÚC do RO, </w:t>
            </w:r>
          </w:p>
          <w:p w:rsidR="00FE6EDF" w:rsidRDefault="006A0576">
            <w:pPr>
              <w:spacing w:after="0" w:line="259" w:lineRule="auto"/>
              <w:ind w:left="2" w:firstLine="0"/>
              <w:jc w:val="left"/>
            </w:pPr>
            <w:r>
              <w:rPr>
                <w:sz w:val="20"/>
              </w:rPr>
              <w:t xml:space="preserve">PO zriadených obcou alebo VÚC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F400ED">
            <w:pPr>
              <w:spacing w:after="0" w:line="259" w:lineRule="auto"/>
              <w:ind w:left="0" w:firstLine="0"/>
              <w:jc w:val="left"/>
            </w:pPr>
            <w:r>
              <w:rPr>
                <w:sz w:val="20"/>
              </w:rPr>
              <w:t>90 066,18</w:t>
            </w:r>
          </w:p>
          <w:p w:rsidR="00FE6EDF" w:rsidRDefault="006A0576">
            <w:pPr>
              <w:spacing w:after="0" w:line="259" w:lineRule="auto"/>
              <w:ind w:left="0" w:firstLine="0"/>
              <w:jc w:val="left"/>
            </w:pPr>
            <w:r>
              <w:rPr>
                <w:sz w:val="20"/>
              </w:rPr>
              <w:t xml:space="preserve"> </w:t>
            </w:r>
          </w:p>
        </w:tc>
      </w:tr>
      <w:tr w:rsidR="00FE6EDF">
        <w:trPr>
          <w:trHeight w:val="470"/>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585 - Náklady na transfery z rozpočtu obce, VÚC ostatným subjektov verejnej správy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47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17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98" w:line="259" w:lineRule="auto"/>
              <w:ind w:left="2" w:firstLine="0"/>
              <w:jc w:val="left"/>
            </w:pPr>
            <w:r>
              <w:t xml:space="preserve">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pPr>
            <w:r>
              <w:rPr>
                <w:sz w:val="20"/>
              </w:rPr>
              <w:t xml:space="preserve">586 - Náklady na transfery z rozpočtu obce, VÚC subjektov mimo verejnej správy </w:t>
            </w:r>
          </w:p>
        </w:tc>
        <w:tc>
          <w:tcPr>
            <w:tcW w:w="1337" w:type="dxa"/>
            <w:tcBorders>
              <w:top w:val="single" w:sz="4" w:space="0" w:color="000000"/>
              <w:left w:val="single" w:sz="4" w:space="0" w:color="000000"/>
              <w:bottom w:val="single" w:sz="4" w:space="0" w:color="000000"/>
              <w:right w:val="single" w:sz="4" w:space="0" w:color="000000"/>
            </w:tcBorders>
            <w:vAlign w:val="center"/>
          </w:tcPr>
          <w:p w:rsidR="00FE6EDF" w:rsidRDefault="00EE1CE2">
            <w:pPr>
              <w:spacing w:after="0" w:line="259" w:lineRule="auto"/>
              <w:ind w:left="0" w:right="5" w:firstLine="0"/>
              <w:jc w:val="center"/>
            </w:pPr>
            <w:r>
              <w:rPr>
                <w:sz w:val="20"/>
              </w:rPr>
              <w:t xml:space="preserve">2 </w:t>
            </w:r>
            <w:r w:rsidR="00BF2100">
              <w:rPr>
                <w:sz w:val="20"/>
              </w:rPr>
              <w:t>000,00</w:t>
            </w:r>
            <w:r w:rsidR="006A0576">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587 - Náklady na ostatné transfery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39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588 - Náklady z odvodu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589 - Náklady z budúceho odvodu príjmov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40"/>
        </w:trPr>
        <w:tc>
          <w:tcPr>
            <w:tcW w:w="4141" w:type="dxa"/>
            <w:vMerge w:val="restart"/>
            <w:tcBorders>
              <w:top w:val="single" w:sz="4" w:space="0" w:color="000000"/>
              <w:left w:val="single" w:sz="4" w:space="0" w:color="000000"/>
              <w:bottom w:val="single" w:sz="4" w:space="0" w:color="000000"/>
              <w:right w:val="single" w:sz="4" w:space="0" w:color="000000"/>
            </w:tcBorders>
          </w:tcPr>
          <w:p w:rsidR="00FE6EDF" w:rsidRDefault="006A0576">
            <w:pPr>
              <w:spacing w:after="27" w:line="259" w:lineRule="auto"/>
              <w:ind w:left="74" w:firstLine="0"/>
              <w:jc w:val="left"/>
            </w:pPr>
            <w:r>
              <w:rPr>
                <w:sz w:val="20"/>
              </w:rPr>
              <w:t>i)</w:t>
            </w:r>
            <w:r>
              <w:rPr>
                <w:rFonts w:ascii="Arial" w:eastAsia="Arial" w:hAnsi="Arial" w:cs="Arial"/>
                <w:sz w:val="20"/>
              </w:rPr>
              <w:t xml:space="preserve"> </w:t>
            </w:r>
            <w:r>
              <w:rPr>
                <w:sz w:val="20"/>
              </w:rPr>
              <w:t xml:space="preserve">ostatné náklady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p w:rsidR="00FE6EDF" w:rsidRDefault="006A0576">
            <w:pPr>
              <w:spacing w:after="0" w:line="259" w:lineRule="auto"/>
              <w:ind w:left="2" w:firstLine="0"/>
              <w:jc w:val="left"/>
            </w:pPr>
            <w:r>
              <w:t xml:space="preserve"> </w:t>
            </w: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541 - ZC predaného DNM a DHM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r w:rsidR="00EE1CE2">
              <w:rPr>
                <w:sz w:val="20"/>
              </w:rPr>
              <w:t>3 244,58</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544 - Zmluvné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545 - Ostatné pokuty, penále a úroky z omeškania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8"/>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546 - Odpis pohľadávky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r w:rsidR="00FE6EDF">
        <w:trPr>
          <w:trHeight w:val="286"/>
        </w:trPr>
        <w:tc>
          <w:tcPr>
            <w:tcW w:w="0" w:type="auto"/>
            <w:vMerge/>
            <w:tcBorders>
              <w:top w:val="nil"/>
              <w:left w:val="single" w:sz="4" w:space="0" w:color="000000"/>
              <w:bottom w:val="nil"/>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548 - Ostatné náklady na prevádzkovú činnosť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r w:rsidR="00EE1CE2">
              <w:rPr>
                <w:sz w:val="20"/>
              </w:rPr>
              <w:t>6 350,91</w:t>
            </w:r>
          </w:p>
        </w:tc>
      </w:tr>
      <w:tr w:rsidR="00FE6EDF">
        <w:trPr>
          <w:trHeight w:val="286"/>
        </w:trPr>
        <w:tc>
          <w:tcPr>
            <w:tcW w:w="0" w:type="auto"/>
            <w:vMerge/>
            <w:tcBorders>
              <w:top w:val="nil"/>
              <w:left w:val="single" w:sz="4" w:space="0" w:color="000000"/>
              <w:bottom w:val="single" w:sz="4" w:space="0" w:color="000000"/>
              <w:right w:val="single" w:sz="4" w:space="0" w:color="000000"/>
            </w:tcBorders>
          </w:tcPr>
          <w:p w:rsidR="00FE6EDF" w:rsidRDefault="00FE6EDF">
            <w:pPr>
              <w:spacing w:after="160" w:line="259" w:lineRule="auto"/>
              <w:ind w:left="0" w:firstLine="0"/>
              <w:jc w:val="left"/>
            </w:pPr>
          </w:p>
        </w:tc>
        <w:tc>
          <w:tcPr>
            <w:tcW w:w="4794"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2" w:firstLine="0"/>
              <w:jc w:val="left"/>
            </w:pPr>
            <w:r>
              <w:rPr>
                <w:sz w:val="20"/>
              </w:rPr>
              <w:t xml:space="preserve">549 - Manká a škody </w:t>
            </w:r>
          </w:p>
        </w:tc>
        <w:tc>
          <w:tcPr>
            <w:tcW w:w="1337" w:type="dxa"/>
            <w:tcBorders>
              <w:top w:val="single" w:sz="4" w:space="0" w:color="000000"/>
              <w:left w:val="single" w:sz="4" w:space="0" w:color="000000"/>
              <w:bottom w:val="single" w:sz="4" w:space="0" w:color="000000"/>
              <w:right w:val="single" w:sz="4" w:space="0" w:color="000000"/>
            </w:tcBorders>
          </w:tcPr>
          <w:p w:rsidR="00FE6EDF" w:rsidRDefault="006A0576">
            <w:pPr>
              <w:spacing w:after="0" w:line="259" w:lineRule="auto"/>
              <w:ind w:left="44" w:firstLine="0"/>
              <w:jc w:val="center"/>
            </w:pPr>
            <w:r>
              <w:rPr>
                <w:sz w:val="20"/>
              </w:rPr>
              <w:t xml:space="preserve"> </w:t>
            </w:r>
          </w:p>
        </w:tc>
      </w:tr>
    </w:tbl>
    <w:p w:rsidR="0068196F" w:rsidRPr="0068196F" w:rsidRDefault="0068196F" w:rsidP="00760C5A">
      <w:pPr>
        <w:ind w:left="0" w:firstLine="0"/>
      </w:pPr>
    </w:p>
    <w:p w:rsidR="00FE6EDF" w:rsidRDefault="006A0576" w:rsidP="00760C5A">
      <w:pPr>
        <w:pStyle w:val="Nadpis1"/>
        <w:spacing w:after="0"/>
      </w:pPr>
      <w:r>
        <w:t xml:space="preserve">Čl. IX Informácie o rozpočte a hodnotenie plnenia rozpočtu  </w:t>
      </w:r>
      <w:r>
        <w:rPr>
          <w:b w:val="0"/>
        </w:rPr>
        <w:t xml:space="preserve"> </w:t>
      </w:r>
    </w:p>
    <w:p w:rsidR="00CC517B" w:rsidRDefault="006A0576" w:rsidP="00760C5A">
      <w:pPr>
        <w:spacing w:after="5"/>
        <w:ind w:left="-5" w:right="2164"/>
        <w:jc w:val="left"/>
      </w:pPr>
      <w:r>
        <w:rPr>
          <w:b/>
        </w:rPr>
        <w:t xml:space="preserve">Informácie o rozpočte a hodnotenie plnenia rozpočtu - </w:t>
      </w:r>
      <w:r>
        <w:t>tabuľka č.1</w:t>
      </w:r>
      <w:r w:rsidR="00C32AB8">
        <w:t>2</w:t>
      </w:r>
      <w:r>
        <w:t xml:space="preserve"> -1</w:t>
      </w:r>
      <w:r w:rsidR="00C32AB8">
        <w:t>4</w:t>
      </w:r>
      <w:r>
        <w:t xml:space="preserve"> Textová časť k tabuľke č.1</w:t>
      </w:r>
      <w:r w:rsidR="00C32AB8">
        <w:t>2</w:t>
      </w:r>
      <w:r>
        <w:t xml:space="preserve"> -1</w:t>
      </w:r>
      <w:r w:rsidR="00C32AB8">
        <w:t>2</w:t>
      </w:r>
      <w:r w:rsidR="00CC517B">
        <w:t>.</w:t>
      </w:r>
      <w:r>
        <w:t xml:space="preserve"> </w:t>
      </w:r>
    </w:p>
    <w:p w:rsidR="00682E25" w:rsidRDefault="006A0576" w:rsidP="00760C5A">
      <w:pPr>
        <w:ind w:left="-15" w:firstLine="0"/>
      </w:pPr>
      <w:r>
        <w:t xml:space="preserve">Rozpočet obce/rozpočtovej </w:t>
      </w:r>
      <w:r w:rsidR="0068196F">
        <w:t>organizácie</w:t>
      </w:r>
      <w:r w:rsidR="00682E25">
        <w:t xml:space="preserve"> bol schválený obecným zastupiteľstvom dňa 11.12.2020 uznesením č. 135/2020</w:t>
      </w:r>
    </w:p>
    <w:p w:rsidR="00682E25" w:rsidRDefault="00682E25" w:rsidP="00760C5A">
      <w:pPr>
        <w:ind w:left="0" w:firstLine="0"/>
      </w:pPr>
      <w:r>
        <w:t>-</w:t>
      </w:r>
      <w:r>
        <w:tab/>
        <w:t>prvá  zmena  schválená dňa 12.03.2021  uznesením č. 148/2021</w:t>
      </w:r>
    </w:p>
    <w:p w:rsidR="00682E25" w:rsidRDefault="00682E25" w:rsidP="00682E25">
      <w:pPr>
        <w:ind w:left="-5"/>
      </w:pPr>
      <w:r>
        <w:t>-</w:t>
      </w:r>
      <w:r>
        <w:tab/>
        <w:t>druhá zmena schválená dňa 17.06.2021  uznesením č. 165/2021</w:t>
      </w:r>
    </w:p>
    <w:p w:rsidR="00682E25" w:rsidRDefault="00682E25" w:rsidP="00682E25">
      <w:pPr>
        <w:ind w:left="-5"/>
      </w:pPr>
      <w:r>
        <w:t>-</w:t>
      </w:r>
      <w:r>
        <w:tab/>
        <w:t>tretia zmena schválená dňa 24.09.2021  uznesením č.  182/2021</w:t>
      </w:r>
    </w:p>
    <w:p w:rsidR="00682E25" w:rsidRDefault="00682E25" w:rsidP="00682E25">
      <w:pPr>
        <w:ind w:left="-5"/>
      </w:pPr>
      <w:r>
        <w:t>-</w:t>
      </w:r>
      <w:r>
        <w:tab/>
        <w:t>štvrtá zmena schválená dňa 02.12.2021  uznesením č. 188/2021</w:t>
      </w:r>
    </w:p>
    <w:p w:rsidR="00921BFF" w:rsidRDefault="00921BFF" w:rsidP="00682E25">
      <w:pPr>
        <w:ind w:left="-5"/>
      </w:pPr>
      <w:bookmarkStart w:id="0" w:name="_GoBack"/>
      <w:bookmarkEnd w:id="0"/>
    </w:p>
    <w:p w:rsidR="00C32AB8" w:rsidRDefault="00C32AB8" w:rsidP="00760C5A">
      <w:pPr>
        <w:ind w:left="0" w:firstLine="0"/>
      </w:pPr>
      <w:r w:rsidRPr="00C32AB8">
        <w:rPr>
          <w:b/>
        </w:rPr>
        <w:t>Výška dlhu</w:t>
      </w:r>
      <w:r>
        <w:t xml:space="preserve"> podľa § 17 ods. 7 - 8 zákona č.583/2004 Z. z. o rozpočtových pravidlách územnej</w:t>
      </w:r>
    </w:p>
    <w:p w:rsidR="00C32AB8" w:rsidRDefault="00C32AB8" w:rsidP="00C32AB8">
      <w:pPr>
        <w:ind w:left="-5"/>
      </w:pPr>
      <w:r>
        <w:t>samosprávy a o zmene a doplnení niektorých zákonov v z. n. p. za bežné účtovné obdobie a</w:t>
      </w:r>
    </w:p>
    <w:p w:rsidR="00C32AB8" w:rsidRDefault="00C32AB8" w:rsidP="00C32AB8">
      <w:pPr>
        <w:ind w:left="-5"/>
      </w:pPr>
      <w:r>
        <w:t xml:space="preserve">bezprostredne predchádzajúce účtovné obdobie je uvedená v tabuľke č.15, vo výške </w:t>
      </w:r>
      <w:r w:rsidR="00760C5A">
        <w:t>129 312,76</w:t>
      </w:r>
      <w:r>
        <w:t xml:space="preserve"> €.</w:t>
      </w:r>
    </w:p>
    <w:p w:rsidR="00760C5A" w:rsidRDefault="00760C5A" w:rsidP="00C32AB8">
      <w:pPr>
        <w:ind w:left="-5"/>
      </w:pPr>
    </w:p>
    <w:p w:rsidR="00760C5A" w:rsidRPr="00760C5A" w:rsidRDefault="00760C5A" w:rsidP="00921BFF">
      <w:pPr>
        <w:ind w:left="-5"/>
        <w:rPr>
          <w:b/>
        </w:rPr>
      </w:pPr>
      <w:r>
        <w:rPr>
          <w:b/>
        </w:rPr>
        <w:t xml:space="preserve">                                      Čl. X </w:t>
      </w:r>
      <w:r w:rsidR="00C32AB8" w:rsidRPr="00760C5A">
        <w:rPr>
          <w:b/>
        </w:rPr>
        <w:t>Informácie o skutočnostiach, ktoré nastali po dni, ku ktorém</w:t>
      </w:r>
      <w:r>
        <w:rPr>
          <w:b/>
        </w:rPr>
        <w:t xml:space="preserve">u sa zostavuje účtovná závierka </w:t>
      </w:r>
      <w:r w:rsidR="00C32AB8" w:rsidRPr="00760C5A">
        <w:rPr>
          <w:b/>
        </w:rPr>
        <w:t>do dňa zostavenia účtovnej závierky</w:t>
      </w:r>
    </w:p>
    <w:p w:rsidR="00921BFF" w:rsidRDefault="00921BFF" w:rsidP="00C32AB8">
      <w:pPr>
        <w:ind w:left="-5"/>
      </w:pPr>
    </w:p>
    <w:p w:rsidR="00C32AB8" w:rsidRDefault="00C32AB8" w:rsidP="00C32AB8">
      <w:pPr>
        <w:ind w:left="-5"/>
      </w:pPr>
      <w:r>
        <w:t>a) pokles alebo zvýšenie trhovej ceny finančného majetku ako dôsledku okolností, ktoré nastali po dni,</w:t>
      </w:r>
    </w:p>
    <w:p w:rsidR="00C32AB8" w:rsidRDefault="00C32AB8" w:rsidP="00C32AB8">
      <w:pPr>
        <w:ind w:left="-5"/>
      </w:pPr>
      <w:r>
        <w:t>ku ktorému sa zostavuje účtovná závierka do dňa zostavenia účtovnej závierky s uvedením dôvodu</w:t>
      </w:r>
    </w:p>
    <w:p w:rsidR="00C32AB8" w:rsidRDefault="00C32AB8" w:rsidP="00C32AB8">
      <w:pPr>
        <w:ind w:left="-5"/>
      </w:pPr>
      <w:r>
        <w:t>týchto zmien,</w:t>
      </w:r>
    </w:p>
    <w:p w:rsidR="00C32AB8" w:rsidRDefault="00C32AB8" w:rsidP="00C32AB8">
      <w:pPr>
        <w:ind w:left="-5"/>
      </w:pPr>
      <w:r>
        <w:t>b) dôvody pre zmenu výšky rezerv a opravných položiek,</w:t>
      </w:r>
    </w:p>
    <w:p w:rsidR="00C32AB8" w:rsidRDefault="00C32AB8" w:rsidP="00C32AB8">
      <w:pPr>
        <w:ind w:left="-5"/>
      </w:pPr>
      <w:r>
        <w:t>c) zmeny významných položiek dlhodobého finančného majetku,</w:t>
      </w:r>
    </w:p>
    <w:p w:rsidR="00C32AB8" w:rsidRDefault="00C32AB8" w:rsidP="00C32AB8">
      <w:pPr>
        <w:ind w:left="-5"/>
      </w:pPr>
      <w:r>
        <w:t>d) vydané dlhopisy a iné cenné papiere,</w:t>
      </w:r>
    </w:p>
    <w:p w:rsidR="00C32AB8" w:rsidRDefault="00C32AB8" w:rsidP="00C32AB8">
      <w:pPr>
        <w:ind w:left="-5"/>
      </w:pPr>
      <w:r>
        <w:t>e) zmena právnej formy účtovnej jednotky,</w:t>
      </w:r>
    </w:p>
    <w:p w:rsidR="00C32AB8" w:rsidRDefault="00C32AB8" w:rsidP="00C32AB8">
      <w:pPr>
        <w:ind w:left="-5"/>
      </w:pPr>
      <w:r>
        <w:t>f) mimoriadne udalosti, ak majú vplyv na hospodárenie účtovnej jednotky, napríklad živelné pohromy,</w:t>
      </w:r>
    </w:p>
    <w:p w:rsidR="00760C5A" w:rsidRDefault="00C32AB8" w:rsidP="00760C5A">
      <w:pPr>
        <w:ind w:left="-5"/>
      </w:pPr>
      <w:r>
        <w:t>g) iné mimoriadne skutočnosti</w:t>
      </w:r>
    </w:p>
    <w:p w:rsidR="00921BFF" w:rsidRDefault="00921BFF" w:rsidP="00760C5A">
      <w:pPr>
        <w:ind w:left="-5"/>
      </w:pPr>
    </w:p>
    <w:p w:rsidR="00C32AB8" w:rsidRPr="00760C5A" w:rsidRDefault="00C32AB8" w:rsidP="00C32AB8">
      <w:pPr>
        <w:ind w:left="-5"/>
        <w:rPr>
          <w:b/>
        </w:rPr>
      </w:pPr>
      <w:r w:rsidRPr="00760C5A">
        <w:rPr>
          <w:b/>
        </w:rPr>
        <w:t>Opis skutočností:</w:t>
      </w:r>
    </w:p>
    <w:p w:rsidR="00C32AB8" w:rsidRDefault="00C32AB8" w:rsidP="00C32AB8">
      <w:pPr>
        <w:ind w:left="-5"/>
      </w:pPr>
      <w:r>
        <w:t>Po 31. decembri 2021 nenastali také udalosti, ktoré by si vyžadovali zverejnenie alebo vykázanie</w:t>
      </w:r>
    </w:p>
    <w:p w:rsidR="00C32AB8" w:rsidRDefault="00C32AB8" w:rsidP="00C32AB8">
      <w:pPr>
        <w:ind w:left="-5"/>
      </w:pPr>
      <w:r>
        <w:t xml:space="preserve">v účtovnej závierke za rok 2021. </w:t>
      </w:r>
      <w:r w:rsidR="00760C5A" w:rsidRPr="00760C5A">
        <w:t>Upozorňujeme na skutočnosť pokračovania</w:t>
      </w:r>
      <w:r w:rsidR="00921BFF" w:rsidRPr="00921BFF">
        <w:t xml:space="preserve"> šírenia ochorenia COVID - 19, čo má negatívny vplyv na fungovanie účtovnej jednotky.</w:t>
      </w:r>
    </w:p>
    <w:sectPr w:rsidR="00C32AB8">
      <w:headerReference w:type="even" r:id="rId7"/>
      <w:headerReference w:type="default" r:id="rId8"/>
      <w:footerReference w:type="even" r:id="rId9"/>
      <w:footerReference w:type="default" r:id="rId10"/>
      <w:headerReference w:type="first" r:id="rId11"/>
      <w:footerReference w:type="first" r:id="rId12"/>
      <w:pgSz w:w="11904" w:h="16836"/>
      <w:pgMar w:top="1526" w:right="561" w:bottom="1145" w:left="1133" w:header="710" w:footer="636"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319" w:rsidRDefault="00E87319">
      <w:pPr>
        <w:spacing w:after="0" w:line="240" w:lineRule="auto"/>
      </w:pPr>
      <w:r>
        <w:separator/>
      </w:r>
    </w:p>
  </w:endnote>
  <w:endnote w:type="continuationSeparator" w:id="0">
    <w:p w:rsidR="00E87319" w:rsidRDefault="00E873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5643" w:rsidRDefault="00C25643">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5643" w:rsidRDefault="00C25643">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sidR="00921BFF">
      <w:rPr>
        <w:noProof/>
        <w:sz w:val="20"/>
      </w:rPr>
      <w:t>7</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5643" w:rsidRDefault="00C25643">
    <w:pPr>
      <w:tabs>
        <w:tab w:val="right" w:pos="10210"/>
      </w:tabs>
      <w:spacing w:after="0" w:line="259" w:lineRule="auto"/>
      <w:ind w:left="0" w:firstLine="0"/>
      <w:jc w:val="left"/>
    </w:pPr>
    <w:r>
      <w:rPr>
        <w:sz w:val="31"/>
        <w:vertAlign w:val="superscript"/>
      </w:rPr>
      <w:t xml:space="preserve"> </w:t>
    </w:r>
    <w:r>
      <w:rPr>
        <w:sz w:val="31"/>
        <w:vertAlign w:val="superscript"/>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319" w:rsidRDefault="00E87319">
      <w:pPr>
        <w:spacing w:after="0" w:line="240" w:lineRule="auto"/>
      </w:pPr>
      <w:r>
        <w:separator/>
      </w:r>
    </w:p>
  </w:footnote>
  <w:footnote w:type="continuationSeparator" w:id="0">
    <w:p w:rsidR="00E87319" w:rsidRDefault="00E8731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5643" w:rsidRDefault="00C25643">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58" name="Group 23058"/>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2" name="Shape 24182"/>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2D044E52" id="Group 23058" o:spid="_x0000_s1026" style="position:absolute;margin-left:55.2pt;margin-top:64.1pt;width:513.2pt;height:.5pt;z-index:251658240;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">
              <v:shape id="Shape 24182"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18gA&#10;AADeAAAADwAAAGRycy9kb3ducmV2LnhtbESPQUvDQBSE74L/YXmCN7tpkFJit0ULpVbE0sZDe3tk&#10;n9lg9m3IPtvor3cFocdhZr5hZovBt+pEfWwCGxiPMlDEVbAN1wbey9XdFFQUZIttYDLwTREW8+ur&#10;GRY2nHlHp73UKkE4FmjAiXSF1rFy5DGOQkecvI/Qe5Qk+1rbHs8J7ludZ9lEe2w4LTjsaOmo+tx/&#10;eQPLRtBtD/mblJN19vKz2ZSvT0djbm+GxwdQQoNcwv/tZ2sgvx9Pc/i7k66Anv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kb/XyAAAAN4AAAAPAAAAAAAAAAAAAAAAAJgCAABk&#10;cnMvZG93bnJldi54bWxQSwUGAAAAAAQABAD1AAAAjQM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C25643" w:rsidRDefault="00C25643">
    <w:pPr>
      <w:spacing w:after="0" w:line="259" w:lineRule="auto"/>
      <w:ind w:left="0" w:right="7" w:firstLine="0"/>
      <w:jc w:val="center"/>
    </w:pPr>
    <w:r>
      <w:t xml:space="preserve">Poznámky  individuálnej účtovnej závierky  zostavenej k 31. decembru 2018 </w:t>
    </w:r>
  </w:p>
  <w:p w:rsidR="00C25643" w:rsidRDefault="00C25643">
    <w:pPr>
      <w:spacing w:after="0" w:line="259" w:lineRule="auto"/>
      <w:ind w:left="0" w:firstLine="0"/>
      <w:jc w:val="left"/>
    </w:pPr>
    <w:r>
      <w:rPr>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5643" w:rsidRDefault="00C25643">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31" name="Group 23031"/>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1" name="Shape 24181"/>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5B85AD3D" id="Group 23031" o:spid="_x0000_s1026" style="position:absolute;margin-left:55.2pt;margin-top:64.1pt;width:513.2pt;height:.5pt;z-index:251659264;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">
              <v:shape id="Shape 24181"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MhoMgA&#10;AADeAAAADwAAAGRycy9kb3ducmV2LnhtbESPQUvDQBSE74L/YXmCN7tJkFJit0ULpVbE0saD3h7Z&#10;ZzaYfRuyzzb6611B6HGYmW+Y+XL0nTrSENvABvJJBoq4DrblxsBrtb6ZgYqCbLELTAa+KcJycXkx&#10;x9KGE+/peJBGJQjHEg04kb7UOtaOPMZJ6ImT9xEGj5Lk0Gg74CnBfaeLLJtqjy2nBYc9rRzVn4cv&#10;b2DVCrrdW/Ei1XSTPf1st9Xzw7sx11fj/R0ooVHO4f/2ozVQ3OazHP7upCu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QyGgyAAAAN4AAAAPAAAAAAAAAAAAAAAAAJgCAABk&#10;cnMvZG93bnJldi54bWxQSwUGAAAAAAQABAD1AAAAjQM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C25643" w:rsidRDefault="00C25643" w:rsidP="006A0576">
    <w:pPr>
      <w:spacing w:after="0" w:line="259" w:lineRule="auto"/>
      <w:ind w:left="0" w:right="7" w:firstLine="0"/>
      <w:jc w:val="center"/>
    </w:pPr>
    <w:r>
      <w:t>Poznámky  individuálnej účtovnej závierky  zostavenej k 31. decembru 2021</w:t>
    </w:r>
  </w:p>
  <w:p w:rsidR="00C25643" w:rsidRDefault="00C25643">
    <w:pPr>
      <w:spacing w:after="0" w:line="259" w:lineRule="auto"/>
      <w:ind w:left="0" w:firstLine="0"/>
      <w:jc w:val="left"/>
    </w:pPr>
    <w:r>
      <w:rPr>
        <w:sz w:val="20"/>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5643" w:rsidRDefault="00C25643">
    <w:pPr>
      <w:spacing w:after="25" w:line="259" w:lineRule="auto"/>
      <w:ind w:left="72"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701345</wp:posOffset>
              </wp:positionH>
              <wp:positionV relativeFrom="page">
                <wp:posOffset>813816</wp:posOffset>
              </wp:positionV>
              <wp:extent cx="6517894" cy="6096"/>
              <wp:effectExtent l="0" t="0" r="0" b="0"/>
              <wp:wrapSquare wrapText="bothSides"/>
              <wp:docPr id="23004" name="Group 23004"/>
              <wp:cNvGraphicFramePr/>
              <a:graphic xmlns:a="http://schemas.openxmlformats.org/drawingml/2006/main">
                <a:graphicData uri="http://schemas.microsoft.com/office/word/2010/wordprocessingGroup">
                  <wpg:wgp>
                    <wpg:cNvGrpSpPr/>
                    <wpg:grpSpPr>
                      <a:xfrm>
                        <a:off x="0" y="0"/>
                        <a:ext cx="6517894" cy="6096"/>
                        <a:chOff x="0" y="0"/>
                        <a:chExt cx="6517894" cy="6096"/>
                      </a:xfrm>
                    </wpg:grpSpPr>
                    <wps:wsp>
                      <wps:cNvPr id="24180" name="Shape 24180"/>
                      <wps:cNvSpPr/>
                      <wps:spPr>
                        <a:xfrm>
                          <a:off x="0" y="0"/>
                          <a:ext cx="6517894" cy="9144"/>
                        </a:xfrm>
                        <a:custGeom>
                          <a:avLst/>
                          <a:gdLst/>
                          <a:ahLst/>
                          <a:cxnLst/>
                          <a:rect l="0" t="0" r="0" b="0"/>
                          <a:pathLst>
                            <a:path w="6517894" h="9144">
                              <a:moveTo>
                                <a:pt x="0" y="0"/>
                              </a:moveTo>
                              <a:lnTo>
                                <a:pt x="6517894" y="0"/>
                              </a:lnTo>
                              <a:lnTo>
                                <a:pt x="6517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0BF8401" id="Group 23004" o:spid="_x0000_s1026" style="position:absolute;margin-left:55.2pt;margin-top:64.1pt;width:513.2pt;height:.5pt;z-index:251660288;mso-position-horizontal-relative:page;mso-position-vertical-relative:page" coordsize="6517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">
              <v:shape id="Shape 24180" o:spid="_x0000_s1027" style="position:absolute;width:65178;height:91;visibility:visible;mso-wrap-style:square;v-text-anchor:top" coordsize="6517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EO8cA&#10;AADeAAAADwAAAGRycy9kb3ducmV2LnhtbESPTWvCQBCG74X+h2UKvdWNoYikrmKF0lqkoulBb0N2&#10;zIZmZ0N2qqm/vnso9PjyfvHMFoNv1Zn62AQ2MB5loIirYBuuDXyWLw9TUFGQLbaBycAPRVjMb29m&#10;WNhw4R2d91KrNMKxQANOpCu0jpUjj3EUOuLknULvUZLsa217vKRx3+o8yybaY8PpwWFHK0fV1/7b&#10;G1g1gm57yD+knLxm79f1utw8H425vxuWT6CEBvkP/7XfrIH8cTxNAAknoYCe/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PhDvHAAAA3gAAAA8AAAAAAAAAAAAAAAAAmAIAAGRy&#10;cy9kb3ducmV2LnhtbFBLBQYAAAAABAAEAPUAAACMAwAAAAA=&#10;" path="m,l6517894,r,9144l,9144,,e" fillcolor="black" stroked="f" strokeweight="0">
                <v:stroke miterlimit="83231f" joinstyle="miter"/>
                <v:path arrowok="t" textboxrect="0,0,6517894,9144"/>
              </v:shape>
              <w10:wrap type="square" anchorx="page" anchory="page"/>
            </v:group>
          </w:pict>
        </mc:Fallback>
      </mc:AlternateContent>
    </w:r>
    <w:r>
      <w:rPr>
        <w:i/>
      </w:rPr>
      <w:t xml:space="preserve">Obec Detvianska Huta </w:t>
    </w:r>
  </w:p>
  <w:p w:rsidR="00C25643" w:rsidRDefault="00C25643">
    <w:pPr>
      <w:spacing w:after="0" w:line="259" w:lineRule="auto"/>
      <w:ind w:left="0" w:right="7" w:firstLine="0"/>
      <w:jc w:val="center"/>
    </w:pPr>
    <w:r>
      <w:t xml:space="preserve">Poznámky  individuálnej účtovnej závierky  zostavenej k 31. decembru 2018 </w:t>
    </w:r>
  </w:p>
  <w:p w:rsidR="00C25643" w:rsidRDefault="00C25643">
    <w:pPr>
      <w:spacing w:after="0" w:line="259" w:lineRule="auto"/>
      <w:ind w:left="0" w:firstLine="0"/>
      <w:jc w:val="left"/>
    </w:pPr>
    <w:r>
      <w:rPr>
        <w:sz w:val="20"/>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33D71"/>
    <w:multiLevelType w:val="hybridMultilevel"/>
    <w:tmpl w:val="95CA0AEC"/>
    <w:lvl w:ilvl="0" w:tplc="632C1580">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D829B70">
      <w:start w:val="10"/>
      <w:numFmt w:val="lowerRoman"/>
      <w:lvlText w:val="%2"/>
      <w:lvlJc w:val="left"/>
      <w:pPr>
        <w:ind w:left="4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B38794A">
      <w:start w:val="1"/>
      <w:numFmt w:val="lowerRoman"/>
      <w:lvlText w:val="%3"/>
      <w:lvlJc w:val="left"/>
      <w:pPr>
        <w:ind w:left="136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781C60E8">
      <w:start w:val="1"/>
      <w:numFmt w:val="decimal"/>
      <w:lvlText w:val="%4"/>
      <w:lvlJc w:val="left"/>
      <w:pPr>
        <w:ind w:left="20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39C6D104">
      <w:start w:val="1"/>
      <w:numFmt w:val="lowerLetter"/>
      <w:lvlText w:val="%5"/>
      <w:lvlJc w:val="left"/>
      <w:pPr>
        <w:ind w:left="280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1536FAB2">
      <w:start w:val="1"/>
      <w:numFmt w:val="lowerRoman"/>
      <w:lvlText w:val="%6"/>
      <w:lvlJc w:val="left"/>
      <w:pPr>
        <w:ind w:left="352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AE8210E">
      <w:start w:val="1"/>
      <w:numFmt w:val="decimal"/>
      <w:lvlText w:val="%7"/>
      <w:lvlJc w:val="left"/>
      <w:pPr>
        <w:ind w:left="424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7708EA3A">
      <w:start w:val="1"/>
      <w:numFmt w:val="lowerLetter"/>
      <w:lvlText w:val="%8"/>
      <w:lvlJc w:val="left"/>
      <w:pPr>
        <w:ind w:left="496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6012FDBE">
      <w:start w:val="1"/>
      <w:numFmt w:val="lowerRoman"/>
      <w:lvlText w:val="%9"/>
      <w:lvlJc w:val="left"/>
      <w:pPr>
        <w:ind w:left="56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7DD3E72"/>
    <w:multiLevelType w:val="hybridMultilevel"/>
    <w:tmpl w:val="D5CA5B04"/>
    <w:lvl w:ilvl="0" w:tplc="3B2C7192">
      <w:start w:val="1"/>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49E3D9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D2EC41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88C96B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6A0489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C788E2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6D8697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C5A1BDA">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138FF4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95C1BCD"/>
    <w:multiLevelType w:val="hybridMultilevel"/>
    <w:tmpl w:val="9374598C"/>
    <w:lvl w:ilvl="0" w:tplc="D2162BA4">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7DC7C6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9DC5A3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7DDA7B6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2F658A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892EF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57CE79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05A483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9F26F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E0A1B0F"/>
    <w:multiLevelType w:val="hybridMultilevel"/>
    <w:tmpl w:val="88A0C71A"/>
    <w:lvl w:ilvl="0" w:tplc="DF7A0B2A">
      <w:start w:val="1"/>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03E7C4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09F671D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3FCF3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2A660B1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7627EF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4230B7BC">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E887DF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48819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92341AC"/>
    <w:multiLevelType w:val="hybridMultilevel"/>
    <w:tmpl w:val="65443C16"/>
    <w:lvl w:ilvl="0" w:tplc="8392FBD0">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15C65D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369FA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6C3CF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B0A1D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362485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E3862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38A050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0C94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646B3986"/>
    <w:multiLevelType w:val="hybridMultilevel"/>
    <w:tmpl w:val="29B8C76C"/>
    <w:lvl w:ilvl="0" w:tplc="F766B090">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10ED95E">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C68D976">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3601E6E">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8F05B2C">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B85B0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4EC52C6">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78832E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B422CD8">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76B146AC"/>
    <w:multiLevelType w:val="hybridMultilevel"/>
    <w:tmpl w:val="11121CB2"/>
    <w:lvl w:ilvl="0" w:tplc="46CEA1E2">
      <w:start w:val="1"/>
      <w:numFmt w:val="decimal"/>
      <w:lvlText w:val="%1."/>
      <w:lvlJc w:val="left"/>
      <w:pPr>
        <w:ind w:left="283"/>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E5C2E660">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846A79FA">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1BAAC24">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8F32E024">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6F429D76">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229E7DE6">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548ABBF4">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0220C59A">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771078C6"/>
    <w:multiLevelType w:val="hybridMultilevel"/>
    <w:tmpl w:val="1D34D8AA"/>
    <w:lvl w:ilvl="0" w:tplc="ACEA0414">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444F18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CC20636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1B6355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1DE2DF9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1086F8C">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662777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4DED20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E136738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6"/>
  </w:num>
  <w:num w:numId="3">
    <w:abstractNumId w:val="0"/>
  </w:num>
  <w:num w:numId="4">
    <w:abstractNumId w:val="7"/>
  </w:num>
  <w:num w:numId="5">
    <w:abstractNumId w:val="2"/>
  </w:num>
  <w:num w:numId="6">
    <w:abstractNumId w:val="4"/>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6EDF"/>
    <w:rsid w:val="00173C95"/>
    <w:rsid w:val="00224E0E"/>
    <w:rsid w:val="00235794"/>
    <w:rsid w:val="002912D0"/>
    <w:rsid w:val="00442ADC"/>
    <w:rsid w:val="00473B00"/>
    <w:rsid w:val="005E428E"/>
    <w:rsid w:val="00624D14"/>
    <w:rsid w:val="00631BD2"/>
    <w:rsid w:val="00646F49"/>
    <w:rsid w:val="00673FA0"/>
    <w:rsid w:val="0068196F"/>
    <w:rsid w:val="00682E25"/>
    <w:rsid w:val="006A0576"/>
    <w:rsid w:val="00760C5A"/>
    <w:rsid w:val="007722F2"/>
    <w:rsid w:val="00901469"/>
    <w:rsid w:val="00921BA5"/>
    <w:rsid w:val="00921BFF"/>
    <w:rsid w:val="00B73A6E"/>
    <w:rsid w:val="00B81F50"/>
    <w:rsid w:val="00BF2100"/>
    <w:rsid w:val="00C25643"/>
    <w:rsid w:val="00C30564"/>
    <w:rsid w:val="00C32AB8"/>
    <w:rsid w:val="00CB481C"/>
    <w:rsid w:val="00CC517B"/>
    <w:rsid w:val="00D27AEA"/>
    <w:rsid w:val="00D46DDD"/>
    <w:rsid w:val="00D82BA7"/>
    <w:rsid w:val="00DA764B"/>
    <w:rsid w:val="00E87319"/>
    <w:rsid w:val="00EE1CE2"/>
    <w:rsid w:val="00F400ED"/>
    <w:rsid w:val="00FA48DA"/>
    <w:rsid w:val="00FC7EAF"/>
    <w:rsid w:val="00FE6E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708F21-6A25-42DB-A539-2BBD60E93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267" w:lineRule="auto"/>
      <w:ind w:left="293"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6"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68196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68196F"/>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1741</TotalTime>
  <Pages>7</Pages>
  <Words>2426</Words>
  <Characters>13829</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16223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VÁCLAVIKOVÁ Iveta</cp:lastModifiedBy>
  <cp:revision>18</cp:revision>
  <cp:lastPrinted>2021-03-18T11:49:00Z</cp:lastPrinted>
  <dcterms:created xsi:type="dcterms:W3CDTF">2020-03-18T10:03:00Z</dcterms:created>
  <dcterms:modified xsi:type="dcterms:W3CDTF">2022-03-27T17:50:00Z</dcterms:modified>
</cp:coreProperties>
</file>