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5FF405F" w14:textId="77777777" w:rsidR="00773CCC" w:rsidRDefault="00773CCC"/>
    <w:p w14:paraId="2C55219A" w14:textId="77777777" w:rsidR="00773CCC" w:rsidRDefault="00773CCC">
      <w:pPr>
        <w:pStyle w:val="Nadpis1"/>
        <w:rPr>
          <w:i/>
          <w:iCs/>
          <w:sz w:val="22"/>
        </w:rPr>
      </w:pPr>
      <w:bookmarkStart w:id="0" w:name="_Toc530739894"/>
      <w:r>
        <w:rPr>
          <w:i/>
          <w:iCs/>
          <w:sz w:val="22"/>
        </w:rPr>
        <w:t>Informácie o účtovnej jednotke</w:t>
      </w:r>
      <w:bookmarkEnd w:id="0"/>
    </w:p>
    <w:p w14:paraId="58F6E769" w14:textId="77777777" w:rsidR="00773CCC" w:rsidRDefault="00773CCC">
      <w:pPr>
        <w:pStyle w:val="Zkladntext"/>
      </w:pPr>
    </w:p>
    <w:p w14:paraId="13189884" w14:textId="77777777" w:rsidR="00773CCC" w:rsidRDefault="00773CCC">
      <w:pPr>
        <w:pStyle w:val="Nadpis2"/>
      </w:pPr>
      <w:bookmarkStart w:id="1" w:name="_Toc530739895"/>
      <w:r>
        <w:t>Obchodné meno a sídlo spoločnosti:</w:t>
      </w:r>
      <w:bookmarkEnd w:id="1"/>
    </w:p>
    <w:p w14:paraId="319FAC9D" w14:textId="77777777" w:rsidR="00C31683" w:rsidRDefault="0094732D" w:rsidP="0094732D">
      <w:pPr>
        <w:ind w:left="502"/>
      </w:pPr>
      <w:proofErr w:type="spellStart"/>
      <w:r>
        <w:t>PENTATECH,s.r.o</w:t>
      </w:r>
      <w:proofErr w:type="spellEnd"/>
      <w:r>
        <w:t>.</w:t>
      </w:r>
    </w:p>
    <w:p w14:paraId="55ADC067" w14:textId="77777777" w:rsidR="0094732D" w:rsidRDefault="0094732D" w:rsidP="0094732D">
      <w:pPr>
        <w:ind w:left="502"/>
      </w:pPr>
      <w:r>
        <w:t>Rudinská cesta 629</w:t>
      </w:r>
    </w:p>
    <w:p w14:paraId="05BB0032" w14:textId="77777777" w:rsidR="00773CCC" w:rsidRDefault="0094732D" w:rsidP="0094732D">
      <w:pPr>
        <w:ind w:left="502"/>
      </w:pPr>
      <w:r>
        <w:t>02401 Kysucké Nové Mesto</w:t>
      </w:r>
    </w:p>
    <w:p w14:paraId="72032A4B" w14:textId="77777777" w:rsidR="00773CCC" w:rsidRDefault="00773CCC">
      <w:pPr>
        <w:pStyle w:val="Zkladntext"/>
      </w:pPr>
    </w:p>
    <w:p w14:paraId="7E7A7EEC" w14:textId="77777777" w:rsidR="00773CCC" w:rsidRDefault="00773CCC">
      <w:pPr>
        <w:pStyle w:val="Zkladntext"/>
      </w:pPr>
      <w:r>
        <w:t xml:space="preserve">Spoločnosť </w:t>
      </w:r>
      <w:r w:rsidR="00F3185B">
        <w:tab/>
        <w:t>PENTATECH</w:t>
      </w:r>
      <w:r w:rsidR="0094732D">
        <w:t>,</w:t>
      </w:r>
      <w:r w:rsidR="00F3185B">
        <w:t xml:space="preserve"> s</w:t>
      </w:r>
      <w:r w:rsidR="0094732D">
        <w:t>.</w:t>
      </w:r>
      <w:r w:rsidR="00F3185B">
        <w:t>.</w:t>
      </w:r>
      <w:proofErr w:type="spellStart"/>
      <w:r w:rsidR="00A4461C">
        <w:t>r.o</w:t>
      </w:r>
      <w:proofErr w:type="spellEnd"/>
      <w:r w:rsidR="00A4461C">
        <w:t>.</w:t>
      </w:r>
      <w:r>
        <w:t xml:space="preserve"> (ďalej len Spoločnosť) bola založená </w:t>
      </w:r>
      <w:r w:rsidR="0094732D">
        <w:t>8. mája</w:t>
      </w:r>
      <w:r w:rsidR="00F3185B">
        <w:t xml:space="preserve"> </w:t>
      </w:r>
      <w:smartTag w:uri="urn:schemas-microsoft-com:office:smarttags" w:element="metricconverter">
        <w:smartTagPr>
          <w:attr w:name="ProductID" w:val="1996 a"/>
        </w:smartTagPr>
        <w:r w:rsidR="00F3185B">
          <w:t>1996</w:t>
        </w:r>
        <w:r>
          <w:t xml:space="preserve"> a</w:t>
        </w:r>
      </w:smartTag>
      <w:r>
        <w:t xml:space="preserve"> do obchodného registra bola zapísaná </w:t>
      </w:r>
      <w:r w:rsidR="00F3185B">
        <w:t>26.6.1996</w:t>
      </w:r>
      <w:r>
        <w:t xml:space="preserve"> (Obchodný register Okresného súdu Žilina, oddiel: </w:t>
      </w:r>
      <w:proofErr w:type="spellStart"/>
      <w:r>
        <w:t>Sro</w:t>
      </w:r>
      <w:proofErr w:type="spellEnd"/>
      <w:r>
        <w:t>., vložka číslo</w:t>
      </w:r>
      <w:r w:rsidR="00A4461C">
        <w:t xml:space="preserve"> </w:t>
      </w:r>
      <w:smartTag w:uri="urn:schemas-microsoft-com:office:smarttags" w:element="metricconverter">
        <w:smartTagPr>
          <w:attr w:name="ProductID" w:val="3453 L"/>
        </w:smartTagPr>
        <w:r w:rsidR="00F3185B">
          <w:t>3453</w:t>
        </w:r>
        <w:r w:rsidR="00C31683">
          <w:t xml:space="preserve"> </w:t>
        </w:r>
        <w:r w:rsidR="00A4461C">
          <w:t>L</w:t>
        </w:r>
      </w:smartTag>
      <w:r>
        <w:t xml:space="preserve">). </w:t>
      </w:r>
    </w:p>
    <w:p w14:paraId="3C64115B" w14:textId="77777777" w:rsidR="00773CCC" w:rsidRDefault="00773CCC"/>
    <w:p w14:paraId="65FAA001" w14:textId="77777777" w:rsidR="00773CCC" w:rsidRDefault="00773CCC">
      <w:pPr>
        <w:pStyle w:val="Nadpis2"/>
      </w:pPr>
      <w:bookmarkStart w:id="2" w:name="_Toc530739896"/>
      <w:r>
        <w:t>Hlavnými činnosťami Spoločnosti sú:</w:t>
      </w:r>
      <w:bookmarkEnd w:id="2"/>
    </w:p>
    <w:p w14:paraId="5AD93F4C" w14:textId="77777777" w:rsidR="00773CCC" w:rsidRDefault="00F3185B" w:rsidP="00F3185B">
      <w:pPr>
        <w:pStyle w:val="Zkladntext"/>
        <w:numPr>
          <w:ilvl w:val="0"/>
          <w:numId w:val="4"/>
        </w:numPr>
      </w:pPr>
      <w:r>
        <w:t>K</w:t>
      </w:r>
      <w:r w:rsidR="0094732D">
        <w:t>ovovýroba</w:t>
      </w:r>
    </w:p>
    <w:p w14:paraId="5B5E26E4" w14:textId="77777777" w:rsidR="00773CCC" w:rsidRDefault="00773CCC">
      <w:pPr>
        <w:pStyle w:val="Zkladntext"/>
      </w:pPr>
    </w:p>
    <w:p w14:paraId="4606E254" w14:textId="77777777" w:rsidR="00773CCC" w:rsidRDefault="00773CCC">
      <w:pPr>
        <w:pStyle w:val="Nadpis2"/>
      </w:pPr>
      <w:r>
        <w:t xml:space="preserve">Priemerný počet zamestnancov </w:t>
      </w:r>
    </w:p>
    <w:p w14:paraId="112580C4" w14:textId="77777777" w:rsidR="007B39B4" w:rsidRDefault="00F826AE">
      <w:pPr>
        <w:pStyle w:val="Zkladntext"/>
      </w:pPr>
      <w:r w:rsidRPr="002B2E75">
        <w:t>Informácie k časti A. písm. c) prílohy č. 3 o počte zamestnancov</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954"/>
        <w:gridCol w:w="2832"/>
        <w:gridCol w:w="3077"/>
      </w:tblGrid>
      <w:tr w:rsidR="007B39B4" w:rsidRPr="002B2E75" w14:paraId="6B1930C2" w14:textId="77777777">
        <w:trPr>
          <w:jc w:val="center"/>
        </w:trPr>
        <w:tc>
          <w:tcPr>
            <w:tcW w:w="3675" w:type="dxa"/>
            <w:tcBorders>
              <w:top w:val="single" w:sz="12" w:space="0" w:color="auto"/>
              <w:bottom w:val="nil"/>
              <w:right w:val="single" w:sz="12" w:space="0" w:color="auto"/>
            </w:tcBorders>
            <w:vAlign w:val="center"/>
          </w:tcPr>
          <w:p w14:paraId="66C9A748" w14:textId="77777777" w:rsidR="007B39B4" w:rsidRPr="002B2E75" w:rsidRDefault="007B39B4" w:rsidP="00A813BD">
            <w:pPr>
              <w:pStyle w:val="TopHeader"/>
            </w:pPr>
            <w:r w:rsidRPr="002B2E75">
              <w:t>Názov položky</w:t>
            </w:r>
          </w:p>
        </w:tc>
        <w:tc>
          <w:tcPr>
            <w:tcW w:w="2632" w:type="dxa"/>
            <w:tcBorders>
              <w:top w:val="single" w:sz="12" w:space="0" w:color="auto"/>
              <w:left w:val="single" w:sz="12" w:space="0" w:color="auto"/>
              <w:bottom w:val="nil"/>
              <w:right w:val="single" w:sz="12" w:space="0" w:color="auto"/>
            </w:tcBorders>
            <w:vAlign w:val="center"/>
          </w:tcPr>
          <w:p w14:paraId="61236B51" w14:textId="77777777" w:rsidR="007B39B4" w:rsidRPr="002B2E75" w:rsidRDefault="007B39B4" w:rsidP="00A813BD">
            <w:pPr>
              <w:pStyle w:val="TopHeader"/>
            </w:pPr>
            <w:r w:rsidRPr="002B2E75">
              <w:t>Bežné účtovné obdobie</w:t>
            </w:r>
          </w:p>
        </w:tc>
        <w:tc>
          <w:tcPr>
            <w:tcW w:w="2860" w:type="dxa"/>
            <w:tcBorders>
              <w:top w:val="single" w:sz="12" w:space="0" w:color="auto"/>
              <w:left w:val="single" w:sz="12" w:space="0" w:color="auto"/>
              <w:bottom w:val="nil"/>
            </w:tcBorders>
            <w:vAlign w:val="center"/>
          </w:tcPr>
          <w:p w14:paraId="26D8ED6D" w14:textId="77777777" w:rsidR="007B39B4" w:rsidRPr="002B2E75" w:rsidRDefault="007B39B4" w:rsidP="00A813BD">
            <w:pPr>
              <w:pStyle w:val="TopHeader"/>
            </w:pPr>
            <w:r w:rsidRPr="002B2E75">
              <w:t>Bezprostredne predchádzajúce účtovné obdobie</w:t>
            </w:r>
          </w:p>
        </w:tc>
      </w:tr>
      <w:tr w:rsidR="007B39B4" w:rsidRPr="002B2E75" w14:paraId="30207D51" w14:textId="77777777">
        <w:trPr>
          <w:jc w:val="center"/>
        </w:trPr>
        <w:tc>
          <w:tcPr>
            <w:tcW w:w="3675" w:type="dxa"/>
            <w:tcBorders>
              <w:top w:val="single" w:sz="12" w:space="0" w:color="auto"/>
              <w:right w:val="single" w:sz="12" w:space="0" w:color="auto"/>
            </w:tcBorders>
            <w:vAlign w:val="center"/>
          </w:tcPr>
          <w:p w14:paraId="40706B3A" w14:textId="77777777" w:rsidR="007B39B4" w:rsidRPr="002B2E75" w:rsidRDefault="007B39B4" w:rsidP="00A813BD">
            <w:pPr>
              <w:rPr>
                <w:rFonts w:cs="Arial"/>
                <w:szCs w:val="22"/>
              </w:rPr>
            </w:pPr>
            <w:r w:rsidRPr="002B2E75">
              <w:rPr>
                <w:rFonts w:cs="Arial"/>
                <w:szCs w:val="22"/>
              </w:rPr>
              <w:t>Priemerný prepočítaný počet zamestnancov</w:t>
            </w:r>
          </w:p>
        </w:tc>
        <w:tc>
          <w:tcPr>
            <w:tcW w:w="2632" w:type="dxa"/>
            <w:tcBorders>
              <w:top w:val="single" w:sz="12" w:space="0" w:color="auto"/>
              <w:left w:val="single" w:sz="12" w:space="0" w:color="auto"/>
              <w:right w:val="single" w:sz="12" w:space="0" w:color="auto"/>
            </w:tcBorders>
          </w:tcPr>
          <w:p w14:paraId="33CE6783" w14:textId="7B4F2A3C" w:rsidR="007B39B4" w:rsidRPr="002B2E75" w:rsidRDefault="00690645" w:rsidP="00687CF6">
            <w:pPr>
              <w:tabs>
                <w:tab w:val="left" w:pos="1089"/>
                <w:tab w:val="center" w:pos="1246"/>
              </w:tabs>
              <w:spacing w:line="360" w:lineRule="auto"/>
              <w:jc w:val="center"/>
              <w:rPr>
                <w:rFonts w:cs="Arial"/>
                <w:szCs w:val="22"/>
              </w:rPr>
            </w:pPr>
            <w:r>
              <w:rPr>
                <w:rFonts w:cs="Arial"/>
                <w:szCs w:val="22"/>
              </w:rPr>
              <w:t>42,8</w:t>
            </w:r>
          </w:p>
        </w:tc>
        <w:tc>
          <w:tcPr>
            <w:tcW w:w="2860" w:type="dxa"/>
            <w:tcBorders>
              <w:top w:val="single" w:sz="12" w:space="0" w:color="auto"/>
              <w:left w:val="single" w:sz="12" w:space="0" w:color="auto"/>
            </w:tcBorders>
          </w:tcPr>
          <w:p w14:paraId="1065E575" w14:textId="41786DE2" w:rsidR="007B39B4" w:rsidRPr="002B2E75" w:rsidRDefault="00690645" w:rsidP="00687CF6">
            <w:pPr>
              <w:spacing w:line="360" w:lineRule="auto"/>
              <w:jc w:val="center"/>
              <w:rPr>
                <w:rFonts w:cs="Arial"/>
                <w:szCs w:val="22"/>
              </w:rPr>
            </w:pPr>
            <w:r>
              <w:rPr>
                <w:rFonts w:cs="Arial"/>
                <w:szCs w:val="22"/>
              </w:rPr>
              <w:t>45</w:t>
            </w:r>
          </w:p>
        </w:tc>
      </w:tr>
      <w:tr w:rsidR="007B39B4" w:rsidRPr="002B2E75" w14:paraId="407DAB0F" w14:textId="77777777">
        <w:trPr>
          <w:trHeight w:val="285"/>
          <w:jc w:val="center"/>
        </w:trPr>
        <w:tc>
          <w:tcPr>
            <w:tcW w:w="3675" w:type="dxa"/>
            <w:tcBorders>
              <w:right w:val="single" w:sz="12" w:space="0" w:color="auto"/>
            </w:tcBorders>
            <w:vAlign w:val="center"/>
          </w:tcPr>
          <w:p w14:paraId="69744EA9" w14:textId="77777777" w:rsidR="007B39B4" w:rsidRPr="002B2E75" w:rsidRDefault="007B39B4" w:rsidP="00A813BD">
            <w:pPr>
              <w:rPr>
                <w:rFonts w:cs="Arial"/>
                <w:szCs w:val="22"/>
              </w:rPr>
            </w:pPr>
            <w:r w:rsidRPr="002B2E75">
              <w:rPr>
                <w:rFonts w:cs="Arial"/>
                <w:szCs w:val="22"/>
              </w:rPr>
              <w:t>Stav zamestnancov ku dňu, ku ktorému sa zostavuje účtovná závierka, z toho:</w:t>
            </w:r>
          </w:p>
        </w:tc>
        <w:tc>
          <w:tcPr>
            <w:tcW w:w="2632" w:type="dxa"/>
            <w:tcBorders>
              <w:left w:val="single" w:sz="12" w:space="0" w:color="auto"/>
              <w:right w:val="single" w:sz="12" w:space="0" w:color="auto"/>
            </w:tcBorders>
          </w:tcPr>
          <w:p w14:paraId="2DFA991D" w14:textId="1A87C900" w:rsidR="00E377F8" w:rsidRPr="002B2E75" w:rsidRDefault="00690645" w:rsidP="00690645">
            <w:pPr>
              <w:spacing w:line="360" w:lineRule="auto"/>
              <w:rPr>
                <w:rFonts w:cs="Arial"/>
                <w:szCs w:val="22"/>
              </w:rPr>
            </w:pPr>
            <w:r>
              <w:rPr>
                <w:rFonts w:cs="Arial"/>
                <w:szCs w:val="22"/>
              </w:rPr>
              <w:t xml:space="preserve">                        42,8</w:t>
            </w:r>
          </w:p>
        </w:tc>
        <w:tc>
          <w:tcPr>
            <w:tcW w:w="2860" w:type="dxa"/>
            <w:tcBorders>
              <w:left w:val="single" w:sz="12" w:space="0" w:color="auto"/>
            </w:tcBorders>
          </w:tcPr>
          <w:p w14:paraId="01D0C0B6" w14:textId="0757840E" w:rsidR="007B39B4" w:rsidRPr="002B2E75" w:rsidRDefault="00690645" w:rsidP="002B1EB9">
            <w:pPr>
              <w:spacing w:line="360" w:lineRule="auto"/>
              <w:jc w:val="center"/>
              <w:rPr>
                <w:rFonts w:cs="Arial"/>
                <w:szCs w:val="22"/>
              </w:rPr>
            </w:pPr>
            <w:r>
              <w:rPr>
                <w:rFonts w:cs="Arial"/>
                <w:szCs w:val="22"/>
              </w:rPr>
              <w:t>45</w:t>
            </w:r>
          </w:p>
        </w:tc>
      </w:tr>
      <w:tr w:rsidR="007B39B4" w:rsidRPr="002B2E75" w14:paraId="5432C2A4" w14:textId="77777777">
        <w:trPr>
          <w:trHeight w:val="285"/>
          <w:jc w:val="center"/>
        </w:trPr>
        <w:tc>
          <w:tcPr>
            <w:tcW w:w="3675" w:type="dxa"/>
            <w:tcBorders>
              <w:bottom w:val="single" w:sz="12" w:space="0" w:color="auto"/>
              <w:right w:val="single" w:sz="12" w:space="0" w:color="auto"/>
            </w:tcBorders>
            <w:vAlign w:val="center"/>
          </w:tcPr>
          <w:p w14:paraId="301826FC" w14:textId="77777777" w:rsidR="007B39B4" w:rsidRPr="002B2E75" w:rsidRDefault="007B39B4" w:rsidP="00A813BD">
            <w:pPr>
              <w:rPr>
                <w:rFonts w:cs="Arial"/>
                <w:szCs w:val="22"/>
                <w:highlight w:val="green"/>
              </w:rPr>
            </w:pPr>
            <w:r>
              <w:rPr>
                <w:rFonts w:cs="Arial"/>
                <w:szCs w:val="22"/>
              </w:rPr>
              <w:t>p</w:t>
            </w:r>
            <w:r w:rsidRPr="002B2E75">
              <w:rPr>
                <w:rFonts w:cs="Arial"/>
                <w:szCs w:val="22"/>
              </w:rPr>
              <w:t>očet vedúcich zamestnancov</w:t>
            </w:r>
          </w:p>
        </w:tc>
        <w:tc>
          <w:tcPr>
            <w:tcW w:w="2632" w:type="dxa"/>
            <w:tcBorders>
              <w:left w:val="single" w:sz="12" w:space="0" w:color="auto"/>
              <w:bottom w:val="single" w:sz="12" w:space="0" w:color="auto"/>
              <w:right w:val="single" w:sz="12" w:space="0" w:color="auto"/>
            </w:tcBorders>
          </w:tcPr>
          <w:p w14:paraId="299C556F" w14:textId="77777777" w:rsidR="007B39B4" w:rsidRPr="00E8696E" w:rsidRDefault="009A6CE8" w:rsidP="00E377F8">
            <w:pPr>
              <w:spacing w:line="360" w:lineRule="auto"/>
              <w:jc w:val="center"/>
              <w:rPr>
                <w:rFonts w:cs="Arial"/>
                <w:color w:val="000000" w:themeColor="text1"/>
                <w:szCs w:val="22"/>
                <w:highlight w:val="green"/>
              </w:rPr>
            </w:pPr>
            <w:r w:rsidRPr="00E8696E">
              <w:rPr>
                <w:rFonts w:cs="Arial"/>
                <w:color w:val="000000" w:themeColor="text1"/>
                <w:szCs w:val="22"/>
              </w:rPr>
              <w:t>4</w:t>
            </w:r>
          </w:p>
        </w:tc>
        <w:tc>
          <w:tcPr>
            <w:tcW w:w="2860" w:type="dxa"/>
            <w:tcBorders>
              <w:left w:val="single" w:sz="12" w:space="0" w:color="auto"/>
              <w:bottom w:val="single" w:sz="12" w:space="0" w:color="auto"/>
            </w:tcBorders>
          </w:tcPr>
          <w:p w14:paraId="6D864C87" w14:textId="77777777" w:rsidR="007B39B4" w:rsidRPr="002B2E75" w:rsidRDefault="00EC00A0" w:rsidP="00E377F8">
            <w:pPr>
              <w:spacing w:line="360" w:lineRule="auto"/>
              <w:jc w:val="center"/>
              <w:rPr>
                <w:rFonts w:cs="Arial"/>
                <w:szCs w:val="22"/>
              </w:rPr>
            </w:pPr>
            <w:r>
              <w:rPr>
                <w:rFonts w:cs="Arial"/>
                <w:szCs w:val="22"/>
              </w:rPr>
              <w:t>4</w:t>
            </w:r>
          </w:p>
        </w:tc>
      </w:tr>
    </w:tbl>
    <w:p w14:paraId="3A61E120" w14:textId="77777777" w:rsidR="007B39B4" w:rsidRDefault="007B39B4">
      <w:pPr>
        <w:pStyle w:val="Zkladntext"/>
      </w:pPr>
    </w:p>
    <w:p w14:paraId="58065068" w14:textId="77777777" w:rsidR="00773CCC" w:rsidRDefault="00773CCC">
      <w:pPr>
        <w:pStyle w:val="Zkladntext"/>
      </w:pPr>
    </w:p>
    <w:p w14:paraId="05478013" w14:textId="77777777" w:rsidR="00773CCC" w:rsidRDefault="00773CCC">
      <w:pPr>
        <w:pStyle w:val="Nadpis2"/>
      </w:pPr>
      <w:r>
        <w:t>Právny dôvod na zostavenie účtovnej závierky</w:t>
      </w:r>
    </w:p>
    <w:p w14:paraId="230907A9" w14:textId="61A39ED8" w:rsidR="00773CCC" w:rsidRDefault="00773CCC">
      <w:pPr>
        <w:pStyle w:val="Zkladntext"/>
        <w:ind w:hanging="426"/>
      </w:pPr>
      <w:r>
        <w:tab/>
        <w:t>Účtovná závierka Spoločnosti k 31. decembru 20</w:t>
      </w:r>
      <w:r w:rsidR="00FC564D">
        <w:t>2</w:t>
      </w:r>
      <w:r w:rsidR="00690645">
        <w:t>1</w:t>
      </w:r>
      <w:r>
        <w:t xml:space="preserve"> je zostavená ako riadna účtovná závierka podľa § 17 ods. 6 zákona NR SR č. 431/2002 Z. z. o účtovníctve, za účtovné obdobie od 1. januára 20</w:t>
      </w:r>
      <w:r w:rsidR="00FC564D">
        <w:t>2</w:t>
      </w:r>
      <w:r w:rsidR="00690645">
        <w:t>1</w:t>
      </w:r>
      <w:r>
        <w:t xml:space="preserve"> do 31. decembra 20</w:t>
      </w:r>
      <w:r w:rsidR="00FC564D">
        <w:t>2</w:t>
      </w:r>
      <w:r w:rsidR="00690645">
        <w:t>1</w:t>
      </w:r>
      <w:r w:rsidR="00585F6E">
        <w:t xml:space="preserve"> a je zostavená v mene EUR</w:t>
      </w:r>
      <w:r>
        <w:t>.</w:t>
      </w:r>
    </w:p>
    <w:p w14:paraId="2C779F0F" w14:textId="77777777" w:rsidR="00773CCC" w:rsidRDefault="00773CCC">
      <w:pPr>
        <w:pStyle w:val="Zkladntext"/>
        <w:ind w:hanging="426"/>
      </w:pPr>
    </w:p>
    <w:p w14:paraId="041DD2ED" w14:textId="77777777" w:rsidR="00773CCC" w:rsidRDefault="00773CCC">
      <w:pPr>
        <w:pStyle w:val="Nadpis2"/>
      </w:pPr>
      <w:r>
        <w:t>Dátum schválenia účtovnej závierky za predchádzajúce účtovné obdobie</w:t>
      </w:r>
    </w:p>
    <w:p w14:paraId="073184B9" w14:textId="387BE6C8" w:rsidR="00E377F8" w:rsidRDefault="00773CCC" w:rsidP="00F91D14">
      <w:pPr>
        <w:pStyle w:val="Zkladntext"/>
        <w:ind w:hanging="426"/>
      </w:pPr>
      <w:r>
        <w:tab/>
        <w:t>Účtovná závierka Spoločnosti k 31. decembru 20</w:t>
      </w:r>
      <w:r w:rsidR="00690645">
        <w:t>20</w:t>
      </w:r>
      <w:r w:rsidR="004E1C88">
        <w:t xml:space="preserve"> </w:t>
      </w:r>
      <w:r>
        <w:t xml:space="preserve"> bola schválená valný</w:t>
      </w:r>
      <w:r w:rsidR="00256AF7">
        <w:t xml:space="preserve">m zhromaždením Spoločnosti dňa </w:t>
      </w:r>
      <w:r w:rsidR="00690645">
        <w:t>03</w:t>
      </w:r>
      <w:r w:rsidR="00453339">
        <w:t>.mája 20</w:t>
      </w:r>
      <w:r w:rsidR="00FC564D">
        <w:t>2</w:t>
      </w:r>
      <w:r w:rsidR="00690645">
        <w:t>1</w:t>
      </w:r>
      <w:r w:rsidR="00453339">
        <w:t>.</w:t>
      </w:r>
    </w:p>
    <w:p w14:paraId="11BD70A5" w14:textId="77777777" w:rsidR="005375FA" w:rsidRDefault="005375FA">
      <w:pPr>
        <w:pStyle w:val="Zkladntext"/>
      </w:pPr>
    </w:p>
    <w:p w14:paraId="2B972FB4" w14:textId="77777777" w:rsidR="005375FA" w:rsidRDefault="005375FA">
      <w:pPr>
        <w:pStyle w:val="Zkladntext"/>
      </w:pPr>
    </w:p>
    <w:p w14:paraId="620DC3FC" w14:textId="77777777" w:rsidR="00773CCC" w:rsidRPr="00E217D0" w:rsidRDefault="00FF048A">
      <w:pPr>
        <w:pStyle w:val="Nadpis3"/>
        <w:spacing w:after="120"/>
        <w:ind w:left="425" w:hanging="425"/>
        <w:rPr>
          <w:rFonts w:ascii="Times New Roman" w:hAnsi="Times New Roman"/>
          <w:sz w:val="22"/>
          <w:lang w:val="sk-SK"/>
        </w:rPr>
      </w:pPr>
      <w:r w:rsidRPr="00E217D0">
        <w:rPr>
          <w:rFonts w:ascii="Times New Roman" w:hAnsi="Times New Roman"/>
          <w:sz w:val="22"/>
          <w:lang w:val="sk-SK"/>
        </w:rPr>
        <w:t>E</w:t>
      </w:r>
      <w:r w:rsidR="00773CCC" w:rsidRPr="00E217D0">
        <w:rPr>
          <w:rFonts w:ascii="Times New Roman" w:hAnsi="Times New Roman"/>
          <w:sz w:val="22"/>
          <w:lang w:val="sk-SK"/>
        </w:rPr>
        <w:t>.</w:t>
      </w:r>
      <w:r w:rsidR="00773CCC" w:rsidRPr="00E217D0">
        <w:rPr>
          <w:rFonts w:ascii="Times New Roman" w:hAnsi="Times New Roman"/>
          <w:sz w:val="22"/>
          <w:lang w:val="sk-SK"/>
        </w:rPr>
        <w:tab/>
        <w:t>ÚČTOVNÉ METÓDY A VŠEOBECNÉ ÚČTOVNÉ ZÁSADY</w:t>
      </w:r>
    </w:p>
    <w:p w14:paraId="45249235" w14:textId="77777777" w:rsidR="00FF1809" w:rsidRPr="00FF1809" w:rsidRDefault="00FF1809" w:rsidP="00FF1809"/>
    <w:p w14:paraId="2709D82B" w14:textId="77777777" w:rsidR="00773CCC" w:rsidRDefault="00773CCC">
      <w:pPr>
        <w:pStyle w:val="odstavecabc"/>
      </w:pPr>
      <w:r>
        <w:t>Východiská pre zostavenie účtovnej závierky</w:t>
      </w:r>
    </w:p>
    <w:p w14:paraId="3FB6A617" w14:textId="77777777" w:rsidR="00585F6E" w:rsidRDefault="00773CCC" w:rsidP="00585F6E">
      <w:pPr>
        <w:pStyle w:val="odstavecbezcisla"/>
        <w:ind w:left="709"/>
        <w:rPr>
          <w:iCs w:val="0"/>
        </w:rPr>
      </w:pPr>
      <w:r>
        <w:rPr>
          <w:iCs w:val="0"/>
        </w:rPr>
        <w:t>Účtovná závierka Spoločnosti bola zostavená za predpokladu nepretržitého trvania jej činnosti v súlade so zákonom o účtovníctve platným v Slovenskej republike a nadväzujúcimi postupmi účtovania.</w:t>
      </w:r>
      <w:r w:rsidR="00585F6E">
        <w:rPr>
          <w:iCs w:val="0"/>
        </w:rPr>
        <w:t xml:space="preserve"> </w:t>
      </w:r>
    </w:p>
    <w:p w14:paraId="5D0E8A3C" w14:textId="77777777" w:rsidR="00585F6E" w:rsidRDefault="00585F6E" w:rsidP="00585F6E">
      <w:pPr>
        <w:pStyle w:val="odstavecbezcisla"/>
        <w:ind w:left="709"/>
        <w:rPr>
          <w:iCs w:val="0"/>
        </w:rPr>
      </w:pPr>
    </w:p>
    <w:p w14:paraId="11D9FD63" w14:textId="77777777" w:rsidR="00773CCC" w:rsidRDefault="00773CCC">
      <w:pPr>
        <w:pStyle w:val="odstavecbezcisla"/>
        <w:ind w:left="709"/>
        <w:rPr>
          <w:iCs w:val="0"/>
          <w:color w:val="FF0000"/>
        </w:rPr>
      </w:pPr>
      <w:r>
        <w:rPr>
          <w:iCs w:val="0"/>
        </w:rPr>
        <w:t xml:space="preserve">Účtovné metódy a všeobecné účtovné zásady Spoločnosť aplikovala konzistentne s predchádzajúcim účtovným obdobím. </w:t>
      </w:r>
      <w:r>
        <w:rPr>
          <w:iCs w:val="0"/>
          <w:color w:val="FF0000"/>
        </w:rPr>
        <w:t xml:space="preserve"> </w:t>
      </w:r>
    </w:p>
    <w:p w14:paraId="72DA6D6B" w14:textId="77777777" w:rsidR="00836FE8" w:rsidRDefault="00836FE8">
      <w:pPr>
        <w:pStyle w:val="odstavecbezcisla"/>
        <w:ind w:left="709"/>
        <w:rPr>
          <w:iCs w:val="0"/>
          <w:color w:val="FF0000"/>
        </w:rPr>
      </w:pPr>
    </w:p>
    <w:p w14:paraId="40A49363" w14:textId="77777777" w:rsidR="00773CCC" w:rsidRDefault="00773CCC">
      <w:pPr>
        <w:pStyle w:val="odstavecabc"/>
      </w:pPr>
      <w:r>
        <w:t>Dlhodobý majetok</w:t>
      </w:r>
    </w:p>
    <w:p w14:paraId="04B71E00" w14:textId="77777777" w:rsidR="00773CCC" w:rsidRDefault="00773CCC">
      <w:pPr>
        <w:pStyle w:val="odstavecabc"/>
        <w:numPr>
          <w:ilvl w:val="0"/>
          <w:numId w:val="0"/>
        </w:numPr>
        <w:ind w:left="709"/>
        <w:rPr>
          <w:b w:val="0"/>
          <w:bCs/>
        </w:rPr>
      </w:pPr>
      <w:r>
        <w:rPr>
          <w:b w:val="0"/>
          <w:bCs/>
        </w:rPr>
        <w:t>Dlhodobý</w:t>
      </w:r>
      <w:r w:rsidR="004229C1">
        <w:rPr>
          <w:b w:val="0"/>
          <w:bCs/>
        </w:rPr>
        <w:t xml:space="preserve">  </w:t>
      </w:r>
      <w:r>
        <w:rPr>
          <w:b w:val="0"/>
          <w:bCs/>
        </w:rPr>
        <w:t xml:space="preserve">majetok nakupovaný sa oceňuje obstarávacou cenou, ktorá zahrňuje cenu obstarania a náklady súvisiace s obstaraním (clo, prepravu, montáž, poistné a pod.). </w:t>
      </w:r>
    </w:p>
    <w:p w14:paraId="0006A219" w14:textId="77777777" w:rsidR="00B14EFB" w:rsidRDefault="00B14EFB">
      <w:pPr>
        <w:pStyle w:val="odstavecabc"/>
        <w:numPr>
          <w:ilvl w:val="0"/>
          <w:numId w:val="0"/>
        </w:numPr>
        <w:ind w:left="709"/>
        <w:rPr>
          <w:b w:val="0"/>
          <w:bCs/>
        </w:rPr>
      </w:pPr>
    </w:p>
    <w:p w14:paraId="1985401F" w14:textId="77777777" w:rsidR="00B14EFB" w:rsidRPr="00E84C3A" w:rsidRDefault="00B14EFB" w:rsidP="00B14EFB">
      <w:pPr>
        <w:pStyle w:val="odstavecbezcisla"/>
        <w:ind w:left="709"/>
        <w:rPr>
          <w:iCs w:val="0"/>
          <w:color w:val="000000"/>
          <w:szCs w:val="20"/>
        </w:rPr>
      </w:pPr>
      <w:r>
        <w:rPr>
          <w:iCs w:val="0"/>
          <w:szCs w:val="20"/>
        </w:rPr>
        <w:t>Dlhodobý nehmotný majetok sa odpisuje podľa odpisového plánu, ktorý bol zostavený na základe         predpokladanej doby jeho používania. Odpisovať sa začína prvým dňom</w:t>
      </w:r>
      <w:r w:rsidR="00453339">
        <w:rPr>
          <w:iCs w:val="0"/>
          <w:szCs w:val="20"/>
        </w:rPr>
        <w:t xml:space="preserve"> nasledujúceho</w:t>
      </w:r>
      <w:r>
        <w:rPr>
          <w:iCs w:val="0"/>
          <w:szCs w:val="20"/>
        </w:rPr>
        <w:t xml:space="preserve"> </w:t>
      </w:r>
      <w:r w:rsidRPr="00E84C3A">
        <w:rPr>
          <w:iCs w:val="0"/>
          <w:color w:val="000000"/>
          <w:szCs w:val="20"/>
        </w:rPr>
        <w:t xml:space="preserve">mesiaca uvedeného majetku do používania. Drobný dlhodobý  nehmotný majetok, ktorého obstarávacia cena /resp. vlastné náklady/ je 2 400 Eur a nižšia, sa </w:t>
      </w:r>
      <w:r>
        <w:rPr>
          <w:iCs w:val="0"/>
          <w:color w:val="000000"/>
          <w:szCs w:val="20"/>
        </w:rPr>
        <w:t>pokladá za službu a účtuje sa na účet 518.</w:t>
      </w:r>
    </w:p>
    <w:p w14:paraId="27F9B118" w14:textId="77777777" w:rsidR="00B14EFB" w:rsidRPr="00E84C3A" w:rsidRDefault="00B14EFB" w:rsidP="00B14EFB">
      <w:pPr>
        <w:tabs>
          <w:tab w:val="right" w:pos="8222"/>
        </w:tabs>
        <w:ind w:left="720" w:firstLine="720"/>
        <w:outlineLvl w:val="0"/>
        <w:rPr>
          <w:color w:val="000000"/>
        </w:rPr>
      </w:pPr>
    </w:p>
    <w:p w14:paraId="310B9FF5" w14:textId="77777777" w:rsidR="00B14EFB" w:rsidRPr="00E84C3A" w:rsidRDefault="00B14EFB" w:rsidP="00B14EFB">
      <w:pPr>
        <w:pStyle w:val="odstavecbezcisla"/>
        <w:ind w:left="709"/>
        <w:rPr>
          <w:iCs w:val="0"/>
          <w:color w:val="000000"/>
          <w:szCs w:val="20"/>
        </w:rPr>
      </w:pPr>
      <w:r w:rsidRPr="00E84C3A">
        <w:rPr>
          <w:iCs w:val="0"/>
          <w:color w:val="000000"/>
          <w:szCs w:val="20"/>
        </w:rPr>
        <w:t xml:space="preserve">Dlhodobý hmotný majetok sa odpisuje podľa odpisového plánu, ktorý bol zostavený na základe predpokladanej doby jeho používania. Odpisovať sa začína prvým dňom mesiaca uvedeného majetku do používania. Drobný dlhodobý hmotný majetok, ktorého obstarávacia cena (resp. vlastné náklady) je 1 700 Eur a nižšia, sa </w:t>
      </w:r>
      <w:r>
        <w:rPr>
          <w:iCs w:val="0"/>
          <w:color w:val="000000"/>
          <w:szCs w:val="20"/>
        </w:rPr>
        <w:t>pokladá za zásoby a účtuje sa na účet 501.</w:t>
      </w:r>
    </w:p>
    <w:p w14:paraId="26045126" w14:textId="77777777" w:rsidR="00773CCC" w:rsidRDefault="00773CCC" w:rsidP="00B14EFB">
      <w:pPr>
        <w:pStyle w:val="odstavecbezcisla"/>
        <w:ind w:left="0"/>
        <w:rPr>
          <w:bCs/>
          <w:iCs w:val="0"/>
          <w:color w:val="FF0000"/>
        </w:rPr>
      </w:pPr>
    </w:p>
    <w:p w14:paraId="0EA9DBCD" w14:textId="77777777" w:rsidR="00385B5D" w:rsidRDefault="00385B5D" w:rsidP="00B14EFB">
      <w:pPr>
        <w:pStyle w:val="odstavecbezcisla"/>
        <w:ind w:left="0"/>
        <w:rPr>
          <w:bCs/>
          <w:iCs w:val="0"/>
          <w:color w:val="FF0000"/>
        </w:rPr>
      </w:pPr>
    </w:p>
    <w:p w14:paraId="2561F568" w14:textId="77777777" w:rsidR="00773CCC" w:rsidRDefault="00773CCC">
      <w:pPr>
        <w:pStyle w:val="odstavecabc"/>
        <w:numPr>
          <w:ilvl w:val="0"/>
          <w:numId w:val="0"/>
        </w:numPr>
        <w:ind w:left="709"/>
        <w:rPr>
          <w:b w:val="0"/>
          <w:bCs/>
        </w:rPr>
      </w:pPr>
      <w:r>
        <w:rPr>
          <w:b w:val="0"/>
          <w:bCs/>
        </w:rPr>
        <w:t>Predpokladaná doba používania, metóda odpisovania a odpisová sadzba sú uvedené v nasledujúcej tabuľke:</w:t>
      </w:r>
    </w:p>
    <w:p w14:paraId="3A105785" w14:textId="77777777" w:rsidR="001518A3" w:rsidRDefault="001518A3">
      <w:pPr>
        <w:pStyle w:val="odstavecabc"/>
        <w:numPr>
          <w:ilvl w:val="0"/>
          <w:numId w:val="0"/>
        </w:numPr>
        <w:ind w:left="709"/>
        <w:rPr>
          <w:b w:val="0"/>
          <w:bCs/>
        </w:rPr>
      </w:pPr>
    </w:p>
    <w:p w14:paraId="1FFA60C3" w14:textId="77777777" w:rsidR="000A4896" w:rsidRDefault="000A4896" w:rsidP="00946C71">
      <w:pPr>
        <w:pStyle w:val="odstavecbezcisla"/>
        <w:ind w:left="0"/>
        <w:rPr>
          <w:bCs/>
          <w:iCs w:val="0"/>
        </w:rPr>
      </w:pPr>
    </w:p>
    <w:p w14:paraId="635ECB57" w14:textId="77777777" w:rsidR="00946C71" w:rsidRDefault="00946C71" w:rsidP="00946C71">
      <w:pPr>
        <w:pStyle w:val="odstavecbezcisla"/>
        <w:ind w:left="0"/>
        <w:rPr>
          <w:bCs/>
          <w:iCs w:val="0"/>
        </w:rPr>
      </w:pPr>
    </w:p>
    <w:p w14:paraId="46ABB2C7" w14:textId="77777777" w:rsidR="00946C71" w:rsidRDefault="00946C71" w:rsidP="00946C71">
      <w:pPr>
        <w:pStyle w:val="odstavecbezcisla"/>
        <w:ind w:left="0"/>
        <w:rPr>
          <w:bCs/>
          <w:iCs w:val="0"/>
        </w:rPr>
      </w:pPr>
    </w:p>
    <w:tbl>
      <w:tblPr>
        <w:tblW w:w="8408" w:type="dxa"/>
        <w:tblInd w:w="434" w:type="dxa"/>
        <w:tblLayout w:type="fixed"/>
        <w:tblCellMar>
          <w:left w:w="0" w:type="dxa"/>
          <w:right w:w="0" w:type="dxa"/>
        </w:tblCellMar>
        <w:tblLook w:val="0000" w:firstRow="0" w:lastRow="0" w:firstColumn="0" w:lastColumn="0" w:noHBand="0" w:noVBand="0"/>
      </w:tblPr>
      <w:tblGrid>
        <w:gridCol w:w="3685"/>
        <w:gridCol w:w="2552"/>
        <w:gridCol w:w="2171"/>
      </w:tblGrid>
      <w:tr w:rsidR="00773CCC" w14:paraId="3D073236" w14:textId="77777777">
        <w:trPr>
          <w:cantSplit/>
        </w:trPr>
        <w:tc>
          <w:tcPr>
            <w:tcW w:w="3685" w:type="dxa"/>
            <w:tcBorders>
              <w:bottom w:val="single" w:sz="4" w:space="0" w:color="auto"/>
            </w:tcBorders>
          </w:tcPr>
          <w:p w14:paraId="43F664E5" w14:textId="77777777" w:rsidR="00773CCC" w:rsidRDefault="00773CCC">
            <w:pPr>
              <w:pStyle w:val="odstavecabc"/>
              <w:numPr>
                <w:ilvl w:val="0"/>
                <w:numId w:val="0"/>
              </w:numPr>
              <w:ind w:left="709"/>
              <w:rPr>
                <w:b w:val="0"/>
                <w:bCs/>
              </w:rPr>
            </w:pPr>
          </w:p>
        </w:tc>
        <w:tc>
          <w:tcPr>
            <w:tcW w:w="2552" w:type="dxa"/>
            <w:tcBorders>
              <w:bottom w:val="single" w:sz="4" w:space="0" w:color="auto"/>
            </w:tcBorders>
          </w:tcPr>
          <w:p w14:paraId="5E896E8B" w14:textId="77777777" w:rsidR="00773CCC" w:rsidRDefault="00773CCC">
            <w:pPr>
              <w:pStyle w:val="odstavecabc"/>
              <w:numPr>
                <w:ilvl w:val="0"/>
                <w:numId w:val="0"/>
              </w:numPr>
              <w:ind w:left="709"/>
              <w:rPr>
                <w:b w:val="0"/>
                <w:bCs/>
              </w:rPr>
            </w:pPr>
            <w:r>
              <w:rPr>
                <w:b w:val="0"/>
                <w:bCs/>
              </w:rPr>
              <w:t>Predpokladaná doba používania v rokoch</w:t>
            </w:r>
          </w:p>
        </w:tc>
        <w:tc>
          <w:tcPr>
            <w:tcW w:w="2171" w:type="dxa"/>
            <w:tcBorders>
              <w:bottom w:val="single" w:sz="4" w:space="0" w:color="auto"/>
            </w:tcBorders>
          </w:tcPr>
          <w:p w14:paraId="5962C407" w14:textId="77777777" w:rsidR="00773CCC" w:rsidRDefault="00773CCC">
            <w:pPr>
              <w:pStyle w:val="odstavecabc"/>
              <w:numPr>
                <w:ilvl w:val="0"/>
                <w:numId w:val="0"/>
              </w:numPr>
              <w:ind w:left="709"/>
              <w:rPr>
                <w:b w:val="0"/>
                <w:bCs/>
              </w:rPr>
            </w:pPr>
            <w:r>
              <w:rPr>
                <w:b w:val="0"/>
                <w:bCs/>
              </w:rPr>
              <w:t>Metóda odpisovania</w:t>
            </w:r>
          </w:p>
        </w:tc>
      </w:tr>
      <w:tr w:rsidR="00773CCC" w14:paraId="37C9CE0C" w14:textId="77777777">
        <w:trPr>
          <w:cantSplit/>
        </w:trPr>
        <w:tc>
          <w:tcPr>
            <w:tcW w:w="3685" w:type="dxa"/>
            <w:tcBorders>
              <w:top w:val="single" w:sz="4" w:space="0" w:color="auto"/>
            </w:tcBorders>
          </w:tcPr>
          <w:p w14:paraId="581E0A26" w14:textId="77777777" w:rsidR="00773CCC" w:rsidRDefault="004F18B0" w:rsidP="004F18B0">
            <w:pPr>
              <w:pStyle w:val="odstavecabc"/>
              <w:numPr>
                <w:ilvl w:val="0"/>
                <w:numId w:val="0"/>
              </w:numPr>
              <w:ind w:left="709"/>
              <w:rPr>
                <w:b w:val="0"/>
                <w:bCs/>
              </w:rPr>
            </w:pPr>
            <w:r>
              <w:rPr>
                <w:b w:val="0"/>
                <w:bCs/>
              </w:rPr>
              <w:t>Dopravné prostriedky</w:t>
            </w:r>
          </w:p>
        </w:tc>
        <w:tc>
          <w:tcPr>
            <w:tcW w:w="2552" w:type="dxa"/>
            <w:tcBorders>
              <w:top w:val="single" w:sz="4" w:space="0" w:color="auto"/>
            </w:tcBorders>
          </w:tcPr>
          <w:p w14:paraId="1378270E" w14:textId="77777777" w:rsidR="00773CCC" w:rsidRDefault="004F18B0">
            <w:pPr>
              <w:pStyle w:val="odstavecabc"/>
              <w:numPr>
                <w:ilvl w:val="0"/>
                <w:numId w:val="0"/>
              </w:numPr>
              <w:ind w:left="709"/>
              <w:rPr>
                <w:b w:val="0"/>
                <w:bCs/>
              </w:rPr>
            </w:pPr>
            <w:r>
              <w:rPr>
                <w:b w:val="0"/>
                <w:bCs/>
              </w:rPr>
              <w:t>4</w:t>
            </w:r>
          </w:p>
        </w:tc>
        <w:tc>
          <w:tcPr>
            <w:tcW w:w="2171" w:type="dxa"/>
            <w:tcBorders>
              <w:top w:val="single" w:sz="4" w:space="0" w:color="auto"/>
            </w:tcBorders>
          </w:tcPr>
          <w:p w14:paraId="037EEFFF" w14:textId="77777777" w:rsidR="00773CCC" w:rsidRDefault="00773CCC" w:rsidP="004F18B0">
            <w:pPr>
              <w:pStyle w:val="odstavecabc"/>
              <w:numPr>
                <w:ilvl w:val="0"/>
                <w:numId w:val="0"/>
              </w:numPr>
              <w:ind w:left="709"/>
              <w:rPr>
                <w:b w:val="0"/>
                <w:bCs/>
              </w:rPr>
            </w:pPr>
            <w:r>
              <w:rPr>
                <w:b w:val="0"/>
                <w:bCs/>
              </w:rPr>
              <w:t xml:space="preserve">Rovnomerné, </w:t>
            </w:r>
          </w:p>
        </w:tc>
      </w:tr>
      <w:tr w:rsidR="00773CCC" w14:paraId="1B3C7FC5" w14:textId="77777777">
        <w:trPr>
          <w:cantSplit/>
        </w:trPr>
        <w:tc>
          <w:tcPr>
            <w:tcW w:w="3685" w:type="dxa"/>
          </w:tcPr>
          <w:p w14:paraId="53F275FA" w14:textId="77777777" w:rsidR="00773CCC" w:rsidRDefault="00773CCC">
            <w:pPr>
              <w:pStyle w:val="odstavecabc"/>
              <w:numPr>
                <w:ilvl w:val="0"/>
                <w:numId w:val="0"/>
              </w:numPr>
              <w:ind w:left="709"/>
              <w:rPr>
                <w:b w:val="0"/>
                <w:bCs/>
              </w:rPr>
            </w:pPr>
            <w:r>
              <w:rPr>
                <w:b w:val="0"/>
                <w:bCs/>
              </w:rPr>
              <w:t>Stroje, prístroje a zariadenia</w:t>
            </w:r>
          </w:p>
        </w:tc>
        <w:tc>
          <w:tcPr>
            <w:tcW w:w="2552" w:type="dxa"/>
          </w:tcPr>
          <w:p w14:paraId="17A4ECF0" w14:textId="77777777" w:rsidR="00773CCC" w:rsidRDefault="00773CCC">
            <w:pPr>
              <w:pStyle w:val="odstavecabc"/>
              <w:numPr>
                <w:ilvl w:val="0"/>
                <w:numId w:val="0"/>
              </w:numPr>
              <w:ind w:left="709"/>
              <w:rPr>
                <w:b w:val="0"/>
                <w:bCs/>
              </w:rPr>
            </w:pPr>
            <w:r>
              <w:rPr>
                <w:b w:val="0"/>
                <w:bCs/>
              </w:rPr>
              <w:t>4 až 12</w:t>
            </w:r>
          </w:p>
        </w:tc>
        <w:tc>
          <w:tcPr>
            <w:tcW w:w="2171" w:type="dxa"/>
          </w:tcPr>
          <w:p w14:paraId="2D2262FE" w14:textId="77777777" w:rsidR="00773CCC" w:rsidRDefault="00773CCC" w:rsidP="004F18B0">
            <w:pPr>
              <w:pStyle w:val="odstavecabc"/>
              <w:numPr>
                <w:ilvl w:val="0"/>
                <w:numId w:val="0"/>
              </w:numPr>
              <w:ind w:left="709"/>
              <w:rPr>
                <w:b w:val="0"/>
                <w:bCs/>
              </w:rPr>
            </w:pPr>
            <w:r>
              <w:rPr>
                <w:b w:val="0"/>
                <w:bCs/>
              </w:rPr>
              <w:t xml:space="preserve">Rovnomerné, </w:t>
            </w:r>
          </w:p>
        </w:tc>
      </w:tr>
      <w:tr w:rsidR="00773CCC" w14:paraId="7F95E9D7" w14:textId="77777777">
        <w:trPr>
          <w:cantSplit/>
        </w:trPr>
        <w:tc>
          <w:tcPr>
            <w:tcW w:w="3685" w:type="dxa"/>
          </w:tcPr>
          <w:p w14:paraId="7AFE65B4" w14:textId="77777777" w:rsidR="00773CCC" w:rsidRDefault="001518A3" w:rsidP="004F18B0">
            <w:pPr>
              <w:pStyle w:val="odstavecabc"/>
              <w:numPr>
                <w:ilvl w:val="0"/>
                <w:numId w:val="0"/>
              </w:numPr>
              <w:ind w:left="709"/>
              <w:rPr>
                <w:b w:val="0"/>
                <w:bCs/>
              </w:rPr>
            </w:pPr>
            <w:r>
              <w:rPr>
                <w:b w:val="0"/>
                <w:bCs/>
              </w:rPr>
              <w:t>Budovy</w:t>
            </w:r>
          </w:p>
        </w:tc>
        <w:tc>
          <w:tcPr>
            <w:tcW w:w="2552" w:type="dxa"/>
          </w:tcPr>
          <w:p w14:paraId="0C90B2FD" w14:textId="77777777" w:rsidR="00773CCC" w:rsidRDefault="001518A3">
            <w:pPr>
              <w:pStyle w:val="odstavecabc"/>
              <w:numPr>
                <w:ilvl w:val="0"/>
                <w:numId w:val="0"/>
              </w:numPr>
              <w:ind w:left="709"/>
              <w:rPr>
                <w:b w:val="0"/>
                <w:bCs/>
              </w:rPr>
            </w:pPr>
            <w:r>
              <w:rPr>
                <w:b w:val="0"/>
                <w:bCs/>
              </w:rPr>
              <w:t>20 až 40 rokov</w:t>
            </w:r>
          </w:p>
        </w:tc>
        <w:tc>
          <w:tcPr>
            <w:tcW w:w="2171" w:type="dxa"/>
          </w:tcPr>
          <w:p w14:paraId="262F4C7C" w14:textId="77777777" w:rsidR="004F18B0" w:rsidRDefault="001518A3" w:rsidP="004F18B0">
            <w:pPr>
              <w:pStyle w:val="odstavecabc"/>
              <w:numPr>
                <w:ilvl w:val="0"/>
                <w:numId w:val="0"/>
              </w:numPr>
              <w:ind w:left="709"/>
              <w:rPr>
                <w:b w:val="0"/>
                <w:bCs/>
              </w:rPr>
            </w:pPr>
            <w:r>
              <w:rPr>
                <w:b w:val="0"/>
                <w:bCs/>
              </w:rPr>
              <w:t>Rovnomerné</w:t>
            </w:r>
          </w:p>
        </w:tc>
      </w:tr>
    </w:tbl>
    <w:p w14:paraId="3538D12C" w14:textId="77777777" w:rsidR="00773CCC" w:rsidRDefault="00972CC3">
      <w:pPr>
        <w:pStyle w:val="odstavecbezcisla"/>
        <w:rPr>
          <w:iCs w:val="0"/>
        </w:rPr>
      </w:pPr>
      <w:r>
        <w:rPr>
          <w:iCs w:val="0"/>
        </w:rPr>
        <w:tab/>
      </w:r>
      <w:r>
        <w:rPr>
          <w:iCs w:val="0"/>
        </w:rPr>
        <w:tab/>
      </w:r>
    </w:p>
    <w:p w14:paraId="5FBD4665" w14:textId="77777777" w:rsidR="00B14EFB" w:rsidRDefault="00B14EFB">
      <w:pPr>
        <w:pStyle w:val="odstavecbezcisla"/>
        <w:rPr>
          <w:iCs w:val="0"/>
        </w:rPr>
      </w:pPr>
    </w:p>
    <w:p w14:paraId="7B42807B" w14:textId="77777777" w:rsidR="00773CCC" w:rsidRDefault="00773CCC">
      <w:pPr>
        <w:pStyle w:val="odstavecabc"/>
      </w:pPr>
      <w:r>
        <w:t>Zásoby</w:t>
      </w:r>
    </w:p>
    <w:p w14:paraId="4147EF30" w14:textId="77777777" w:rsidR="00773CCC" w:rsidRDefault="00773CCC">
      <w:pPr>
        <w:pStyle w:val="odstavecbezcisla"/>
        <w:ind w:left="709"/>
        <w:rPr>
          <w:iCs w:val="0"/>
        </w:rPr>
      </w:pPr>
      <w:r>
        <w:rPr>
          <w:iCs w:val="0"/>
        </w:rPr>
        <w:t xml:space="preserve">Zásoby nakupované sa oceňujú obstarávacou cenou, ktorá zahrňuje cenu obstarania a náklady súvisiace   </w:t>
      </w:r>
      <w:r w:rsidR="00A711D2">
        <w:rPr>
          <w:iCs w:val="0"/>
        </w:rPr>
        <w:t xml:space="preserve">  </w:t>
      </w:r>
      <w:r>
        <w:rPr>
          <w:iCs w:val="0"/>
        </w:rPr>
        <w:t>s obstaraním (clo, prepravu, poistné, provízie a pod.). Spoločnosť účtuje o zásobách spôsobom A tak, ako to definujú postupy</w:t>
      </w:r>
      <w:r w:rsidR="00453339">
        <w:rPr>
          <w:iCs w:val="0"/>
        </w:rPr>
        <w:t xml:space="preserve"> účtovania. </w:t>
      </w:r>
    </w:p>
    <w:p w14:paraId="7FAFCBB1" w14:textId="77777777" w:rsidR="00972CC3" w:rsidRDefault="00972CC3">
      <w:pPr>
        <w:pStyle w:val="odstavecbezcisla"/>
        <w:ind w:left="709"/>
        <w:rPr>
          <w:iCs w:val="0"/>
        </w:rPr>
      </w:pPr>
      <w:r>
        <w:rPr>
          <w:iCs w:val="0"/>
        </w:rPr>
        <w:t>Do zásob spoločnosti patrí skladovaný materiál , nedokončená výroba</w:t>
      </w:r>
      <w:r w:rsidR="0094732D">
        <w:rPr>
          <w:iCs w:val="0"/>
        </w:rPr>
        <w:t xml:space="preserve"> a hotové výrobky, ktoré sa oceňujú </w:t>
      </w:r>
      <w:r>
        <w:rPr>
          <w:iCs w:val="0"/>
        </w:rPr>
        <w:t xml:space="preserve"> vlastnými nákladmi</w:t>
      </w:r>
      <w:r w:rsidR="0094732D">
        <w:rPr>
          <w:iCs w:val="0"/>
        </w:rPr>
        <w:t xml:space="preserve"> vrátane výrobnej réžie.</w:t>
      </w:r>
    </w:p>
    <w:p w14:paraId="16263B8A" w14:textId="77777777" w:rsidR="00773CCC" w:rsidRDefault="00773CCC">
      <w:pPr>
        <w:pStyle w:val="odstavecbezcisla"/>
        <w:ind w:left="425"/>
        <w:rPr>
          <w:iCs w:val="0"/>
          <w:color w:val="FF0000"/>
        </w:rPr>
      </w:pPr>
    </w:p>
    <w:p w14:paraId="53C6E8E2" w14:textId="77777777" w:rsidR="00773CCC" w:rsidRDefault="00773CCC">
      <w:pPr>
        <w:pStyle w:val="odstavecabc"/>
      </w:pPr>
      <w:r>
        <w:t xml:space="preserve">Pohľadávky </w:t>
      </w:r>
    </w:p>
    <w:p w14:paraId="10E11872" w14:textId="77777777" w:rsidR="00773CCC" w:rsidRDefault="00773CCC">
      <w:pPr>
        <w:pStyle w:val="odstavecbezcisla"/>
        <w:ind w:left="709"/>
        <w:rPr>
          <w:iCs w:val="0"/>
        </w:rPr>
      </w:pPr>
      <w:r>
        <w:rPr>
          <w:iCs w:val="0"/>
        </w:rPr>
        <w:t xml:space="preserve">Pohľadávky sa pri ich vzniku oceňujú ich menovitou hodnotou; postúpené pohľadávky sa oceňujú obstarávacou cenou, </w:t>
      </w:r>
      <w:proofErr w:type="spellStart"/>
      <w:r>
        <w:rPr>
          <w:iCs w:val="0"/>
        </w:rPr>
        <w:t>t.j</w:t>
      </w:r>
      <w:proofErr w:type="spellEnd"/>
      <w:r>
        <w:rPr>
          <w:iCs w:val="0"/>
        </w:rPr>
        <w:t>. vrátane nákladov súvisiacich s obstaraním. Opravná položka sa vytvára k pochybným a nedobytným pohľadávkam, kde existuje riziko nevymožiteľnosti pohľadávok</w:t>
      </w:r>
      <w:r w:rsidR="000A74B9">
        <w:rPr>
          <w:iCs w:val="0"/>
        </w:rPr>
        <w:t>.</w:t>
      </w:r>
      <w:r w:rsidR="00AA5ADF">
        <w:rPr>
          <w:iCs w:val="0"/>
        </w:rPr>
        <w:t xml:space="preserve"> Nebolo účtované o opravnej položke.</w:t>
      </w:r>
    </w:p>
    <w:p w14:paraId="267387EF" w14:textId="77777777" w:rsidR="00773CCC" w:rsidRDefault="00773CCC">
      <w:pPr>
        <w:pStyle w:val="odstavecbezcisla"/>
        <w:rPr>
          <w:iCs w:val="0"/>
        </w:rPr>
      </w:pPr>
    </w:p>
    <w:p w14:paraId="3932B058" w14:textId="77777777" w:rsidR="00773CCC" w:rsidRDefault="00773CCC">
      <w:pPr>
        <w:pStyle w:val="Pismenka"/>
        <w:numPr>
          <w:ilvl w:val="0"/>
          <w:numId w:val="37"/>
        </w:numPr>
        <w:rPr>
          <w:sz w:val="20"/>
        </w:rPr>
      </w:pPr>
      <w:r>
        <w:rPr>
          <w:sz w:val="20"/>
        </w:rPr>
        <w:t>Peňažné prostriedky a ceniny</w:t>
      </w:r>
    </w:p>
    <w:p w14:paraId="68A3F59C" w14:textId="77777777" w:rsidR="00773CCC" w:rsidRDefault="00773CCC">
      <w:pPr>
        <w:pStyle w:val="Zkladntext"/>
        <w:ind w:left="709"/>
        <w:rPr>
          <w:sz w:val="20"/>
        </w:rPr>
      </w:pPr>
      <w:r>
        <w:rPr>
          <w:sz w:val="20"/>
        </w:rPr>
        <w:t xml:space="preserve">Peňažné prostriedky a ceniny sa oceňujú ich menovitou hodnotou. </w:t>
      </w:r>
    </w:p>
    <w:p w14:paraId="7512531C" w14:textId="77777777" w:rsidR="00773CCC" w:rsidRDefault="00773CCC">
      <w:pPr>
        <w:pStyle w:val="Zkladntext"/>
        <w:rPr>
          <w:sz w:val="20"/>
        </w:rPr>
      </w:pPr>
    </w:p>
    <w:p w14:paraId="5B0B5986" w14:textId="77777777" w:rsidR="000A4896" w:rsidRDefault="000A4896">
      <w:pPr>
        <w:pStyle w:val="Zkladntext"/>
        <w:rPr>
          <w:sz w:val="20"/>
        </w:rPr>
      </w:pPr>
    </w:p>
    <w:p w14:paraId="5D76495D" w14:textId="77777777" w:rsidR="00773CCC" w:rsidRDefault="00773CCC">
      <w:pPr>
        <w:pStyle w:val="Pismenka"/>
        <w:numPr>
          <w:ilvl w:val="0"/>
          <w:numId w:val="37"/>
        </w:numPr>
        <w:rPr>
          <w:sz w:val="20"/>
        </w:rPr>
      </w:pPr>
      <w:r>
        <w:rPr>
          <w:sz w:val="20"/>
        </w:rPr>
        <w:t>Náklady budúcich období a príjmy budúcich období</w:t>
      </w:r>
    </w:p>
    <w:p w14:paraId="1DE94CE7" w14:textId="77777777" w:rsidR="000A74B9" w:rsidRPr="000A74B9" w:rsidRDefault="00773CCC" w:rsidP="000A74B9">
      <w:pPr>
        <w:pStyle w:val="Zkladntext"/>
        <w:ind w:left="709"/>
        <w:rPr>
          <w:sz w:val="20"/>
        </w:rPr>
      </w:pPr>
      <w:r>
        <w:t>Náklady budúcich období a príjmy budúcich období sa vykazujú vo výške, ktorá je potrebná na dodržanie zásady vecnej a časove</w:t>
      </w:r>
      <w:r w:rsidR="000A74B9">
        <w:t>j súvislosti s účtovným obdobím.</w:t>
      </w:r>
    </w:p>
    <w:p w14:paraId="1A3804C6" w14:textId="77777777" w:rsidR="000A74B9" w:rsidRDefault="000A74B9" w:rsidP="000A74B9">
      <w:pPr>
        <w:pStyle w:val="odstavecabc"/>
        <w:numPr>
          <w:ilvl w:val="0"/>
          <w:numId w:val="0"/>
        </w:numPr>
      </w:pPr>
    </w:p>
    <w:p w14:paraId="721BE503" w14:textId="77777777" w:rsidR="00773CCC" w:rsidRDefault="00773CCC">
      <w:pPr>
        <w:pStyle w:val="odstavecabc"/>
      </w:pPr>
      <w:r>
        <w:t>Rezervy</w:t>
      </w:r>
    </w:p>
    <w:p w14:paraId="332D9010" w14:textId="77777777" w:rsidR="00E479D2" w:rsidRDefault="00773CCC" w:rsidP="000A74B9">
      <w:pPr>
        <w:pStyle w:val="odstavecbezcisla"/>
        <w:ind w:left="709"/>
        <w:rPr>
          <w:iCs w:val="0"/>
        </w:rPr>
      </w:pPr>
      <w:r>
        <w:rPr>
          <w:iCs w:val="0"/>
        </w:rPr>
        <w:t>Rezervy sú záväzky s neurčitým časovým vymedzením alebo výškou a oceňujú sa v očakávanej výške záväzku. Spoločnosť tvorí rezervy na:</w:t>
      </w:r>
      <w:r w:rsidR="000A74B9">
        <w:rPr>
          <w:iCs w:val="0"/>
        </w:rPr>
        <w:t xml:space="preserve"> </w:t>
      </w:r>
      <w:r>
        <w:rPr>
          <w:iCs w:val="0"/>
        </w:rPr>
        <w:t>nevyčerpané dovolenky  vrátane poistného</w:t>
      </w:r>
      <w:r w:rsidR="00AA5ADF">
        <w:rPr>
          <w:iCs w:val="0"/>
        </w:rPr>
        <w:t xml:space="preserve"> a</w:t>
      </w:r>
      <w:r w:rsidR="000A74B9">
        <w:rPr>
          <w:iCs w:val="0"/>
        </w:rPr>
        <w:t xml:space="preserve"> </w:t>
      </w:r>
      <w:r w:rsidR="009D6E2F">
        <w:rPr>
          <w:iCs w:val="0"/>
        </w:rPr>
        <w:t>audit účtovnej závierky.</w:t>
      </w:r>
    </w:p>
    <w:p w14:paraId="75FC85E8" w14:textId="77777777" w:rsidR="00FF048A" w:rsidRDefault="00FF048A" w:rsidP="000A74B9">
      <w:pPr>
        <w:pStyle w:val="odstavecbezcisla"/>
        <w:ind w:left="709"/>
        <w:rPr>
          <w:iCs w:val="0"/>
        </w:rPr>
      </w:pPr>
    </w:p>
    <w:p w14:paraId="73AA1C26" w14:textId="77777777" w:rsidR="00FF1809" w:rsidRDefault="00FF1809" w:rsidP="00B14EFB">
      <w:pPr>
        <w:pStyle w:val="odstavecbezcisla"/>
        <w:ind w:left="0"/>
        <w:rPr>
          <w:iCs w:val="0"/>
        </w:rPr>
      </w:pPr>
    </w:p>
    <w:p w14:paraId="6006DC35" w14:textId="77777777" w:rsidR="00773CCC" w:rsidRDefault="00773CCC">
      <w:pPr>
        <w:pStyle w:val="Pismenka"/>
        <w:numPr>
          <w:ilvl w:val="0"/>
          <w:numId w:val="37"/>
        </w:numPr>
        <w:rPr>
          <w:sz w:val="20"/>
        </w:rPr>
      </w:pPr>
      <w:r>
        <w:rPr>
          <w:sz w:val="20"/>
        </w:rPr>
        <w:t>Záväzky</w:t>
      </w:r>
    </w:p>
    <w:p w14:paraId="023AC795" w14:textId="77777777" w:rsidR="00773CCC" w:rsidRDefault="00773CCC">
      <w:pPr>
        <w:pStyle w:val="Zkladntext"/>
        <w:ind w:left="709"/>
        <w:rPr>
          <w:sz w:val="20"/>
        </w:rPr>
      </w:pPr>
      <w:r>
        <w:rPr>
          <w:sz w:val="20"/>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240748F1" w14:textId="77777777" w:rsidR="00773CCC" w:rsidRDefault="00773CCC">
      <w:pPr>
        <w:pStyle w:val="odstavecabc"/>
        <w:numPr>
          <w:ilvl w:val="0"/>
          <w:numId w:val="0"/>
        </w:numPr>
      </w:pPr>
    </w:p>
    <w:p w14:paraId="468606AA" w14:textId="77777777" w:rsidR="00773CCC" w:rsidRDefault="00773CCC">
      <w:pPr>
        <w:pStyle w:val="odstavecabc"/>
      </w:pPr>
      <w:r>
        <w:t>Odložená daň z príjmu</w:t>
      </w:r>
    </w:p>
    <w:p w14:paraId="1EBA92AF" w14:textId="77777777" w:rsidR="00773CCC" w:rsidRDefault="00773CCC">
      <w:pPr>
        <w:pStyle w:val="odstavecbezcisla"/>
        <w:ind w:left="709"/>
        <w:rPr>
          <w:iCs w:val="0"/>
        </w:rPr>
      </w:pPr>
      <w:r>
        <w:rPr>
          <w:iCs w:val="0"/>
        </w:rPr>
        <w:t>Odložená daň z príjmu sa počíta z nasledovných položiek:</w:t>
      </w:r>
    </w:p>
    <w:p w14:paraId="7699FEC4" w14:textId="77777777" w:rsidR="00773CCC" w:rsidRDefault="00773CCC">
      <w:pPr>
        <w:pStyle w:val="odstavecbezcisla"/>
        <w:ind w:left="709"/>
        <w:rPr>
          <w:iCs w:val="0"/>
        </w:rPr>
      </w:pPr>
      <w:r>
        <w:rPr>
          <w:iCs w:val="0"/>
        </w:rPr>
        <w:t>- možnosť previesť nevyužité daňové odpočty a iné daňové nároky do budúcich období.</w:t>
      </w:r>
    </w:p>
    <w:p w14:paraId="0CCF9214" w14:textId="77777777" w:rsidR="00773CCC" w:rsidRDefault="00773CCC">
      <w:pPr>
        <w:pStyle w:val="odstavecbezcisla"/>
        <w:ind w:left="709"/>
        <w:rPr>
          <w:iCs w:val="0"/>
        </w:rPr>
      </w:pPr>
    </w:p>
    <w:p w14:paraId="1223B9E6" w14:textId="77777777" w:rsidR="00773CCC" w:rsidRDefault="00773CCC">
      <w:pPr>
        <w:pStyle w:val="odstavecbezcisla"/>
        <w:ind w:left="709"/>
        <w:rPr>
          <w:iCs w:val="0"/>
        </w:rPr>
      </w:pPr>
      <w:r>
        <w:rPr>
          <w:iCs w:val="0"/>
        </w:rPr>
        <w:t>Odložená daňová pohľadávka sa účtuje iba do takej výšky, do akej je pravdepodobné, že bude možné dočasné rozdiely vyrovnať voči budúcemu základu dane.</w:t>
      </w:r>
    </w:p>
    <w:p w14:paraId="7F9F5B9B" w14:textId="77777777" w:rsidR="00D16C5F" w:rsidRDefault="00773CCC">
      <w:pPr>
        <w:pStyle w:val="odstavecbezcisla"/>
        <w:ind w:left="709"/>
        <w:rPr>
          <w:iCs w:val="0"/>
        </w:rPr>
      </w:pPr>
      <w:r>
        <w:rPr>
          <w:iCs w:val="0"/>
        </w:rPr>
        <w:t>Pri výpočte odloženej dane sa použije sadzba dane z príjmov, o ktorej sa predpokladá, že bude platiť v čase vyrovnania odloženej dane.</w:t>
      </w:r>
    </w:p>
    <w:p w14:paraId="1F8A4C36" w14:textId="77777777" w:rsidR="00D16C5F" w:rsidRDefault="00D16C5F">
      <w:pPr>
        <w:pStyle w:val="odstavecbezcisla"/>
        <w:ind w:left="709"/>
        <w:rPr>
          <w:iCs w:val="0"/>
        </w:rPr>
      </w:pPr>
    </w:p>
    <w:p w14:paraId="179A73AF" w14:textId="77777777" w:rsidR="00773CCC" w:rsidRDefault="00773CCC">
      <w:pPr>
        <w:pStyle w:val="Pismenka"/>
        <w:numPr>
          <w:ilvl w:val="0"/>
          <w:numId w:val="37"/>
        </w:numPr>
        <w:rPr>
          <w:sz w:val="20"/>
        </w:rPr>
      </w:pPr>
      <w:r>
        <w:rPr>
          <w:sz w:val="20"/>
        </w:rPr>
        <w:t>Výdavky budúcich období a výnosy budúcich období</w:t>
      </w:r>
    </w:p>
    <w:p w14:paraId="1B54BFAB" w14:textId="77777777" w:rsidR="00773CCC" w:rsidRDefault="00773CCC">
      <w:pPr>
        <w:pStyle w:val="Zkladntext"/>
        <w:ind w:left="709"/>
        <w:rPr>
          <w:sz w:val="20"/>
        </w:rPr>
      </w:pPr>
      <w:r>
        <w:rPr>
          <w:sz w:val="20"/>
        </w:rPr>
        <w:t>Výdavky budúcich období a výnosy budúcich období sa vykazujú vo výške, ktorá je potrebná na dodržanie zásady vecnej a časovej súvislosti s účtovným obdobím.</w:t>
      </w:r>
    </w:p>
    <w:p w14:paraId="1D49B45A" w14:textId="77777777" w:rsidR="00773CCC" w:rsidRDefault="00773CCC">
      <w:pPr>
        <w:pStyle w:val="odstavecabc"/>
        <w:numPr>
          <w:ilvl w:val="0"/>
          <w:numId w:val="0"/>
        </w:numPr>
      </w:pPr>
    </w:p>
    <w:p w14:paraId="2F98A123" w14:textId="77777777" w:rsidR="00773CCC" w:rsidRDefault="00773CCC">
      <w:pPr>
        <w:pStyle w:val="odstavecabc"/>
      </w:pPr>
      <w:r>
        <w:t>Leasing (Spoločnosť je nájomca)</w:t>
      </w:r>
    </w:p>
    <w:p w14:paraId="0D6A7749" w14:textId="77777777" w:rsidR="00773CCC" w:rsidRDefault="00453339" w:rsidP="00453339">
      <w:pPr>
        <w:pStyle w:val="odstavecbezcisla"/>
        <w:ind w:left="737"/>
        <w:rPr>
          <w:iCs w:val="0"/>
        </w:rPr>
      </w:pPr>
      <w:r>
        <w:rPr>
          <w:iCs w:val="0"/>
        </w:rPr>
        <w:t xml:space="preserve">Spoločnosť </w:t>
      </w:r>
      <w:r w:rsidR="009560DA">
        <w:rPr>
          <w:iCs w:val="0"/>
        </w:rPr>
        <w:t>neúčtovala Leasing.</w:t>
      </w:r>
      <w:r w:rsidR="00773CCC">
        <w:rPr>
          <w:iCs w:val="0"/>
        </w:rPr>
        <w:t xml:space="preserve"> </w:t>
      </w:r>
    </w:p>
    <w:p w14:paraId="486EEE81" w14:textId="77777777" w:rsidR="00773CCC" w:rsidRDefault="00773CCC">
      <w:pPr>
        <w:pStyle w:val="odstavecbezcisla"/>
        <w:ind w:left="425"/>
        <w:rPr>
          <w:iCs w:val="0"/>
        </w:rPr>
      </w:pPr>
    </w:p>
    <w:p w14:paraId="62C0B389" w14:textId="77777777" w:rsidR="00773CCC" w:rsidRDefault="00773CCC">
      <w:pPr>
        <w:pStyle w:val="odstavecabc"/>
      </w:pPr>
      <w:r>
        <w:t>Cudzia mena</w:t>
      </w:r>
    </w:p>
    <w:p w14:paraId="15B48575" w14:textId="77777777" w:rsidR="00B14EFB" w:rsidRPr="00B165C6" w:rsidRDefault="00B14EFB" w:rsidP="00B14EFB">
      <w:pPr>
        <w:pStyle w:val="odstavecbezcisla"/>
        <w:tabs>
          <w:tab w:val="num" w:pos="709"/>
        </w:tabs>
        <w:ind w:left="709"/>
        <w:rPr>
          <w:iCs w:val="0"/>
          <w:szCs w:val="20"/>
        </w:rPr>
      </w:pPr>
      <w:r w:rsidRPr="00B165C6">
        <w:rPr>
          <w:iCs w:val="0"/>
          <w:szCs w:val="20"/>
        </w:rPr>
        <w:t>Majetok a záväzky vyjadrené v cudzej me</w:t>
      </w:r>
      <w:r>
        <w:rPr>
          <w:iCs w:val="0"/>
          <w:szCs w:val="20"/>
        </w:rPr>
        <w:t>ne sa prepočítavajú na</w:t>
      </w:r>
      <w:r w:rsidRPr="00B165C6">
        <w:rPr>
          <w:iCs w:val="0"/>
          <w:szCs w:val="20"/>
        </w:rPr>
        <w:t xml:space="preserve"> menu</w:t>
      </w:r>
      <w:r>
        <w:rPr>
          <w:iCs w:val="0"/>
          <w:szCs w:val="20"/>
        </w:rPr>
        <w:t xml:space="preserve"> EUR</w:t>
      </w:r>
      <w:r w:rsidRPr="00B165C6">
        <w:rPr>
          <w:iCs w:val="0"/>
          <w:szCs w:val="20"/>
        </w:rPr>
        <w:t xml:space="preserve"> kurzom vyhláseným </w:t>
      </w:r>
      <w:r>
        <w:rPr>
          <w:iCs w:val="0"/>
          <w:szCs w:val="20"/>
        </w:rPr>
        <w:t xml:space="preserve">Európskou centrálnou </w:t>
      </w:r>
      <w:r w:rsidRPr="00B165C6">
        <w:rPr>
          <w:iCs w:val="0"/>
          <w:szCs w:val="20"/>
        </w:rPr>
        <w:t xml:space="preserve">bankou platným ku dňu </w:t>
      </w:r>
      <w:r>
        <w:rPr>
          <w:iCs w:val="0"/>
          <w:szCs w:val="20"/>
        </w:rPr>
        <w:t xml:space="preserve">predchádzajúceho deň </w:t>
      </w:r>
      <w:r w:rsidRPr="00B165C6">
        <w:rPr>
          <w:iCs w:val="0"/>
          <w:szCs w:val="20"/>
        </w:rPr>
        <w:t>uskutočnenia účtovného prípadu a v účtovnej závierke platným ku dňu, ku ktorému sa účtovná závierka zostavuje. Vzniknuté kurzové rozdiely sa účtujú s vplyvom na výsledok hospodárenia.</w:t>
      </w:r>
    </w:p>
    <w:p w14:paraId="4970A88E" w14:textId="77777777" w:rsidR="00773CCC" w:rsidRDefault="00773CCC">
      <w:pPr>
        <w:pStyle w:val="odstavecbezcisla"/>
        <w:rPr>
          <w:iCs w:val="0"/>
        </w:rPr>
      </w:pPr>
    </w:p>
    <w:p w14:paraId="01FF1B45" w14:textId="77777777" w:rsidR="00773CCC" w:rsidRDefault="00773CCC">
      <w:pPr>
        <w:pStyle w:val="odstavecabc"/>
      </w:pPr>
      <w:r>
        <w:t>Výnosy</w:t>
      </w:r>
    </w:p>
    <w:p w14:paraId="32C5C4B7" w14:textId="77777777" w:rsidR="00FF1809" w:rsidRPr="00946C71" w:rsidRDefault="00773CCC" w:rsidP="00946C71">
      <w:pPr>
        <w:pStyle w:val="odstavecbezcisla"/>
        <w:ind w:left="709"/>
        <w:rPr>
          <w:iCs w:val="0"/>
        </w:rPr>
      </w:pPr>
      <w:r>
        <w:rPr>
          <w:iCs w:val="0"/>
        </w:rPr>
        <w:t>Tržby za vlastné výkony a tovar neobsahujú daň z pridanej hodnoty. Sú tiež znížené o zľavy a zrážky (rabaty, bonusy, skontá, dobropisy a pod.). Tržby sú účtované ku dň</w:t>
      </w:r>
      <w:r w:rsidR="00946C71">
        <w:rPr>
          <w:iCs w:val="0"/>
        </w:rPr>
        <w:t>u splnenia dodávky alebo služby.</w:t>
      </w:r>
    </w:p>
    <w:sectPr w:rsidR="00FF1809" w:rsidRPr="00946C71" w:rsidSect="008227BC">
      <w:headerReference w:type="default" r:id="rId8"/>
      <w:footerReference w:type="default" r:id="rId9"/>
      <w:pgSz w:w="11907" w:h="16840" w:code="9"/>
      <w:pgMar w:top="1385" w:right="1021" w:bottom="357" w:left="993" w:header="675" w:footer="408" w:gutter="0"/>
      <w:pgNumType w:start="1"/>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739F4F3" w14:textId="77777777" w:rsidR="000900E3" w:rsidRDefault="000900E3">
      <w:r>
        <w:separator/>
      </w:r>
    </w:p>
  </w:endnote>
  <w:endnote w:type="continuationSeparator" w:id="0">
    <w:p w14:paraId="6A695E76" w14:textId="77777777" w:rsidR="000900E3" w:rsidRDefault="000900E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Geneva">
    <w:altName w:val="Arial"/>
    <w:charset w:val="EE"/>
    <w:family w:val="swiss"/>
    <w:pitch w:val="variable"/>
    <w:sig w:usb0="00000007" w:usb1="00000000" w:usb2="00000000" w:usb3="00000000" w:csb0="00000093" w:csb1="00000000"/>
  </w:font>
  <w:font w:name="Arial,Bold">
    <w:altName w:val="Arial"/>
    <w:panose1 w:val="00000000000000000000"/>
    <w:charset w:val="00"/>
    <w:family w:val="swiss"/>
    <w:notTrueType/>
    <w:pitch w:val="default"/>
    <w:sig w:usb0="00000003" w:usb1="00000000" w:usb2="00000000" w:usb3="00000000" w:csb0="00000001" w:csb1="00000000"/>
  </w:font>
  <w:font w:name="Arial">
    <w:panose1 w:val="020B0604020202020204"/>
    <w:charset w:val="EE"/>
    <w:family w:val="swiss"/>
    <w:pitch w:val="variable"/>
    <w:sig w:usb0="E0002EFF" w:usb1="C000785B" w:usb2="00000009" w:usb3="00000000" w:csb0="000001FF" w:csb1="00000000"/>
  </w:font>
  <w:font w:name="Univers">
    <w:charset w:val="00"/>
    <w:family w:val="swiss"/>
    <w:pitch w:val="variable"/>
    <w:sig w:usb0="80000287" w:usb1="00000000" w:usb2="00000000" w:usb3="00000000" w:csb0="0000000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45443D1" w14:textId="77777777" w:rsidR="002B35E1" w:rsidRDefault="002B35E1">
    <w:pPr>
      <w:pStyle w:val="Pta"/>
      <w:tabs>
        <w:tab w:val="clear" w:pos="4153"/>
        <w:tab w:val="clear" w:pos="8306"/>
        <w:tab w:val="center" w:pos="4593"/>
        <w:tab w:val="right" w:pos="9214"/>
      </w:tabs>
    </w:pPr>
  </w:p>
  <w:p w14:paraId="1FBA8264" w14:textId="77777777" w:rsidR="002B35E1" w:rsidRDefault="002B35E1">
    <w:pPr>
      <w:pStyle w:val="Pta"/>
      <w:tabs>
        <w:tab w:val="clear" w:pos="4153"/>
        <w:tab w:val="clear" w:pos="8306"/>
        <w:tab w:val="center" w:pos="4593"/>
        <w:tab w:val="right" w:pos="9214"/>
      </w:tabs>
    </w:pPr>
    <w:r>
      <w:tab/>
    </w:r>
    <w:r>
      <w:tab/>
    </w:r>
    <w:r w:rsidR="00B53897">
      <w:rPr>
        <w:rStyle w:val="slostrany"/>
      </w:rPr>
      <w:fldChar w:fldCharType="begin"/>
    </w:r>
    <w:r>
      <w:rPr>
        <w:rStyle w:val="slostrany"/>
      </w:rPr>
      <w:instrText xml:space="preserve"> PAGE </w:instrText>
    </w:r>
    <w:r w:rsidR="00B53897">
      <w:rPr>
        <w:rStyle w:val="slostrany"/>
      </w:rPr>
      <w:fldChar w:fldCharType="separate"/>
    </w:r>
    <w:r w:rsidR="00BB60A5">
      <w:rPr>
        <w:rStyle w:val="slostrany"/>
        <w:noProof/>
      </w:rPr>
      <w:t>2</w:t>
    </w:r>
    <w:r w:rsidR="00B53897">
      <w:rPr>
        <w:rStyle w:val="slostrany"/>
      </w:rPr>
      <w:fldChar w:fldCharType="end"/>
    </w:r>
  </w:p>
  <w:p w14:paraId="51290B85" w14:textId="77777777" w:rsidR="002B35E1" w:rsidRDefault="002B35E1">
    <w:pPr>
      <w:pStyle w:val="Pta"/>
      <w:ind w:right="360"/>
      <w:rPr>
        <w:sz w:val="18"/>
      </w:rPr>
    </w:pP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8185F1F" w14:textId="77777777" w:rsidR="000900E3" w:rsidRDefault="000900E3">
      <w:r>
        <w:separator/>
      </w:r>
    </w:p>
  </w:footnote>
  <w:footnote w:type="continuationSeparator" w:id="0">
    <w:p w14:paraId="2623733F" w14:textId="77777777" w:rsidR="000900E3" w:rsidRDefault="000900E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93C48A5" w14:textId="77777777" w:rsidR="002B35E1" w:rsidRDefault="002B35E1">
    <w:pPr>
      <w:pStyle w:val="Hlavika"/>
    </w:pPr>
  </w:p>
  <w:tbl>
    <w:tblPr>
      <w:tblStyle w:val="Mriekatabuky"/>
      <w:tblW w:w="1003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29"/>
      <w:gridCol w:w="2751"/>
      <w:gridCol w:w="1143"/>
      <w:gridCol w:w="316"/>
      <w:gridCol w:w="316"/>
      <w:gridCol w:w="316"/>
      <w:gridCol w:w="316"/>
      <w:gridCol w:w="316"/>
      <w:gridCol w:w="316"/>
      <w:gridCol w:w="316"/>
      <w:gridCol w:w="316"/>
      <w:gridCol w:w="316"/>
      <w:gridCol w:w="464"/>
    </w:tblGrid>
    <w:tr w:rsidR="002B35E1" w14:paraId="26BC31E3" w14:textId="77777777" w:rsidTr="002B35E1">
      <w:tc>
        <w:tcPr>
          <w:tcW w:w="2829" w:type="dxa"/>
          <w:tcBorders>
            <w:top w:val="single" w:sz="4" w:space="0" w:color="auto"/>
            <w:left w:val="single" w:sz="4" w:space="0" w:color="auto"/>
            <w:bottom w:val="single" w:sz="4" w:space="0" w:color="auto"/>
            <w:right w:val="single" w:sz="4" w:space="0" w:color="auto"/>
          </w:tcBorders>
        </w:tcPr>
        <w:p w14:paraId="18BBCBF8" w14:textId="77777777" w:rsidR="002B35E1" w:rsidRDefault="002B35E1" w:rsidP="002B35E1">
          <w:pPr>
            <w:pStyle w:val="Hlavika"/>
          </w:pPr>
          <w:r>
            <w:t xml:space="preserve">Poznámky </w:t>
          </w:r>
          <w:proofErr w:type="spellStart"/>
          <w:r>
            <w:t>Úč</w:t>
          </w:r>
          <w:proofErr w:type="spellEnd"/>
          <w:r>
            <w:t xml:space="preserve"> POD 3-01</w:t>
          </w:r>
        </w:p>
      </w:tc>
      <w:tc>
        <w:tcPr>
          <w:tcW w:w="2751" w:type="dxa"/>
          <w:tcBorders>
            <w:left w:val="single" w:sz="4" w:space="0" w:color="auto"/>
          </w:tcBorders>
        </w:tcPr>
        <w:p w14:paraId="778C9D77" w14:textId="77777777" w:rsidR="002B35E1" w:rsidRDefault="002B35E1" w:rsidP="002B35E1">
          <w:pPr>
            <w:pStyle w:val="Hlavika"/>
          </w:pPr>
        </w:p>
      </w:tc>
      <w:tc>
        <w:tcPr>
          <w:tcW w:w="1143" w:type="dxa"/>
          <w:tcBorders>
            <w:right w:val="single" w:sz="4" w:space="0" w:color="auto"/>
          </w:tcBorders>
        </w:tcPr>
        <w:p w14:paraId="6881DD28" w14:textId="77777777" w:rsidR="002B35E1" w:rsidRDefault="002B35E1" w:rsidP="002B35E1">
          <w:pPr>
            <w:pStyle w:val="Hlavika"/>
          </w:pPr>
          <w:r>
            <w:t>DIČ</w:t>
          </w:r>
        </w:p>
      </w:tc>
      <w:tc>
        <w:tcPr>
          <w:tcW w:w="316" w:type="dxa"/>
          <w:tcBorders>
            <w:top w:val="single" w:sz="4" w:space="0" w:color="auto"/>
            <w:left w:val="single" w:sz="4" w:space="0" w:color="auto"/>
            <w:bottom w:val="single" w:sz="4" w:space="0" w:color="auto"/>
            <w:right w:val="single" w:sz="4" w:space="0" w:color="auto"/>
          </w:tcBorders>
        </w:tcPr>
        <w:p w14:paraId="590E3C58" w14:textId="77777777" w:rsidR="002B35E1" w:rsidRDefault="002B35E1" w:rsidP="002B35E1">
          <w:pPr>
            <w:pStyle w:val="Hlavika"/>
          </w:pPr>
          <w:r>
            <w:t>2</w:t>
          </w:r>
        </w:p>
      </w:tc>
      <w:tc>
        <w:tcPr>
          <w:tcW w:w="316" w:type="dxa"/>
          <w:tcBorders>
            <w:top w:val="single" w:sz="4" w:space="0" w:color="auto"/>
            <w:left w:val="single" w:sz="4" w:space="0" w:color="auto"/>
            <w:bottom w:val="single" w:sz="4" w:space="0" w:color="auto"/>
            <w:right w:val="single" w:sz="4" w:space="0" w:color="auto"/>
          </w:tcBorders>
        </w:tcPr>
        <w:p w14:paraId="122DDCA1" w14:textId="77777777" w:rsidR="002B35E1" w:rsidRDefault="002B35E1" w:rsidP="002B35E1">
          <w:pPr>
            <w:pStyle w:val="Hlavika"/>
          </w:pPr>
          <w:r>
            <w:t>0</w:t>
          </w:r>
        </w:p>
      </w:tc>
      <w:tc>
        <w:tcPr>
          <w:tcW w:w="316" w:type="dxa"/>
          <w:tcBorders>
            <w:top w:val="single" w:sz="4" w:space="0" w:color="auto"/>
            <w:left w:val="single" w:sz="4" w:space="0" w:color="auto"/>
            <w:bottom w:val="single" w:sz="4" w:space="0" w:color="auto"/>
            <w:right w:val="single" w:sz="4" w:space="0" w:color="auto"/>
          </w:tcBorders>
        </w:tcPr>
        <w:p w14:paraId="0475CC1B" w14:textId="77777777" w:rsidR="002B35E1" w:rsidRDefault="002B35E1" w:rsidP="002B35E1">
          <w:pPr>
            <w:pStyle w:val="Hlavika"/>
          </w:pPr>
          <w:r>
            <w:t>2</w:t>
          </w:r>
        </w:p>
      </w:tc>
      <w:tc>
        <w:tcPr>
          <w:tcW w:w="316" w:type="dxa"/>
          <w:tcBorders>
            <w:top w:val="single" w:sz="4" w:space="0" w:color="auto"/>
            <w:left w:val="single" w:sz="4" w:space="0" w:color="auto"/>
            <w:bottom w:val="single" w:sz="4" w:space="0" w:color="auto"/>
            <w:right w:val="single" w:sz="4" w:space="0" w:color="auto"/>
          </w:tcBorders>
        </w:tcPr>
        <w:p w14:paraId="3623E374" w14:textId="77777777" w:rsidR="002B35E1" w:rsidRDefault="002B35E1" w:rsidP="002B35E1">
          <w:pPr>
            <w:pStyle w:val="Hlavika"/>
          </w:pPr>
          <w:r>
            <w:t>0</w:t>
          </w:r>
        </w:p>
      </w:tc>
      <w:tc>
        <w:tcPr>
          <w:tcW w:w="316" w:type="dxa"/>
          <w:tcBorders>
            <w:top w:val="single" w:sz="4" w:space="0" w:color="auto"/>
            <w:left w:val="single" w:sz="4" w:space="0" w:color="auto"/>
            <w:bottom w:val="single" w:sz="4" w:space="0" w:color="auto"/>
            <w:right w:val="single" w:sz="4" w:space="0" w:color="auto"/>
          </w:tcBorders>
        </w:tcPr>
        <w:p w14:paraId="19D9A319" w14:textId="77777777" w:rsidR="002B35E1" w:rsidRDefault="002B35E1" w:rsidP="002B35E1">
          <w:pPr>
            <w:pStyle w:val="Hlavika"/>
          </w:pPr>
          <w:r>
            <w:t>4</w:t>
          </w:r>
        </w:p>
      </w:tc>
      <w:tc>
        <w:tcPr>
          <w:tcW w:w="316" w:type="dxa"/>
          <w:tcBorders>
            <w:top w:val="single" w:sz="4" w:space="0" w:color="auto"/>
            <w:left w:val="single" w:sz="4" w:space="0" w:color="auto"/>
            <w:bottom w:val="single" w:sz="4" w:space="0" w:color="auto"/>
            <w:right w:val="single" w:sz="4" w:space="0" w:color="auto"/>
          </w:tcBorders>
        </w:tcPr>
        <w:p w14:paraId="4D52B446" w14:textId="77777777" w:rsidR="002B35E1" w:rsidRDefault="002B35E1" w:rsidP="002B35E1">
          <w:pPr>
            <w:pStyle w:val="Hlavika"/>
          </w:pPr>
          <w:r>
            <w:t>2</w:t>
          </w:r>
        </w:p>
      </w:tc>
      <w:tc>
        <w:tcPr>
          <w:tcW w:w="316" w:type="dxa"/>
          <w:tcBorders>
            <w:top w:val="single" w:sz="4" w:space="0" w:color="auto"/>
            <w:left w:val="single" w:sz="4" w:space="0" w:color="auto"/>
            <w:bottom w:val="single" w:sz="4" w:space="0" w:color="auto"/>
            <w:right w:val="single" w:sz="4" w:space="0" w:color="auto"/>
          </w:tcBorders>
        </w:tcPr>
        <w:p w14:paraId="78DAB220" w14:textId="77777777" w:rsidR="002B35E1" w:rsidRDefault="002B35E1" w:rsidP="002B35E1">
          <w:pPr>
            <w:pStyle w:val="Hlavika"/>
          </w:pPr>
          <w:r>
            <w:t>3</w:t>
          </w:r>
        </w:p>
      </w:tc>
      <w:tc>
        <w:tcPr>
          <w:tcW w:w="316" w:type="dxa"/>
          <w:tcBorders>
            <w:top w:val="single" w:sz="4" w:space="0" w:color="auto"/>
            <w:left w:val="single" w:sz="4" w:space="0" w:color="auto"/>
            <w:bottom w:val="single" w:sz="4" w:space="0" w:color="auto"/>
            <w:right w:val="single" w:sz="4" w:space="0" w:color="auto"/>
          </w:tcBorders>
        </w:tcPr>
        <w:p w14:paraId="78F06783" w14:textId="77777777" w:rsidR="002B35E1" w:rsidRDefault="002B35E1" w:rsidP="002B35E1">
          <w:pPr>
            <w:pStyle w:val="Hlavika"/>
          </w:pPr>
          <w:r>
            <w:t>8</w:t>
          </w:r>
        </w:p>
      </w:tc>
      <w:tc>
        <w:tcPr>
          <w:tcW w:w="316" w:type="dxa"/>
          <w:tcBorders>
            <w:top w:val="single" w:sz="4" w:space="0" w:color="auto"/>
            <w:left w:val="single" w:sz="4" w:space="0" w:color="auto"/>
            <w:bottom w:val="single" w:sz="4" w:space="0" w:color="auto"/>
            <w:right w:val="single" w:sz="4" w:space="0" w:color="auto"/>
          </w:tcBorders>
        </w:tcPr>
        <w:p w14:paraId="39C01064" w14:textId="77777777" w:rsidR="002B35E1" w:rsidRDefault="002B35E1" w:rsidP="002B35E1">
          <w:pPr>
            <w:pStyle w:val="Hlavika"/>
          </w:pPr>
          <w:r>
            <w:t>1</w:t>
          </w:r>
        </w:p>
      </w:tc>
      <w:tc>
        <w:tcPr>
          <w:tcW w:w="464" w:type="dxa"/>
          <w:tcBorders>
            <w:top w:val="single" w:sz="4" w:space="0" w:color="auto"/>
            <w:left w:val="single" w:sz="4" w:space="0" w:color="auto"/>
            <w:bottom w:val="single" w:sz="4" w:space="0" w:color="auto"/>
            <w:right w:val="single" w:sz="4" w:space="0" w:color="auto"/>
          </w:tcBorders>
        </w:tcPr>
        <w:p w14:paraId="1841934A" w14:textId="77777777" w:rsidR="002B35E1" w:rsidRDefault="002B35E1" w:rsidP="002B35E1">
          <w:pPr>
            <w:pStyle w:val="Hlavika"/>
          </w:pPr>
          <w:r>
            <w:t>2</w:t>
          </w:r>
        </w:p>
      </w:tc>
    </w:tr>
  </w:tbl>
  <w:p w14:paraId="1CD28731" w14:textId="77777777" w:rsidR="002B35E1" w:rsidRPr="00F1134A" w:rsidRDefault="002B35E1" w:rsidP="00F1134A">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1B2D3F"/>
    <w:multiLevelType w:val="hybridMultilevel"/>
    <w:tmpl w:val="21C630FA"/>
    <w:lvl w:ilvl="0" w:tplc="6A22331C">
      <w:start w:val="1"/>
      <w:numFmt w:val="lowerLetter"/>
      <w:pStyle w:val="odstavecabc"/>
      <w:lvlText w:val="%1)"/>
      <w:lvlJc w:val="left"/>
      <w:pPr>
        <w:tabs>
          <w:tab w:val="num" w:pos="737"/>
        </w:tabs>
        <w:ind w:left="737" w:hanging="737"/>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 w15:restartNumberingAfterBreak="0">
    <w:nsid w:val="06354194"/>
    <w:multiLevelType w:val="hybridMultilevel"/>
    <w:tmpl w:val="00F05286"/>
    <w:lvl w:ilvl="0" w:tplc="B5CABE32">
      <w:start w:val="5"/>
      <w:numFmt w:val="decimal"/>
      <w:pStyle w:val="75"/>
      <w:lvlText w:val="7.%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0C63722B"/>
    <w:multiLevelType w:val="hybridMultilevel"/>
    <w:tmpl w:val="48B6D378"/>
    <w:lvl w:ilvl="0" w:tplc="57D4CB3A">
      <w:start w:val="1"/>
      <w:numFmt w:val="lowerRoman"/>
      <w:pStyle w:val="fori"/>
      <w:lvlText w:val="%1)"/>
      <w:lvlJc w:val="left"/>
      <w:pPr>
        <w:tabs>
          <w:tab w:val="num" w:pos="1287"/>
        </w:tabs>
        <w:ind w:left="794" w:hanging="22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15:restartNumberingAfterBreak="0">
    <w:nsid w:val="0D1A5382"/>
    <w:multiLevelType w:val="hybridMultilevel"/>
    <w:tmpl w:val="F3500982"/>
    <w:lvl w:ilvl="0" w:tplc="1E586974">
      <w:start w:val="1"/>
      <w:numFmt w:val="decimal"/>
      <w:pStyle w:val="741"/>
      <w:lvlText w:val="7.4.%1"/>
      <w:lvlJc w:val="left"/>
      <w:pPr>
        <w:tabs>
          <w:tab w:val="num" w:pos="720"/>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15:restartNumberingAfterBreak="0">
    <w:nsid w:val="102D3E65"/>
    <w:multiLevelType w:val="hybridMultilevel"/>
    <w:tmpl w:val="D23AAA80"/>
    <w:lvl w:ilvl="0" w:tplc="2D7A2306">
      <w:start w:val="1"/>
      <w:numFmt w:val="decimal"/>
      <w:pStyle w:val="61"/>
      <w:lvlText w:val="6.%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2CD5160D"/>
    <w:multiLevelType w:val="hybridMultilevel"/>
    <w:tmpl w:val="67A6B23A"/>
    <w:lvl w:ilvl="0" w:tplc="0C4E6C4E">
      <w:start w:val="1"/>
      <w:numFmt w:val="decimal"/>
      <w:pStyle w:val="831"/>
      <w:lvlText w:val="8.3.%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15:restartNumberingAfterBreak="0">
    <w:nsid w:val="2ED8508E"/>
    <w:multiLevelType w:val="hybridMultilevel"/>
    <w:tmpl w:val="43AA5358"/>
    <w:lvl w:ilvl="0" w:tplc="29C4AF36">
      <w:start w:val="1"/>
      <w:numFmt w:val="decimal"/>
      <w:pStyle w:val="841"/>
      <w:lvlText w:val="8.4.%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30D807BB"/>
    <w:multiLevelType w:val="singleLevel"/>
    <w:tmpl w:val="6D548AA0"/>
    <w:lvl w:ilvl="0">
      <w:start w:val="1"/>
      <w:numFmt w:val="lowerLetter"/>
      <w:pStyle w:val="Pismenka"/>
      <w:lvlText w:val="e)"/>
      <w:lvlJc w:val="left"/>
      <w:pPr>
        <w:tabs>
          <w:tab w:val="num" w:pos="360"/>
        </w:tabs>
        <w:ind w:left="360" w:hanging="360"/>
      </w:pPr>
      <w:rPr>
        <w:rFonts w:hint="default"/>
      </w:rPr>
    </w:lvl>
  </w:abstractNum>
  <w:abstractNum w:abstractNumId="8" w15:restartNumberingAfterBreak="0">
    <w:nsid w:val="34EA3A6B"/>
    <w:multiLevelType w:val="hybridMultilevel"/>
    <w:tmpl w:val="A0E4CBD2"/>
    <w:lvl w:ilvl="0" w:tplc="AF9ED922">
      <w:start w:val="1"/>
      <w:numFmt w:val="decimal"/>
      <w:pStyle w:val="71"/>
      <w:lvlText w:val="7.%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15:restartNumberingAfterBreak="0">
    <w:nsid w:val="36BE61C3"/>
    <w:multiLevelType w:val="singleLevel"/>
    <w:tmpl w:val="E6BC554C"/>
    <w:lvl w:ilvl="0">
      <w:start w:val="1"/>
      <w:numFmt w:val="decimal"/>
      <w:pStyle w:val="Nadpis2"/>
      <w:lvlText w:val="%1."/>
      <w:lvlJc w:val="left"/>
      <w:pPr>
        <w:tabs>
          <w:tab w:val="num" w:pos="502"/>
        </w:tabs>
        <w:ind w:left="502" w:hanging="360"/>
      </w:pPr>
      <w:rPr>
        <w:rFonts w:hint="default"/>
      </w:rPr>
    </w:lvl>
  </w:abstractNum>
  <w:abstractNum w:abstractNumId="10" w15:restartNumberingAfterBreak="0">
    <w:nsid w:val="37E806F0"/>
    <w:multiLevelType w:val="hybridMultilevel"/>
    <w:tmpl w:val="B4F4A104"/>
    <w:lvl w:ilvl="0" w:tplc="948C4E7C">
      <w:start w:val="1"/>
      <w:numFmt w:val="decimal"/>
      <w:pStyle w:val="111"/>
      <w:lvlText w:val="11.%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15:restartNumberingAfterBreak="0">
    <w:nsid w:val="3C7046F6"/>
    <w:multiLevelType w:val="hybridMultilevel"/>
    <w:tmpl w:val="047207FE"/>
    <w:lvl w:ilvl="0" w:tplc="EDA441A2">
      <w:start w:val="1"/>
      <w:numFmt w:val="decimal"/>
      <w:pStyle w:val="921"/>
      <w:lvlText w:val="9.2.%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42A575B4"/>
    <w:multiLevelType w:val="hybridMultilevel"/>
    <w:tmpl w:val="B9D6FC10"/>
    <w:lvl w:ilvl="0" w:tplc="1A6C0948">
      <w:start w:val="1"/>
      <w:numFmt w:val="decimal"/>
      <w:pStyle w:val="81"/>
      <w:lvlText w:val="8.%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 w15:restartNumberingAfterBreak="0">
    <w:nsid w:val="45201B2C"/>
    <w:multiLevelType w:val="hybridMultilevel"/>
    <w:tmpl w:val="895E5A80"/>
    <w:lvl w:ilvl="0" w:tplc="ED6E2958">
      <w:start w:val="1"/>
      <w:numFmt w:val="decimal"/>
      <w:pStyle w:val="Heading3E"/>
      <w:lvlText w:val="%1."/>
      <w:lvlJc w:val="left"/>
      <w:pPr>
        <w:tabs>
          <w:tab w:val="num" w:pos="964"/>
        </w:tabs>
        <w:ind w:left="964" w:hanging="39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 w15:restartNumberingAfterBreak="0">
    <w:nsid w:val="471C4A55"/>
    <w:multiLevelType w:val="hybridMultilevel"/>
    <w:tmpl w:val="BE820354"/>
    <w:lvl w:ilvl="0" w:tplc="DD6E5A74">
      <w:start w:val="1"/>
      <w:numFmt w:val="decimal"/>
      <w:pStyle w:val="51"/>
      <w:lvlText w:val="5.%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 w15:restartNumberingAfterBreak="0">
    <w:nsid w:val="4A2C3E58"/>
    <w:multiLevelType w:val="hybridMultilevel"/>
    <w:tmpl w:val="C9320C3C"/>
    <w:lvl w:ilvl="0" w:tplc="6DD88756">
      <w:start w:val="1"/>
      <w:numFmt w:val="decimal"/>
      <w:pStyle w:val="101"/>
      <w:lvlText w:val="10.%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 w15:restartNumberingAfterBreak="0">
    <w:nsid w:val="4A9168AD"/>
    <w:multiLevelType w:val="hybridMultilevel"/>
    <w:tmpl w:val="0F1024FA"/>
    <w:lvl w:ilvl="0" w:tplc="F932BCC6">
      <w:start w:val="1"/>
      <w:numFmt w:val="decimal"/>
      <w:pStyle w:val="2Heading"/>
      <w:lvlText w:val="1.%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 w15:restartNumberingAfterBreak="0">
    <w:nsid w:val="4B4C78C0"/>
    <w:multiLevelType w:val="hybridMultilevel"/>
    <w:tmpl w:val="756C2AB6"/>
    <w:lvl w:ilvl="0" w:tplc="D2405970">
      <w:start w:val="1"/>
      <w:numFmt w:val="decimal"/>
      <w:pStyle w:val="41"/>
      <w:lvlText w:val="4.%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 w15:restartNumberingAfterBreak="0">
    <w:nsid w:val="4B6826EC"/>
    <w:multiLevelType w:val="hybridMultilevel"/>
    <w:tmpl w:val="C4846EA6"/>
    <w:lvl w:ilvl="0" w:tplc="EB166044">
      <w:start w:val="3"/>
      <w:numFmt w:val="decimal"/>
      <w:pStyle w:val="93"/>
      <w:lvlText w:val="9.%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9" w15:restartNumberingAfterBreak="0">
    <w:nsid w:val="5192117E"/>
    <w:multiLevelType w:val="hybridMultilevel"/>
    <w:tmpl w:val="821CF682"/>
    <w:lvl w:ilvl="0" w:tplc="393C06EA">
      <w:start w:val="1"/>
      <w:numFmt w:val="decimal"/>
      <w:pStyle w:val="51n"/>
      <w:lvlText w:val="5.%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0" w15:restartNumberingAfterBreak="0">
    <w:nsid w:val="5301040B"/>
    <w:multiLevelType w:val="hybridMultilevel"/>
    <w:tmpl w:val="AE742368"/>
    <w:lvl w:ilvl="0" w:tplc="ED2AFC16">
      <w:start w:val="1"/>
      <w:numFmt w:val="lowerRoman"/>
      <w:pStyle w:val="newi"/>
      <w:lvlText w:val="%1)"/>
      <w:lvlJc w:val="left"/>
      <w:pPr>
        <w:tabs>
          <w:tab w:val="num" w:pos="1287"/>
        </w:tabs>
        <w:ind w:left="794" w:hanging="22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1" w15:restartNumberingAfterBreak="0">
    <w:nsid w:val="54563B57"/>
    <w:multiLevelType w:val="hybridMultilevel"/>
    <w:tmpl w:val="CB9213D6"/>
    <w:lvl w:ilvl="0" w:tplc="4FE43A2A">
      <w:start w:val="1"/>
      <w:numFmt w:val="decimal"/>
      <w:pStyle w:val="3Heading"/>
      <w:lvlText w:val="2.%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2" w15:restartNumberingAfterBreak="0">
    <w:nsid w:val="58E80D9E"/>
    <w:multiLevelType w:val="singleLevel"/>
    <w:tmpl w:val="12884C56"/>
    <w:lvl w:ilvl="0">
      <w:start w:val="12"/>
      <w:numFmt w:val="decimal"/>
      <w:pStyle w:val="aparagraf"/>
      <w:lvlText w:val="%1."/>
      <w:lvlJc w:val="left"/>
      <w:pPr>
        <w:tabs>
          <w:tab w:val="num" w:pos="567"/>
        </w:tabs>
        <w:ind w:left="567" w:hanging="567"/>
      </w:pPr>
      <w:rPr>
        <w:rFonts w:hint="default"/>
      </w:rPr>
    </w:lvl>
  </w:abstractNum>
  <w:abstractNum w:abstractNumId="23" w15:restartNumberingAfterBreak="0">
    <w:nsid w:val="5E3A1B90"/>
    <w:multiLevelType w:val="hybridMultilevel"/>
    <w:tmpl w:val="41060564"/>
    <w:lvl w:ilvl="0" w:tplc="37D2F258">
      <w:start w:val="1"/>
      <w:numFmt w:val="decimal"/>
      <w:pStyle w:val="731"/>
      <w:lvlText w:val="7.3.%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4" w15:restartNumberingAfterBreak="0">
    <w:nsid w:val="63881D07"/>
    <w:multiLevelType w:val="hybridMultilevel"/>
    <w:tmpl w:val="B7002EEE"/>
    <w:lvl w:ilvl="0" w:tplc="747AE4D2">
      <w:start w:val="1"/>
      <w:numFmt w:val="lowerRoman"/>
      <w:pStyle w:val="i"/>
      <w:lvlText w:val="%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5" w15:restartNumberingAfterBreak="0">
    <w:nsid w:val="657D28DE"/>
    <w:multiLevelType w:val="hybridMultilevel"/>
    <w:tmpl w:val="B4BAD544"/>
    <w:lvl w:ilvl="0" w:tplc="34587444">
      <w:start w:val="10"/>
      <w:numFmt w:val="bullet"/>
      <w:lvlText w:val="-"/>
      <w:lvlJc w:val="left"/>
      <w:pPr>
        <w:tabs>
          <w:tab w:val="num" w:pos="786"/>
        </w:tabs>
        <w:ind w:left="786" w:hanging="360"/>
      </w:pPr>
      <w:rPr>
        <w:rFonts w:ascii="Times New Roman" w:eastAsia="Times New Roman" w:hAnsi="Times New Roman" w:cs="Times New Roman" w:hint="default"/>
      </w:rPr>
    </w:lvl>
    <w:lvl w:ilvl="1" w:tplc="04050003" w:tentative="1">
      <w:start w:val="1"/>
      <w:numFmt w:val="bullet"/>
      <w:lvlText w:val="o"/>
      <w:lvlJc w:val="left"/>
      <w:pPr>
        <w:tabs>
          <w:tab w:val="num" w:pos="1506"/>
        </w:tabs>
        <w:ind w:left="1506" w:hanging="360"/>
      </w:pPr>
      <w:rPr>
        <w:rFonts w:ascii="Courier New" w:hAnsi="Courier New" w:hint="default"/>
      </w:rPr>
    </w:lvl>
    <w:lvl w:ilvl="2" w:tplc="04050005" w:tentative="1">
      <w:start w:val="1"/>
      <w:numFmt w:val="bullet"/>
      <w:lvlText w:val=""/>
      <w:lvlJc w:val="left"/>
      <w:pPr>
        <w:tabs>
          <w:tab w:val="num" w:pos="2226"/>
        </w:tabs>
        <w:ind w:left="2226" w:hanging="360"/>
      </w:pPr>
      <w:rPr>
        <w:rFonts w:ascii="Wingdings" w:hAnsi="Wingdings" w:hint="default"/>
      </w:rPr>
    </w:lvl>
    <w:lvl w:ilvl="3" w:tplc="04050001" w:tentative="1">
      <w:start w:val="1"/>
      <w:numFmt w:val="bullet"/>
      <w:lvlText w:val=""/>
      <w:lvlJc w:val="left"/>
      <w:pPr>
        <w:tabs>
          <w:tab w:val="num" w:pos="2946"/>
        </w:tabs>
        <w:ind w:left="2946" w:hanging="360"/>
      </w:pPr>
      <w:rPr>
        <w:rFonts w:ascii="Symbol" w:hAnsi="Symbol" w:hint="default"/>
      </w:rPr>
    </w:lvl>
    <w:lvl w:ilvl="4" w:tplc="04050003" w:tentative="1">
      <w:start w:val="1"/>
      <w:numFmt w:val="bullet"/>
      <w:lvlText w:val="o"/>
      <w:lvlJc w:val="left"/>
      <w:pPr>
        <w:tabs>
          <w:tab w:val="num" w:pos="3666"/>
        </w:tabs>
        <w:ind w:left="3666" w:hanging="360"/>
      </w:pPr>
      <w:rPr>
        <w:rFonts w:ascii="Courier New" w:hAnsi="Courier New" w:hint="default"/>
      </w:rPr>
    </w:lvl>
    <w:lvl w:ilvl="5" w:tplc="04050005" w:tentative="1">
      <w:start w:val="1"/>
      <w:numFmt w:val="bullet"/>
      <w:lvlText w:val=""/>
      <w:lvlJc w:val="left"/>
      <w:pPr>
        <w:tabs>
          <w:tab w:val="num" w:pos="4386"/>
        </w:tabs>
        <w:ind w:left="4386" w:hanging="360"/>
      </w:pPr>
      <w:rPr>
        <w:rFonts w:ascii="Wingdings" w:hAnsi="Wingdings" w:hint="default"/>
      </w:rPr>
    </w:lvl>
    <w:lvl w:ilvl="6" w:tplc="04050001" w:tentative="1">
      <w:start w:val="1"/>
      <w:numFmt w:val="bullet"/>
      <w:lvlText w:val=""/>
      <w:lvlJc w:val="left"/>
      <w:pPr>
        <w:tabs>
          <w:tab w:val="num" w:pos="5106"/>
        </w:tabs>
        <w:ind w:left="5106" w:hanging="360"/>
      </w:pPr>
      <w:rPr>
        <w:rFonts w:ascii="Symbol" w:hAnsi="Symbol" w:hint="default"/>
      </w:rPr>
    </w:lvl>
    <w:lvl w:ilvl="7" w:tplc="04050003" w:tentative="1">
      <w:start w:val="1"/>
      <w:numFmt w:val="bullet"/>
      <w:lvlText w:val="o"/>
      <w:lvlJc w:val="left"/>
      <w:pPr>
        <w:tabs>
          <w:tab w:val="num" w:pos="5826"/>
        </w:tabs>
        <w:ind w:left="5826" w:hanging="360"/>
      </w:pPr>
      <w:rPr>
        <w:rFonts w:ascii="Courier New" w:hAnsi="Courier New" w:hint="default"/>
      </w:rPr>
    </w:lvl>
    <w:lvl w:ilvl="8" w:tplc="04050005" w:tentative="1">
      <w:start w:val="1"/>
      <w:numFmt w:val="bullet"/>
      <w:lvlText w:val=""/>
      <w:lvlJc w:val="left"/>
      <w:pPr>
        <w:tabs>
          <w:tab w:val="num" w:pos="6546"/>
        </w:tabs>
        <w:ind w:left="6546" w:hanging="360"/>
      </w:pPr>
      <w:rPr>
        <w:rFonts w:ascii="Wingdings" w:hAnsi="Wingdings" w:hint="default"/>
      </w:rPr>
    </w:lvl>
  </w:abstractNum>
  <w:abstractNum w:abstractNumId="26" w15:restartNumberingAfterBreak="0">
    <w:nsid w:val="65D27E84"/>
    <w:multiLevelType w:val="singleLevel"/>
    <w:tmpl w:val="167876F8"/>
    <w:lvl w:ilvl="0">
      <w:start w:val="1"/>
      <w:numFmt w:val="decimal"/>
      <w:pStyle w:val="Heading3B"/>
      <w:lvlText w:val="%1."/>
      <w:lvlJc w:val="left"/>
      <w:pPr>
        <w:tabs>
          <w:tab w:val="num" w:pos="964"/>
        </w:tabs>
        <w:ind w:left="964" w:hanging="397"/>
      </w:pPr>
      <w:rPr>
        <w:rFonts w:hint="default"/>
      </w:rPr>
    </w:lvl>
  </w:abstractNum>
  <w:abstractNum w:abstractNumId="27" w15:restartNumberingAfterBreak="0">
    <w:nsid w:val="66063AC2"/>
    <w:multiLevelType w:val="singleLevel"/>
    <w:tmpl w:val="DB68E8D2"/>
    <w:lvl w:ilvl="0">
      <w:start w:val="1"/>
      <w:numFmt w:val="decimal"/>
      <w:pStyle w:val="TextmTz"/>
      <w:lvlText w:val="%1."/>
      <w:lvlJc w:val="right"/>
      <w:pPr>
        <w:tabs>
          <w:tab w:val="num" w:pos="567"/>
        </w:tabs>
        <w:ind w:left="567" w:hanging="397"/>
      </w:pPr>
      <w:rPr>
        <w:rFonts w:hint="default"/>
      </w:rPr>
    </w:lvl>
  </w:abstractNum>
  <w:abstractNum w:abstractNumId="28" w15:restartNumberingAfterBreak="0">
    <w:nsid w:val="66701978"/>
    <w:multiLevelType w:val="hybridMultilevel"/>
    <w:tmpl w:val="93DCE3CC"/>
    <w:lvl w:ilvl="0" w:tplc="F9D2B582">
      <w:start w:val="1"/>
      <w:numFmt w:val="decimal"/>
      <w:pStyle w:val="321"/>
      <w:lvlText w:val="3.2.%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9" w15:restartNumberingAfterBreak="0">
    <w:nsid w:val="6706157C"/>
    <w:multiLevelType w:val="hybridMultilevel"/>
    <w:tmpl w:val="B1C8CA70"/>
    <w:lvl w:ilvl="0" w:tplc="C9DA67AC">
      <w:start w:val="1"/>
      <w:numFmt w:val="decimal"/>
      <w:pStyle w:val="821"/>
      <w:lvlText w:val="8.2.%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0" w15:restartNumberingAfterBreak="0">
    <w:nsid w:val="67294A29"/>
    <w:multiLevelType w:val="hybridMultilevel"/>
    <w:tmpl w:val="807EFCC6"/>
    <w:lvl w:ilvl="0" w:tplc="D0E8D01E">
      <w:start w:val="1"/>
      <w:numFmt w:val="decimal"/>
      <w:pStyle w:val="Heading9"/>
      <w:lvlText w:val="%1."/>
      <w:lvlJc w:val="left"/>
      <w:pPr>
        <w:tabs>
          <w:tab w:val="num" w:pos="737"/>
        </w:tabs>
        <w:ind w:left="737" w:hanging="73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1" w15:restartNumberingAfterBreak="0">
    <w:nsid w:val="687940AB"/>
    <w:multiLevelType w:val="hybridMultilevel"/>
    <w:tmpl w:val="67885438"/>
    <w:lvl w:ilvl="0" w:tplc="33E686E0">
      <w:start w:val="1"/>
      <w:numFmt w:val="decimal"/>
      <w:pStyle w:val="91"/>
      <w:lvlText w:val="9.%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2" w15:restartNumberingAfterBreak="0">
    <w:nsid w:val="6A964201"/>
    <w:multiLevelType w:val="hybridMultilevel"/>
    <w:tmpl w:val="AF1E96D2"/>
    <w:lvl w:ilvl="0" w:tplc="B41C1506">
      <w:start w:val="1"/>
      <w:numFmt w:val="decimal"/>
      <w:pStyle w:val="31"/>
      <w:lvlText w:val="3.%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3" w15:restartNumberingAfterBreak="0">
    <w:nsid w:val="6D396361"/>
    <w:multiLevelType w:val="hybridMultilevel"/>
    <w:tmpl w:val="8EEC96BE"/>
    <w:lvl w:ilvl="0" w:tplc="951E28AC">
      <w:start w:val="1"/>
      <w:numFmt w:val="lowerRoman"/>
      <w:pStyle w:val="thirdi"/>
      <w:lvlText w:val="%1)"/>
      <w:lvlJc w:val="left"/>
      <w:pPr>
        <w:tabs>
          <w:tab w:val="num" w:pos="1287"/>
        </w:tabs>
        <w:ind w:left="794" w:hanging="22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4" w15:restartNumberingAfterBreak="0">
    <w:nsid w:val="73473C13"/>
    <w:multiLevelType w:val="singleLevel"/>
    <w:tmpl w:val="2A50B936"/>
    <w:lvl w:ilvl="0">
      <w:start w:val="1"/>
      <w:numFmt w:val="upperLetter"/>
      <w:pStyle w:val="Nadpis1"/>
      <w:lvlText w:val="%1."/>
      <w:lvlJc w:val="left"/>
      <w:pPr>
        <w:tabs>
          <w:tab w:val="num" w:pos="786"/>
        </w:tabs>
        <w:ind w:left="786" w:hanging="360"/>
      </w:pPr>
      <w:rPr>
        <w:rFonts w:hint="default"/>
      </w:rPr>
    </w:lvl>
  </w:abstractNum>
  <w:abstractNum w:abstractNumId="35" w15:restartNumberingAfterBreak="0">
    <w:nsid w:val="74E65AB4"/>
    <w:multiLevelType w:val="hybridMultilevel"/>
    <w:tmpl w:val="E55459BC"/>
    <w:lvl w:ilvl="0" w:tplc="8C68DB76">
      <w:start w:val="1"/>
      <w:numFmt w:val="decimal"/>
      <w:pStyle w:val="311"/>
      <w:lvlText w:val="3.3.%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6" w15:restartNumberingAfterBreak="0">
    <w:nsid w:val="760326C7"/>
    <w:multiLevelType w:val="hybridMultilevel"/>
    <w:tmpl w:val="A3C42076"/>
    <w:lvl w:ilvl="0" w:tplc="3BD2412E">
      <w:start w:val="1"/>
      <w:numFmt w:val="decimal"/>
      <w:pStyle w:val="1Heading"/>
      <w:lvlText w:val="%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num w:numId="1">
    <w:abstractNumId w:val="34"/>
  </w:num>
  <w:num w:numId="2">
    <w:abstractNumId w:val="9"/>
  </w:num>
  <w:num w:numId="3">
    <w:abstractNumId w:val="7"/>
  </w:num>
  <w:num w:numId="4">
    <w:abstractNumId w:val="25"/>
  </w:num>
  <w:num w:numId="5">
    <w:abstractNumId w:val="36"/>
  </w:num>
  <w:num w:numId="6">
    <w:abstractNumId w:val="16"/>
  </w:num>
  <w:num w:numId="7">
    <w:abstractNumId w:val="21"/>
  </w:num>
  <w:num w:numId="8">
    <w:abstractNumId w:val="24"/>
  </w:num>
  <w:num w:numId="9">
    <w:abstractNumId w:val="32"/>
  </w:num>
  <w:num w:numId="10">
    <w:abstractNumId w:val="35"/>
  </w:num>
  <w:num w:numId="11">
    <w:abstractNumId w:val="28"/>
  </w:num>
  <w:num w:numId="12">
    <w:abstractNumId w:val="17"/>
  </w:num>
  <w:num w:numId="13">
    <w:abstractNumId w:val="14"/>
  </w:num>
  <w:num w:numId="14">
    <w:abstractNumId w:val="4"/>
  </w:num>
  <w:num w:numId="15">
    <w:abstractNumId w:val="8"/>
  </w:num>
  <w:num w:numId="16">
    <w:abstractNumId w:val="20"/>
  </w:num>
  <w:num w:numId="17">
    <w:abstractNumId w:val="23"/>
  </w:num>
  <w:num w:numId="18">
    <w:abstractNumId w:val="3"/>
  </w:num>
  <w:num w:numId="19">
    <w:abstractNumId w:val="33"/>
  </w:num>
  <w:num w:numId="20">
    <w:abstractNumId w:val="1"/>
  </w:num>
  <w:num w:numId="21">
    <w:abstractNumId w:val="12"/>
  </w:num>
  <w:num w:numId="22">
    <w:abstractNumId w:val="29"/>
  </w:num>
  <w:num w:numId="23">
    <w:abstractNumId w:val="5"/>
  </w:num>
  <w:num w:numId="24">
    <w:abstractNumId w:val="6"/>
  </w:num>
  <w:num w:numId="25">
    <w:abstractNumId w:val="31"/>
  </w:num>
  <w:num w:numId="26">
    <w:abstractNumId w:val="11"/>
  </w:num>
  <w:num w:numId="27">
    <w:abstractNumId w:val="18"/>
  </w:num>
  <w:num w:numId="28">
    <w:abstractNumId w:val="15"/>
  </w:num>
  <w:num w:numId="29">
    <w:abstractNumId w:val="10"/>
  </w:num>
  <w:num w:numId="30">
    <w:abstractNumId w:val="2"/>
  </w:num>
  <w:num w:numId="31">
    <w:abstractNumId w:val="19"/>
  </w:num>
  <w:num w:numId="32">
    <w:abstractNumId w:val="27"/>
  </w:num>
  <w:num w:numId="33">
    <w:abstractNumId w:val="26"/>
  </w:num>
  <w:num w:numId="34">
    <w:abstractNumId w:val="13"/>
  </w:num>
  <w:num w:numId="35">
    <w:abstractNumId w:val="22"/>
  </w:num>
  <w:num w:numId="36">
    <w:abstractNumId w:val="30"/>
  </w:num>
  <w:num w:numId="37">
    <w:abstractNumId w:val="0"/>
  </w:num>
  <w:num w:numId="38">
    <w:abstractNumId w:val="0"/>
    <w:lvlOverride w:ilvl="0">
      <w:startOverride w:val="1"/>
    </w:lvlOverride>
  </w:num>
  <w:num w:numId="39">
    <w:abstractNumId w:val="0"/>
    <w:lvlOverride w:ilvl="0">
      <w:startOverride w:val="1"/>
    </w:lvlOverride>
  </w:num>
  <w:numIdMacAtCleanup w:val="3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doNotHyphenateCaps/>
  <w:displayHorizontalDrawingGridEvery w:val="0"/>
  <w:displayVerticalDrawingGridEvery w:val="0"/>
  <w:doNotUseMarginsForDrawingGridOrigin/>
  <w:noPunctuationKerning/>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94818"/>
    <w:rsid w:val="00000DC4"/>
    <w:rsid w:val="00020ED7"/>
    <w:rsid w:val="00031BC7"/>
    <w:rsid w:val="000619BF"/>
    <w:rsid w:val="00071377"/>
    <w:rsid w:val="00084458"/>
    <w:rsid w:val="000900E3"/>
    <w:rsid w:val="0009037F"/>
    <w:rsid w:val="00091E07"/>
    <w:rsid w:val="00094BBD"/>
    <w:rsid w:val="00095C83"/>
    <w:rsid w:val="00095E71"/>
    <w:rsid w:val="000A4896"/>
    <w:rsid w:val="000A74B9"/>
    <w:rsid w:val="000B13F0"/>
    <w:rsid w:val="000B313C"/>
    <w:rsid w:val="000B7DB7"/>
    <w:rsid w:val="000B7E4B"/>
    <w:rsid w:val="000C32F5"/>
    <w:rsid w:val="000D307E"/>
    <w:rsid w:val="000D6885"/>
    <w:rsid w:val="000E00BB"/>
    <w:rsid w:val="000E3463"/>
    <w:rsid w:val="000E3FEB"/>
    <w:rsid w:val="000F300E"/>
    <w:rsid w:val="00101E5F"/>
    <w:rsid w:val="00102B05"/>
    <w:rsid w:val="00104780"/>
    <w:rsid w:val="00120954"/>
    <w:rsid w:val="00140365"/>
    <w:rsid w:val="001422FF"/>
    <w:rsid w:val="001518A3"/>
    <w:rsid w:val="00153EFD"/>
    <w:rsid w:val="00173CB2"/>
    <w:rsid w:val="00177450"/>
    <w:rsid w:val="00190592"/>
    <w:rsid w:val="001A7F05"/>
    <w:rsid w:val="001B236D"/>
    <w:rsid w:val="001B7828"/>
    <w:rsid w:val="001C18E8"/>
    <w:rsid w:val="001C37D9"/>
    <w:rsid w:val="001C3B7C"/>
    <w:rsid w:val="001C4142"/>
    <w:rsid w:val="001C59CA"/>
    <w:rsid w:val="001C5B03"/>
    <w:rsid w:val="001C7B91"/>
    <w:rsid w:val="001D7DF1"/>
    <w:rsid w:val="001E4282"/>
    <w:rsid w:val="001F4407"/>
    <w:rsid w:val="001F62A0"/>
    <w:rsid w:val="00204763"/>
    <w:rsid w:val="002136C4"/>
    <w:rsid w:val="00214178"/>
    <w:rsid w:val="00217352"/>
    <w:rsid w:val="00224C30"/>
    <w:rsid w:val="00227ED8"/>
    <w:rsid w:val="00237192"/>
    <w:rsid w:val="00240819"/>
    <w:rsid w:val="00240A39"/>
    <w:rsid w:val="002427B8"/>
    <w:rsid w:val="00254F2A"/>
    <w:rsid w:val="00255C8F"/>
    <w:rsid w:val="00256AF7"/>
    <w:rsid w:val="00257F83"/>
    <w:rsid w:val="002651CD"/>
    <w:rsid w:val="00282334"/>
    <w:rsid w:val="002867BF"/>
    <w:rsid w:val="00291969"/>
    <w:rsid w:val="00292B11"/>
    <w:rsid w:val="002A39CD"/>
    <w:rsid w:val="002A6EEE"/>
    <w:rsid w:val="002B0EED"/>
    <w:rsid w:val="002B1966"/>
    <w:rsid w:val="002B1EB9"/>
    <w:rsid w:val="002B20D2"/>
    <w:rsid w:val="002B35E1"/>
    <w:rsid w:val="002B619C"/>
    <w:rsid w:val="002B7798"/>
    <w:rsid w:val="002B7A83"/>
    <w:rsid w:val="002E08DC"/>
    <w:rsid w:val="002E6AD8"/>
    <w:rsid w:val="002F0B39"/>
    <w:rsid w:val="002F21BC"/>
    <w:rsid w:val="002F6A28"/>
    <w:rsid w:val="00300FDB"/>
    <w:rsid w:val="00303E1D"/>
    <w:rsid w:val="00304805"/>
    <w:rsid w:val="003163EC"/>
    <w:rsid w:val="0031685F"/>
    <w:rsid w:val="0032068D"/>
    <w:rsid w:val="00320BB3"/>
    <w:rsid w:val="003242AA"/>
    <w:rsid w:val="003278A3"/>
    <w:rsid w:val="00351757"/>
    <w:rsid w:val="0035598C"/>
    <w:rsid w:val="0035628B"/>
    <w:rsid w:val="00361B13"/>
    <w:rsid w:val="003628F3"/>
    <w:rsid w:val="00367801"/>
    <w:rsid w:val="00371EEA"/>
    <w:rsid w:val="00380F45"/>
    <w:rsid w:val="0038179D"/>
    <w:rsid w:val="003849A0"/>
    <w:rsid w:val="00385B5D"/>
    <w:rsid w:val="00393415"/>
    <w:rsid w:val="0039495E"/>
    <w:rsid w:val="00394FBA"/>
    <w:rsid w:val="003956EE"/>
    <w:rsid w:val="00397F6C"/>
    <w:rsid w:val="003A0527"/>
    <w:rsid w:val="003A45C1"/>
    <w:rsid w:val="003A5A03"/>
    <w:rsid w:val="003C0D3A"/>
    <w:rsid w:val="003D1841"/>
    <w:rsid w:val="003F58DA"/>
    <w:rsid w:val="003F639F"/>
    <w:rsid w:val="003F75D6"/>
    <w:rsid w:val="004024C5"/>
    <w:rsid w:val="004162E6"/>
    <w:rsid w:val="004229C1"/>
    <w:rsid w:val="004254AB"/>
    <w:rsid w:val="00450452"/>
    <w:rsid w:val="00453339"/>
    <w:rsid w:val="00456C5D"/>
    <w:rsid w:val="0046385C"/>
    <w:rsid w:val="004776D6"/>
    <w:rsid w:val="00480A6E"/>
    <w:rsid w:val="00483B15"/>
    <w:rsid w:val="0048736F"/>
    <w:rsid w:val="004A5A65"/>
    <w:rsid w:val="004A6EDB"/>
    <w:rsid w:val="004C591B"/>
    <w:rsid w:val="004E0E25"/>
    <w:rsid w:val="004E1C88"/>
    <w:rsid w:val="004F0DF0"/>
    <w:rsid w:val="004F18B0"/>
    <w:rsid w:val="004F5ED9"/>
    <w:rsid w:val="004F6917"/>
    <w:rsid w:val="005044C8"/>
    <w:rsid w:val="00510006"/>
    <w:rsid w:val="00520216"/>
    <w:rsid w:val="005375FA"/>
    <w:rsid w:val="00537B48"/>
    <w:rsid w:val="005407D2"/>
    <w:rsid w:val="00543893"/>
    <w:rsid w:val="00544BFB"/>
    <w:rsid w:val="00552D2C"/>
    <w:rsid w:val="00560560"/>
    <w:rsid w:val="005735F8"/>
    <w:rsid w:val="00573E8D"/>
    <w:rsid w:val="00574E62"/>
    <w:rsid w:val="00584CBE"/>
    <w:rsid w:val="00585F6E"/>
    <w:rsid w:val="0058747E"/>
    <w:rsid w:val="00591F65"/>
    <w:rsid w:val="00595065"/>
    <w:rsid w:val="005A4810"/>
    <w:rsid w:val="005A75D9"/>
    <w:rsid w:val="005B7994"/>
    <w:rsid w:val="005C7DE0"/>
    <w:rsid w:val="005D4C8E"/>
    <w:rsid w:val="005E15D2"/>
    <w:rsid w:val="005E2CAF"/>
    <w:rsid w:val="00603198"/>
    <w:rsid w:val="00605679"/>
    <w:rsid w:val="00605BE1"/>
    <w:rsid w:val="00620A11"/>
    <w:rsid w:val="0062227F"/>
    <w:rsid w:val="00624B85"/>
    <w:rsid w:val="006410E2"/>
    <w:rsid w:val="00650662"/>
    <w:rsid w:val="0065093E"/>
    <w:rsid w:val="00664D9E"/>
    <w:rsid w:val="00666B85"/>
    <w:rsid w:val="00667891"/>
    <w:rsid w:val="0067428E"/>
    <w:rsid w:val="00683F00"/>
    <w:rsid w:val="00684B64"/>
    <w:rsid w:val="00687B16"/>
    <w:rsid w:val="00687CF6"/>
    <w:rsid w:val="00690645"/>
    <w:rsid w:val="00690A7F"/>
    <w:rsid w:val="006931E6"/>
    <w:rsid w:val="00695CC0"/>
    <w:rsid w:val="006A316A"/>
    <w:rsid w:val="006A3952"/>
    <w:rsid w:val="006B46D0"/>
    <w:rsid w:val="006C565C"/>
    <w:rsid w:val="006C58D7"/>
    <w:rsid w:val="006E7475"/>
    <w:rsid w:val="006F4E4B"/>
    <w:rsid w:val="006F6D01"/>
    <w:rsid w:val="007075C9"/>
    <w:rsid w:val="00712835"/>
    <w:rsid w:val="00717DB9"/>
    <w:rsid w:val="00726822"/>
    <w:rsid w:val="00736063"/>
    <w:rsid w:val="00740296"/>
    <w:rsid w:val="00740E50"/>
    <w:rsid w:val="00751AEC"/>
    <w:rsid w:val="00755207"/>
    <w:rsid w:val="00764CB7"/>
    <w:rsid w:val="00773CCC"/>
    <w:rsid w:val="00775163"/>
    <w:rsid w:val="0077680F"/>
    <w:rsid w:val="0077685B"/>
    <w:rsid w:val="00781FBF"/>
    <w:rsid w:val="0078573E"/>
    <w:rsid w:val="007A0778"/>
    <w:rsid w:val="007A1D80"/>
    <w:rsid w:val="007B39B4"/>
    <w:rsid w:val="007B520F"/>
    <w:rsid w:val="007E08B3"/>
    <w:rsid w:val="007E3C17"/>
    <w:rsid w:val="007E40AA"/>
    <w:rsid w:val="007E6A80"/>
    <w:rsid w:val="007F5CF5"/>
    <w:rsid w:val="007F7D44"/>
    <w:rsid w:val="008175F7"/>
    <w:rsid w:val="008227BC"/>
    <w:rsid w:val="008230E1"/>
    <w:rsid w:val="00825980"/>
    <w:rsid w:val="00833310"/>
    <w:rsid w:val="00836FE8"/>
    <w:rsid w:val="00842A85"/>
    <w:rsid w:val="008468E3"/>
    <w:rsid w:val="00847BF4"/>
    <w:rsid w:val="0085479A"/>
    <w:rsid w:val="0086484E"/>
    <w:rsid w:val="0087450A"/>
    <w:rsid w:val="00886B19"/>
    <w:rsid w:val="008966CD"/>
    <w:rsid w:val="008972D7"/>
    <w:rsid w:val="008B7534"/>
    <w:rsid w:val="008C0135"/>
    <w:rsid w:val="008C3ED0"/>
    <w:rsid w:val="008C4E09"/>
    <w:rsid w:val="008C632D"/>
    <w:rsid w:val="008E1CEB"/>
    <w:rsid w:val="008E26E0"/>
    <w:rsid w:val="008E2DC0"/>
    <w:rsid w:val="008F1042"/>
    <w:rsid w:val="00901B73"/>
    <w:rsid w:val="00903FFC"/>
    <w:rsid w:val="00904C0F"/>
    <w:rsid w:val="00916C2A"/>
    <w:rsid w:val="009243B5"/>
    <w:rsid w:val="00925AF0"/>
    <w:rsid w:val="00925BC9"/>
    <w:rsid w:val="00945091"/>
    <w:rsid w:val="0094569C"/>
    <w:rsid w:val="00946C71"/>
    <w:rsid w:val="0094732D"/>
    <w:rsid w:val="009560DA"/>
    <w:rsid w:val="009657CC"/>
    <w:rsid w:val="00972CC3"/>
    <w:rsid w:val="009758F8"/>
    <w:rsid w:val="009827E1"/>
    <w:rsid w:val="009A6CE8"/>
    <w:rsid w:val="009C0655"/>
    <w:rsid w:val="009C74D8"/>
    <w:rsid w:val="009D0B83"/>
    <w:rsid w:val="009D6E2F"/>
    <w:rsid w:val="009F1036"/>
    <w:rsid w:val="00A0030A"/>
    <w:rsid w:val="00A016EE"/>
    <w:rsid w:val="00A05CD7"/>
    <w:rsid w:val="00A05D53"/>
    <w:rsid w:val="00A17F69"/>
    <w:rsid w:val="00A2149E"/>
    <w:rsid w:val="00A44289"/>
    <w:rsid w:val="00A4461C"/>
    <w:rsid w:val="00A63345"/>
    <w:rsid w:val="00A7053A"/>
    <w:rsid w:val="00A711D2"/>
    <w:rsid w:val="00A7310F"/>
    <w:rsid w:val="00A813BD"/>
    <w:rsid w:val="00A85F09"/>
    <w:rsid w:val="00A90EE8"/>
    <w:rsid w:val="00AA4A36"/>
    <w:rsid w:val="00AA5ADF"/>
    <w:rsid w:val="00AA6121"/>
    <w:rsid w:val="00AC0742"/>
    <w:rsid w:val="00AC7DED"/>
    <w:rsid w:val="00AD1CF0"/>
    <w:rsid w:val="00AD1D1B"/>
    <w:rsid w:val="00AD4776"/>
    <w:rsid w:val="00AD60C3"/>
    <w:rsid w:val="00AE114E"/>
    <w:rsid w:val="00AE7666"/>
    <w:rsid w:val="00AF14D0"/>
    <w:rsid w:val="00AF4574"/>
    <w:rsid w:val="00AF6B34"/>
    <w:rsid w:val="00B06392"/>
    <w:rsid w:val="00B122D4"/>
    <w:rsid w:val="00B14EFB"/>
    <w:rsid w:val="00B257B3"/>
    <w:rsid w:val="00B275D2"/>
    <w:rsid w:val="00B3686A"/>
    <w:rsid w:val="00B445C1"/>
    <w:rsid w:val="00B45E16"/>
    <w:rsid w:val="00B50D69"/>
    <w:rsid w:val="00B53897"/>
    <w:rsid w:val="00B61F7E"/>
    <w:rsid w:val="00B624B9"/>
    <w:rsid w:val="00B676EB"/>
    <w:rsid w:val="00B72F59"/>
    <w:rsid w:val="00B83053"/>
    <w:rsid w:val="00B83427"/>
    <w:rsid w:val="00B843AA"/>
    <w:rsid w:val="00B9207C"/>
    <w:rsid w:val="00B9733F"/>
    <w:rsid w:val="00BA65C8"/>
    <w:rsid w:val="00BB3D3F"/>
    <w:rsid w:val="00BB4FDE"/>
    <w:rsid w:val="00BB561E"/>
    <w:rsid w:val="00BB60A5"/>
    <w:rsid w:val="00BC0524"/>
    <w:rsid w:val="00BC3D9A"/>
    <w:rsid w:val="00BC4607"/>
    <w:rsid w:val="00BD5975"/>
    <w:rsid w:val="00BE215D"/>
    <w:rsid w:val="00BF389F"/>
    <w:rsid w:val="00C010A0"/>
    <w:rsid w:val="00C1137B"/>
    <w:rsid w:val="00C20C5C"/>
    <w:rsid w:val="00C27844"/>
    <w:rsid w:val="00C31683"/>
    <w:rsid w:val="00C37CCD"/>
    <w:rsid w:val="00C437DD"/>
    <w:rsid w:val="00C46E4C"/>
    <w:rsid w:val="00C5076A"/>
    <w:rsid w:val="00C531FF"/>
    <w:rsid w:val="00C65B67"/>
    <w:rsid w:val="00C8654D"/>
    <w:rsid w:val="00C94818"/>
    <w:rsid w:val="00CA1CE5"/>
    <w:rsid w:val="00CA4F1B"/>
    <w:rsid w:val="00CB134C"/>
    <w:rsid w:val="00CC698E"/>
    <w:rsid w:val="00CD310B"/>
    <w:rsid w:val="00CD3598"/>
    <w:rsid w:val="00CD4A16"/>
    <w:rsid w:val="00CE33F7"/>
    <w:rsid w:val="00CE75F5"/>
    <w:rsid w:val="00CF6C5B"/>
    <w:rsid w:val="00D041FA"/>
    <w:rsid w:val="00D04927"/>
    <w:rsid w:val="00D04BF7"/>
    <w:rsid w:val="00D05582"/>
    <w:rsid w:val="00D16C5F"/>
    <w:rsid w:val="00D17526"/>
    <w:rsid w:val="00D178D5"/>
    <w:rsid w:val="00D23483"/>
    <w:rsid w:val="00D23AEB"/>
    <w:rsid w:val="00D3168A"/>
    <w:rsid w:val="00D35751"/>
    <w:rsid w:val="00D409C6"/>
    <w:rsid w:val="00D43D43"/>
    <w:rsid w:val="00D444F4"/>
    <w:rsid w:val="00D46C33"/>
    <w:rsid w:val="00D4768A"/>
    <w:rsid w:val="00D56775"/>
    <w:rsid w:val="00D63504"/>
    <w:rsid w:val="00D90DB3"/>
    <w:rsid w:val="00D93C70"/>
    <w:rsid w:val="00DA17DD"/>
    <w:rsid w:val="00DC07CA"/>
    <w:rsid w:val="00DC106E"/>
    <w:rsid w:val="00DE1C2D"/>
    <w:rsid w:val="00DE591F"/>
    <w:rsid w:val="00DE5E39"/>
    <w:rsid w:val="00DF7DEF"/>
    <w:rsid w:val="00E00416"/>
    <w:rsid w:val="00E057E7"/>
    <w:rsid w:val="00E06EE3"/>
    <w:rsid w:val="00E101F3"/>
    <w:rsid w:val="00E215CC"/>
    <w:rsid w:val="00E217D0"/>
    <w:rsid w:val="00E25AAA"/>
    <w:rsid w:val="00E30756"/>
    <w:rsid w:val="00E36C6B"/>
    <w:rsid w:val="00E377F8"/>
    <w:rsid w:val="00E42EB2"/>
    <w:rsid w:val="00E4541C"/>
    <w:rsid w:val="00E479D2"/>
    <w:rsid w:val="00E627E1"/>
    <w:rsid w:val="00E70B20"/>
    <w:rsid w:val="00E8696E"/>
    <w:rsid w:val="00E92F36"/>
    <w:rsid w:val="00E95534"/>
    <w:rsid w:val="00EB6C29"/>
    <w:rsid w:val="00EB7B20"/>
    <w:rsid w:val="00EC004C"/>
    <w:rsid w:val="00EC00A0"/>
    <w:rsid w:val="00EC2D3B"/>
    <w:rsid w:val="00EC40BF"/>
    <w:rsid w:val="00ED0E1A"/>
    <w:rsid w:val="00ED140F"/>
    <w:rsid w:val="00ED58B0"/>
    <w:rsid w:val="00EE2196"/>
    <w:rsid w:val="00EE7A8E"/>
    <w:rsid w:val="00EF153A"/>
    <w:rsid w:val="00EF2689"/>
    <w:rsid w:val="00EF7AE4"/>
    <w:rsid w:val="00F00127"/>
    <w:rsid w:val="00F1134A"/>
    <w:rsid w:val="00F26DC2"/>
    <w:rsid w:val="00F3185B"/>
    <w:rsid w:val="00F35CEF"/>
    <w:rsid w:val="00F36776"/>
    <w:rsid w:val="00F52514"/>
    <w:rsid w:val="00F52AA7"/>
    <w:rsid w:val="00F67972"/>
    <w:rsid w:val="00F71E39"/>
    <w:rsid w:val="00F72C7F"/>
    <w:rsid w:val="00F750CD"/>
    <w:rsid w:val="00F77EDE"/>
    <w:rsid w:val="00F826AE"/>
    <w:rsid w:val="00F8441B"/>
    <w:rsid w:val="00F86CDE"/>
    <w:rsid w:val="00F91D14"/>
    <w:rsid w:val="00F93BD8"/>
    <w:rsid w:val="00FA5EA3"/>
    <w:rsid w:val="00FB15E0"/>
    <w:rsid w:val="00FB5F0E"/>
    <w:rsid w:val="00FC564D"/>
    <w:rsid w:val="00FD756C"/>
    <w:rsid w:val="00FE0D36"/>
    <w:rsid w:val="00FE0DA4"/>
    <w:rsid w:val="00FE1D95"/>
    <w:rsid w:val="00FE4770"/>
    <w:rsid w:val="00FF048A"/>
    <w:rsid w:val="00FF1809"/>
    <w:rsid w:val="00FF1B4D"/>
    <w:rsid w:val="00FF215F"/>
    <w:rsid w:val="00FF4DE4"/>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41"/>
    <o:shapelayout v:ext="edit">
      <o:idmap v:ext="edit" data="1"/>
    </o:shapelayout>
  </w:shapeDefaults>
  <w:decimalSymbol w:val=","/>
  <w:listSeparator w:val=";"/>
  <w14:docId w14:val="7047A5EC"/>
  <w15:docId w15:val="{7F1F0C25-9B76-4FCA-888B-19183B83314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99"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lny">
    <w:name w:val="Normal"/>
    <w:qFormat/>
    <w:rsid w:val="00292B11"/>
    <w:rPr>
      <w:lang w:eastAsia="en-US"/>
    </w:rPr>
  </w:style>
  <w:style w:type="paragraph" w:styleId="Nadpis1">
    <w:name w:val="heading 1"/>
    <w:basedOn w:val="Normlny"/>
    <w:next w:val="Normlny"/>
    <w:qFormat/>
    <w:rsid w:val="00292B11"/>
    <w:pPr>
      <w:keepNext/>
      <w:numPr>
        <w:numId w:val="1"/>
      </w:numPr>
      <w:tabs>
        <w:tab w:val="clear" w:pos="786"/>
        <w:tab w:val="num" w:pos="360"/>
      </w:tabs>
      <w:ind w:left="360"/>
      <w:outlineLvl w:val="0"/>
    </w:pPr>
    <w:rPr>
      <w:b/>
      <w:caps/>
      <w:sz w:val="18"/>
    </w:rPr>
  </w:style>
  <w:style w:type="paragraph" w:styleId="Nadpis2">
    <w:name w:val="heading 2"/>
    <w:basedOn w:val="Normlny"/>
    <w:next w:val="Normlny"/>
    <w:qFormat/>
    <w:rsid w:val="00292B11"/>
    <w:pPr>
      <w:keepNext/>
      <w:numPr>
        <w:numId w:val="2"/>
      </w:numPr>
      <w:outlineLvl w:val="1"/>
    </w:pPr>
    <w:rPr>
      <w:b/>
      <w:sz w:val="18"/>
    </w:rPr>
  </w:style>
  <w:style w:type="paragraph" w:styleId="Nadpis3">
    <w:name w:val="heading 3"/>
    <w:basedOn w:val="Normlny"/>
    <w:next w:val="Normlny"/>
    <w:qFormat/>
    <w:rsid w:val="00292B11"/>
    <w:pPr>
      <w:keepNext/>
      <w:outlineLvl w:val="2"/>
    </w:pPr>
    <w:rPr>
      <w:rFonts w:ascii="Geneva" w:hAnsi="Geneva"/>
      <w:b/>
      <w:i/>
      <w:snapToGrid w:val="0"/>
      <w:color w:val="000000"/>
      <w:sz w:val="16"/>
      <w:lang w:val="en-GB"/>
    </w:rPr>
  </w:style>
  <w:style w:type="paragraph" w:styleId="Nadpis4">
    <w:name w:val="heading 4"/>
    <w:basedOn w:val="Normlny"/>
    <w:next w:val="Normlny"/>
    <w:qFormat/>
    <w:rsid w:val="00292B11"/>
    <w:pPr>
      <w:keepNext/>
      <w:outlineLvl w:val="3"/>
    </w:pPr>
    <w:rPr>
      <w:b/>
    </w:rPr>
  </w:style>
  <w:style w:type="paragraph" w:styleId="Nadpis5">
    <w:name w:val="heading 5"/>
    <w:basedOn w:val="Normlny"/>
    <w:next w:val="Normlny"/>
    <w:qFormat/>
    <w:rsid w:val="00292B11"/>
    <w:pPr>
      <w:keepNext/>
      <w:outlineLvl w:val="4"/>
    </w:pPr>
    <w:rPr>
      <w:b/>
      <w:sz w:val="28"/>
    </w:rPr>
  </w:style>
  <w:style w:type="paragraph" w:styleId="Nadpis6">
    <w:name w:val="heading 6"/>
    <w:basedOn w:val="Normlny"/>
    <w:next w:val="Normlny"/>
    <w:qFormat/>
    <w:rsid w:val="00292B11"/>
    <w:pPr>
      <w:keepNext/>
      <w:outlineLvl w:val="5"/>
    </w:pPr>
    <w:rPr>
      <w:b/>
      <w:caps/>
      <w:sz w:val="32"/>
    </w:rPr>
  </w:style>
  <w:style w:type="paragraph" w:styleId="Nadpis7">
    <w:name w:val="heading 7"/>
    <w:basedOn w:val="Normlny"/>
    <w:next w:val="Normlny"/>
    <w:qFormat/>
    <w:rsid w:val="00292B11"/>
    <w:pPr>
      <w:keepNext/>
      <w:jc w:val="center"/>
      <w:outlineLvl w:val="6"/>
    </w:pPr>
    <w:rPr>
      <w:b/>
      <w:sz w:val="52"/>
    </w:rPr>
  </w:style>
  <w:style w:type="paragraph" w:styleId="Nadpis8">
    <w:name w:val="heading 8"/>
    <w:basedOn w:val="Normlny"/>
    <w:next w:val="Normlny"/>
    <w:qFormat/>
    <w:rsid w:val="00292B11"/>
    <w:pPr>
      <w:keepNext/>
      <w:jc w:val="center"/>
      <w:outlineLvl w:val="7"/>
    </w:pPr>
    <w:rPr>
      <w:rFonts w:ascii="Geneva" w:hAnsi="Geneva"/>
      <w:snapToGrid w:val="0"/>
      <w:color w:val="000000"/>
      <w:sz w:val="14"/>
      <w:u w:val="single"/>
    </w:rPr>
  </w:style>
  <w:style w:type="paragraph" w:styleId="Nadpis9">
    <w:name w:val="heading 9"/>
    <w:basedOn w:val="Normlny"/>
    <w:next w:val="Normlny"/>
    <w:qFormat/>
    <w:rsid w:val="00292B11"/>
    <w:pPr>
      <w:keepNext/>
      <w:jc w:val="center"/>
      <w:outlineLvl w:val="8"/>
    </w:pPr>
    <w:rPr>
      <w:sz w:val="3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rsid w:val="00292B11"/>
    <w:pPr>
      <w:tabs>
        <w:tab w:val="center" w:pos="4153"/>
        <w:tab w:val="right" w:pos="8306"/>
      </w:tabs>
    </w:pPr>
  </w:style>
  <w:style w:type="paragraph" w:styleId="Pta">
    <w:name w:val="footer"/>
    <w:basedOn w:val="Normlny"/>
    <w:rsid w:val="00292B11"/>
    <w:pPr>
      <w:tabs>
        <w:tab w:val="center" w:pos="4153"/>
        <w:tab w:val="right" w:pos="8306"/>
      </w:tabs>
    </w:pPr>
  </w:style>
  <w:style w:type="character" w:styleId="slostrany">
    <w:name w:val="page number"/>
    <w:basedOn w:val="Predvolenpsmoodseku"/>
    <w:rsid w:val="00292B11"/>
  </w:style>
  <w:style w:type="paragraph" w:styleId="Zkladntext">
    <w:name w:val="Body Text"/>
    <w:basedOn w:val="Normlny"/>
    <w:rsid w:val="00292B11"/>
    <w:pPr>
      <w:ind w:left="426"/>
      <w:jc w:val="both"/>
    </w:pPr>
    <w:rPr>
      <w:sz w:val="18"/>
    </w:rPr>
  </w:style>
  <w:style w:type="paragraph" w:customStyle="1" w:styleId="Uvod">
    <w:name w:val="Uvod"/>
    <w:basedOn w:val="Normlny"/>
    <w:rsid w:val="00292B11"/>
    <w:pPr>
      <w:ind w:left="284" w:hanging="284"/>
      <w:jc w:val="both"/>
    </w:pPr>
    <w:rPr>
      <w:sz w:val="22"/>
    </w:rPr>
  </w:style>
  <w:style w:type="paragraph" w:customStyle="1" w:styleId="Tabulka">
    <w:name w:val="Tabulka"/>
    <w:basedOn w:val="Normlny"/>
    <w:rsid w:val="00292B11"/>
    <w:rPr>
      <w:color w:val="000000"/>
      <w:sz w:val="18"/>
    </w:rPr>
  </w:style>
  <w:style w:type="paragraph" w:customStyle="1" w:styleId="Pismenka">
    <w:name w:val="Pismenka"/>
    <w:basedOn w:val="Zkladntext"/>
    <w:rsid w:val="00292B11"/>
    <w:pPr>
      <w:numPr>
        <w:numId w:val="3"/>
      </w:numPr>
      <w:tabs>
        <w:tab w:val="clear" w:pos="360"/>
        <w:tab w:val="num" w:pos="426"/>
      </w:tabs>
      <w:ind w:left="426" w:hanging="426"/>
    </w:pPr>
    <w:rPr>
      <w:b/>
    </w:rPr>
  </w:style>
  <w:style w:type="paragraph" w:styleId="Obsah1">
    <w:name w:val="toc 1"/>
    <w:basedOn w:val="Normlny"/>
    <w:next w:val="Normlny"/>
    <w:autoRedefine/>
    <w:semiHidden/>
    <w:rsid w:val="00292B11"/>
    <w:pPr>
      <w:tabs>
        <w:tab w:val="left" w:pos="426"/>
        <w:tab w:val="right" w:pos="9203"/>
      </w:tabs>
      <w:spacing w:before="360"/>
    </w:pPr>
    <w:rPr>
      <w:b/>
      <w:bCs/>
      <w:caps/>
      <w:noProof/>
      <w:szCs w:val="18"/>
    </w:rPr>
  </w:style>
  <w:style w:type="paragraph" w:styleId="Obsah2">
    <w:name w:val="toc 2"/>
    <w:basedOn w:val="Normlny"/>
    <w:next w:val="Normlny"/>
    <w:autoRedefine/>
    <w:semiHidden/>
    <w:rsid w:val="00292B11"/>
    <w:pPr>
      <w:tabs>
        <w:tab w:val="left" w:pos="993"/>
        <w:tab w:val="right" w:pos="9203"/>
      </w:tabs>
      <w:ind w:firstLine="567"/>
    </w:pPr>
    <w:rPr>
      <w:b/>
      <w:bCs/>
      <w:noProof/>
      <w:szCs w:val="18"/>
    </w:rPr>
  </w:style>
  <w:style w:type="paragraph" w:styleId="Obsah3">
    <w:name w:val="toc 3"/>
    <w:basedOn w:val="Normlny"/>
    <w:next w:val="Normlny"/>
    <w:autoRedefine/>
    <w:semiHidden/>
    <w:rsid w:val="00292B11"/>
    <w:pPr>
      <w:ind w:left="200"/>
    </w:pPr>
    <w:rPr>
      <w:szCs w:val="24"/>
    </w:rPr>
  </w:style>
  <w:style w:type="paragraph" w:styleId="Obsah4">
    <w:name w:val="toc 4"/>
    <w:basedOn w:val="Normlny"/>
    <w:next w:val="Normlny"/>
    <w:autoRedefine/>
    <w:semiHidden/>
    <w:rsid w:val="00292B11"/>
    <w:pPr>
      <w:ind w:left="400"/>
    </w:pPr>
    <w:rPr>
      <w:szCs w:val="24"/>
    </w:rPr>
  </w:style>
  <w:style w:type="paragraph" w:styleId="Obsah5">
    <w:name w:val="toc 5"/>
    <w:basedOn w:val="Normlny"/>
    <w:next w:val="Normlny"/>
    <w:autoRedefine/>
    <w:semiHidden/>
    <w:rsid w:val="00292B11"/>
    <w:pPr>
      <w:ind w:left="600"/>
    </w:pPr>
    <w:rPr>
      <w:szCs w:val="24"/>
    </w:rPr>
  </w:style>
  <w:style w:type="paragraph" w:styleId="Obsah6">
    <w:name w:val="toc 6"/>
    <w:basedOn w:val="Normlny"/>
    <w:next w:val="Normlny"/>
    <w:autoRedefine/>
    <w:semiHidden/>
    <w:rsid w:val="00292B11"/>
    <w:pPr>
      <w:ind w:left="800"/>
    </w:pPr>
    <w:rPr>
      <w:szCs w:val="24"/>
    </w:rPr>
  </w:style>
  <w:style w:type="paragraph" w:styleId="Obsah7">
    <w:name w:val="toc 7"/>
    <w:basedOn w:val="Normlny"/>
    <w:next w:val="Normlny"/>
    <w:autoRedefine/>
    <w:semiHidden/>
    <w:rsid w:val="00292B11"/>
    <w:pPr>
      <w:ind w:left="1000"/>
    </w:pPr>
    <w:rPr>
      <w:szCs w:val="24"/>
    </w:rPr>
  </w:style>
  <w:style w:type="paragraph" w:styleId="Obsah8">
    <w:name w:val="toc 8"/>
    <w:basedOn w:val="Normlny"/>
    <w:next w:val="Normlny"/>
    <w:autoRedefine/>
    <w:semiHidden/>
    <w:rsid w:val="00292B11"/>
    <w:pPr>
      <w:ind w:left="1200"/>
    </w:pPr>
    <w:rPr>
      <w:szCs w:val="24"/>
    </w:rPr>
  </w:style>
  <w:style w:type="paragraph" w:styleId="Obsah9">
    <w:name w:val="toc 9"/>
    <w:basedOn w:val="Normlny"/>
    <w:next w:val="Normlny"/>
    <w:autoRedefine/>
    <w:semiHidden/>
    <w:rsid w:val="00292B11"/>
    <w:pPr>
      <w:ind w:left="1400"/>
    </w:pPr>
    <w:rPr>
      <w:szCs w:val="24"/>
    </w:rPr>
  </w:style>
  <w:style w:type="character" w:styleId="Hypertextovprepojenie">
    <w:name w:val="Hyperlink"/>
    <w:rsid w:val="00292B11"/>
    <w:rPr>
      <w:color w:val="0000FF"/>
      <w:u w:val="single"/>
    </w:rPr>
  </w:style>
  <w:style w:type="character" w:styleId="PouitHypertextovPrepojenie">
    <w:name w:val="FollowedHyperlink"/>
    <w:rsid w:val="00292B11"/>
    <w:rPr>
      <w:color w:val="800080"/>
      <w:u w:val="single"/>
    </w:rPr>
  </w:style>
  <w:style w:type="paragraph" w:styleId="Zarkazkladnhotextu">
    <w:name w:val="Body Text Indent"/>
    <w:basedOn w:val="Normlny"/>
    <w:rsid w:val="00292B11"/>
    <w:pPr>
      <w:spacing w:after="120"/>
      <w:ind w:left="283"/>
    </w:pPr>
  </w:style>
  <w:style w:type="paragraph" w:customStyle="1" w:styleId="1Heading">
    <w:name w:val="1 Heading"/>
    <w:basedOn w:val="Normlny"/>
    <w:autoRedefine/>
    <w:rsid w:val="00292B11"/>
    <w:pPr>
      <w:numPr>
        <w:numId w:val="5"/>
      </w:numPr>
      <w:autoSpaceDE w:val="0"/>
      <w:autoSpaceDN w:val="0"/>
      <w:adjustRightInd w:val="0"/>
      <w:spacing w:before="120" w:after="120"/>
    </w:pPr>
    <w:rPr>
      <w:rFonts w:ascii="Arial,Bold" w:hAnsi="Arial,Bold"/>
      <w:b/>
      <w:bCs/>
      <w:sz w:val="15"/>
      <w:szCs w:val="15"/>
      <w:lang w:val="en-US" w:eastAsia="cs-CZ"/>
    </w:rPr>
  </w:style>
  <w:style w:type="paragraph" w:customStyle="1" w:styleId="2Heading">
    <w:name w:val="2 Heading"/>
    <w:basedOn w:val="Normlny"/>
    <w:autoRedefine/>
    <w:rsid w:val="00292B11"/>
    <w:pPr>
      <w:numPr>
        <w:numId w:val="6"/>
      </w:numPr>
      <w:autoSpaceDE w:val="0"/>
      <w:autoSpaceDN w:val="0"/>
      <w:adjustRightInd w:val="0"/>
      <w:spacing w:before="120" w:after="120"/>
      <w:jc w:val="both"/>
    </w:pPr>
    <w:rPr>
      <w:rFonts w:ascii="Arial" w:hAnsi="Arial" w:cs="Arial"/>
      <w:sz w:val="15"/>
      <w:szCs w:val="15"/>
      <w:lang w:val="en-US" w:eastAsia="cs-CZ"/>
    </w:rPr>
  </w:style>
  <w:style w:type="paragraph" w:customStyle="1" w:styleId="3Heading">
    <w:name w:val="3 Heading"/>
    <w:basedOn w:val="Normlny"/>
    <w:autoRedefine/>
    <w:rsid w:val="00292B11"/>
    <w:pPr>
      <w:numPr>
        <w:numId w:val="7"/>
      </w:numPr>
      <w:autoSpaceDE w:val="0"/>
      <w:autoSpaceDN w:val="0"/>
      <w:adjustRightInd w:val="0"/>
      <w:spacing w:before="120" w:after="120"/>
      <w:jc w:val="both"/>
    </w:pPr>
    <w:rPr>
      <w:rFonts w:ascii="Arial" w:hAnsi="Arial" w:cs="Arial"/>
      <w:sz w:val="15"/>
      <w:szCs w:val="15"/>
      <w:lang w:val="en-US" w:eastAsia="cs-CZ"/>
    </w:rPr>
  </w:style>
  <w:style w:type="paragraph" w:customStyle="1" w:styleId="i">
    <w:name w:val="i"/>
    <w:basedOn w:val="Normlny"/>
    <w:autoRedefine/>
    <w:rsid w:val="00292B11"/>
    <w:pPr>
      <w:numPr>
        <w:numId w:val="8"/>
      </w:numPr>
      <w:autoSpaceDE w:val="0"/>
      <w:autoSpaceDN w:val="0"/>
      <w:adjustRightInd w:val="0"/>
      <w:jc w:val="both"/>
    </w:pPr>
    <w:rPr>
      <w:rFonts w:ascii="Arial" w:hAnsi="Arial" w:cs="Arial"/>
      <w:sz w:val="15"/>
      <w:szCs w:val="15"/>
      <w:lang w:val="en-US" w:eastAsia="cs-CZ"/>
    </w:rPr>
  </w:style>
  <w:style w:type="paragraph" w:customStyle="1" w:styleId="31">
    <w:name w:val="3.1"/>
    <w:basedOn w:val="Normlny"/>
    <w:autoRedefine/>
    <w:rsid w:val="00292B11"/>
    <w:pPr>
      <w:numPr>
        <w:numId w:val="9"/>
      </w:numPr>
      <w:autoSpaceDE w:val="0"/>
      <w:autoSpaceDN w:val="0"/>
      <w:adjustRightInd w:val="0"/>
      <w:spacing w:before="120" w:after="120"/>
      <w:jc w:val="both"/>
    </w:pPr>
    <w:rPr>
      <w:rFonts w:ascii="Arial,Bold" w:hAnsi="Arial,Bold"/>
      <w:b/>
      <w:bCs/>
      <w:sz w:val="15"/>
      <w:szCs w:val="15"/>
      <w:lang w:val="en-US" w:eastAsia="cs-CZ"/>
    </w:rPr>
  </w:style>
  <w:style w:type="paragraph" w:customStyle="1" w:styleId="311">
    <w:name w:val="3.1.1"/>
    <w:basedOn w:val="Normlny"/>
    <w:autoRedefine/>
    <w:rsid w:val="00292B11"/>
    <w:pPr>
      <w:numPr>
        <w:numId w:val="10"/>
      </w:numPr>
      <w:autoSpaceDE w:val="0"/>
      <w:autoSpaceDN w:val="0"/>
      <w:adjustRightInd w:val="0"/>
      <w:spacing w:before="120" w:after="120"/>
      <w:jc w:val="both"/>
    </w:pPr>
    <w:rPr>
      <w:rFonts w:ascii="Arial" w:hAnsi="Arial" w:cs="Arial"/>
      <w:sz w:val="15"/>
      <w:szCs w:val="15"/>
      <w:lang w:val="en-US" w:eastAsia="cs-CZ"/>
    </w:rPr>
  </w:style>
  <w:style w:type="paragraph" w:customStyle="1" w:styleId="321">
    <w:name w:val="3.2.1"/>
    <w:basedOn w:val="Normlny"/>
    <w:autoRedefine/>
    <w:rsid w:val="00292B11"/>
    <w:pPr>
      <w:numPr>
        <w:numId w:val="11"/>
      </w:numPr>
      <w:autoSpaceDE w:val="0"/>
      <w:autoSpaceDN w:val="0"/>
      <w:adjustRightInd w:val="0"/>
      <w:spacing w:before="120" w:after="120"/>
      <w:jc w:val="both"/>
    </w:pPr>
    <w:rPr>
      <w:rFonts w:ascii="Arial" w:hAnsi="Arial" w:cs="Arial"/>
      <w:sz w:val="15"/>
      <w:szCs w:val="15"/>
      <w:lang w:val="en-US" w:eastAsia="cs-CZ"/>
    </w:rPr>
  </w:style>
  <w:style w:type="paragraph" w:customStyle="1" w:styleId="41">
    <w:name w:val="4.1"/>
    <w:basedOn w:val="Normlny"/>
    <w:autoRedefine/>
    <w:rsid w:val="00292B11"/>
    <w:pPr>
      <w:numPr>
        <w:numId w:val="12"/>
      </w:numPr>
      <w:autoSpaceDE w:val="0"/>
      <w:autoSpaceDN w:val="0"/>
      <w:adjustRightInd w:val="0"/>
      <w:spacing w:before="120" w:after="120"/>
      <w:jc w:val="both"/>
    </w:pPr>
    <w:rPr>
      <w:rFonts w:ascii="Arial" w:hAnsi="Arial" w:cs="Arial"/>
      <w:sz w:val="15"/>
      <w:szCs w:val="15"/>
      <w:lang w:val="en-US" w:eastAsia="cs-CZ"/>
    </w:rPr>
  </w:style>
  <w:style w:type="paragraph" w:customStyle="1" w:styleId="51">
    <w:name w:val="5.1"/>
    <w:basedOn w:val="Normlny"/>
    <w:autoRedefine/>
    <w:rsid w:val="00292B11"/>
    <w:pPr>
      <w:numPr>
        <w:numId w:val="13"/>
      </w:numPr>
      <w:autoSpaceDE w:val="0"/>
      <w:autoSpaceDN w:val="0"/>
      <w:adjustRightInd w:val="0"/>
    </w:pPr>
    <w:rPr>
      <w:rFonts w:ascii="Arial" w:hAnsi="Arial" w:cs="Arial"/>
      <w:sz w:val="15"/>
      <w:szCs w:val="15"/>
      <w:lang w:val="en-US" w:eastAsia="cs-CZ"/>
    </w:rPr>
  </w:style>
  <w:style w:type="paragraph" w:customStyle="1" w:styleId="61">
    <w:name w:val="6.1"/>
    <w:basedOn w:val="Normlny"/>
    <w:autoRedefine/>
    <w:rsid w:val="00292B11"/>
    <w:pPr>
      <w:numPr>
        <w:numId w:val="14"/>
      </w:numPr>
      <w:autoSpaceDE w:val="0"/>
      <w:autoSpaceDN w:val="0"/>
      <w:adjustRightInd w:val="0"/>
      <w:spacing w:before="120" w:after="120"/>
      <w:jc w:val="both"/>
    </w:pPr>
    <w:rPr>
      <w:rFonts w:ascii="Arial" w:hAnsi="Arial" w:cs="Arial"/>
      <w:sz w:val="15"/>
      <w:szCs w:val="15"/>
      <w:lang w:val="en-US" w:eastAsia="cs-CZ"/>
    </w:rPr>
  </w:style>
  <w:style w:type="paragraph" w:customStyle="1" w:styleId="71">
    <w:name w:val="7.1"/>
    <w:basedOn w:val="Normlny"/>
    <w:autoRedefine/>
    <w:rsid w:val="00292B11"/>
    <w:pPr>
      <w:numPr>
        <w:numId w:val="15"/>
      </w:numPr>
      <w:autoSpaceDE w:val="0"/>
      <w:autoSpaceDN w:val="0"/>
      <w:adjustRightInd w:val="0"/>
      <w:spacing w:before="120" w:after="120"/>
      <w:jc w:val="both"/>
    </w:pPr>
    <w:rPr>
      <w:rFonts w:ascii="Arial" w:hAnsi="Arial" w:cs="Arial"/>
      <w:sz w:val="15"/>
      <w:szCs w:val="15"/>
      <w:lang w:val="en-US" w:eastAsia="cs-CZ"/>
    </w:rPr>
  </w:style>
  <w:style w:type="paragraph" w:customStyle="1" w:styleId="newi">
    <w:name w:val="new i"/>
    <w:basedOn w:val="Normlny"/>
    <w:autoRedefine/>
    <w:rsid w:val="00292B11"/>
    <w:pPr>
      <w:numPr>
        <w:numId w:val="16"/>
      </w:numPr>
      <w:autoSpaceDE w:val="0"/>
      <w:autoSpaceDN w:val="0"/>
      <w:adjustRightInd w:val="0"/>
      <w:jc w:val="both"/>
    </w:pPr>
    <w:rPr>
      <w:rFonts w:ascii="Arial" w:hAnsi="Arial" w:cs="Arial"/>
      <w:sz w:val="15"/>
      <w:szCs w:val="15"/>
      <w:lang w:val="en-US" w:eastAsia="cs-CZ"/>
    </w:rPr>
  </w:style>
  <w:style w:type="paragraph" w:customStyle="1" w:styleId="731">
    <w:name w:val="731"/>
    <w:basedOn w:val="Normlny"/>
    <w:autoRedefine/>
    <w:rsid w:val="00292B11"/>
    <w:pPr>
      <w:numPr>
        <w:numId w:val="17"/>
      </w:numPr>
      <w:autoSpaceDE w:val="0"/>
      <w:autoSpaceDN w:val="0"/>
      <w:adjustRightInd w:val="0"/>
      <w:spacing w:before="120" w:after="120"/>
      <w:jc w:val="both"/>
    </w:pPr>
    <w:rPr>
      <w:rFonts w:ascii="Arial" w:hAnsi="Arial" w:cs="Arial"/>
      <w:sz w:val="15"/>
      <w:szCs w:val="15"/>
      <w:lang w:val="en-US" w:eastAsia="cs-CZ"/>
    </w:rPr>
  </w:style>
  <w:style w:type="paragraph" w:customStyle="1" w:styleId="741">
    <w:name w:val="741"/>
    <w:basedOn w:val="Normlny"/>
    <w:autoRedefine/>
    <w:rsid w:val="00292B11"/>
    <w:pPr>
      <w:numPr>
        <w:numId w:val="18"/>
      </w:numPr>
      <w:autoSpaceDE w:val="0"/>
      <w:autoSpaceDN w:val="0"/>
      <w:adjustRightInd w:val="0"/>
      <w:spacing w:before="120" w:after="120"/>
      <w:jc w:val="both"/>
    </w:pPr>
    <w:rPr>
      <w:rFonts w:ascii="Arial" w:hAnsi="Arial" w:cs="Arial"/>
      <w:sz w:val="15"/>
      <w:szCs w:val="15"/>
      <w:lang w:val="en-US" w:eastAsia="cs-CZ"/>
    </w:rPr>
  </w:style>
  <w:style w:type="paragraph" w:customStyle="1" w:styleId="thirdi">
    <w:name w:val="thirdi"/>
    <w:basedOn w:val="Normlny"/>
    <w:autoRedefine/>
    <w:rsid w:val="00292B11"/>
    <w:pPr>
      <w:numPr>
        <w:numId w:val="19"/>
      </w:numPr>
      <w:autoSpaceDE w:val="0"/>
      <w:autoSpaceDN w:val="0"/>
      <w:adjustRightInd w:val="0"/>
      <w:jc w:val="both"/>
    </w:pPr>
    <w:rPr>
      <w:rFonts w:ascii="Arial" w:hAnsi="Arial" w:cs="Arial"/>
      <w:sz w:val="15"/>
      <w:szCs w:val="15"/>
      <w:lang w:val="en-US" w:eastAsia="cs-CZ"/>
    </w:rPr>
  </w:style>
  <w:style w:type="paragraph" w:customStyle="1" w:styleId="75">
    <w:name w:val="75"/>
    <w:basedOn w:val="Normlny"/>
    <w:autoRedefine/>
    <w:rsid w:val="00292B11"/>
    <w:pPr>
      <w:numPr>
        <w:numId w:val="20"/>
      </w:numPr>
      <w:autoSpaceDE w:val="0"/>
      <w:autoSpaceDN w:val="0"/>
      <w:adjustRightInd w:val="0"/>
      <w:spacing w:before="120" w:after="120"/>
      <w:jc w:val="both"/>
    </w:pPr>
    <w:rPr>
      <w:rFonts w:ascii="Arial" w:hAnsi="Arial" w:cs="Arial"/>
      <w:sz w:val="15"/>
      <w:szCs w:val="15"/>
      <w:lang w:val="en-US" w:eastAsia="cs-CZ"/>
    </w:rPr>
  </w:style>
  <w:style w:type="paragraph" w:customStyle="1" w:styleId="81">
    <w:name w:val="81"/>
    <w:basedOn w:val="Normlny"/>
    <w:autoRedefine/>
    <w:rsid w:val="00292B11"/>
    <w:pPr>
      <w:numPr>
        <w:numId w:val="21"/>
      </w:numPr>
      <w:autoSpaceDE w:val="0"/>
      <w:autoSpaceDN w:val="0"/>
      <w:adjustRightInd w:val="0"/>
      <w:spacing w:before="120" w:after="120"/>
      <w:jc w:val="both"/>
    </w:pPr>
    <w:rPr>
      <w:rFonts w:ascii="Arial" w:hAnsi="Arial" w:cs="Arial"/>
      <w:sz w:val="15"/>
      <w:szCs w:val="15"/>
      <w:lang w:val="en-US" w:eastAsia="cs-CZ"/>
    </w:rPr>
  </w:style>
  <w:style w:type="paragraph" w:customStyle="1" w:styleId="821">
    <w:name w:val="821"/>
    <w:basedOn w:val="Normlny"/>
    <w:autoRedefine/>
    <w:rsid w:val="00292B11"/>
    <w:pPr>
      <w:numPr>
        <w:numId w:val="22"/>
      </w:numPr>
      <w:autoSpaceDE w:val="0"/>
      <w:autoSpaceDN w:val="0"/>
      <w:adjustRightInd w:val="0"/>
      <w:spacing w:before="120" w:after="120"/>
      <w:jc w:val="both"/>
    </w:pPr>
    <w:rPr>
      <w:rFonts w:ascii="Arial" w:hAnsi="Arial" w:cs="Arial"/>
      <w:sz w:val="15"/>
      <w:szCs w:val="15"/>
      <w:lang w:val="en-US" w:eastAsia="cs-CZ"/>
    </w:rPr>
  </w:style>
  <w:style w:type="paragraph" w:customStyle="1" w:styleId="831">
    <w:name w:val="831"/>
    <w:basedOn w:val="Normlny"/>
    <w:autoRedefine/>
    <w:rsid w:val="00292B11"/>
    <w:pPr>
      <w:numPr>
        <w:numId w:val="23"/>
      </w:numPr>
      <w:autoSpaceDE w:val="0"/>
      <w:autoSpaceDN w:val="0"/>
      <w:adjustRightInd w:val="0"/>
      <w:spacing w:before="120" w:after="120"/>
      <w:jc w:val="both"/>
    </w:pPr>
    <w:rPr>
      <w:rFonts w:ascii="Arial" w:hAnsi="Arial" w:cs="Arial"/>
      <w:sz w:val="15"/>
      <w:szCs w:val="15"/>
      <w:lang w:val="en-US" w:eastAsia="cs-CZ"/>
    </w:rPr>
  </w:style>
  <w:style w:type="paragraph" w:customStyle="1" w:styleId="841">
    <w:name w:val="841"/>
    <w:basedOn w:val="Normlny"/>
    <w:autoRedefine/>
    <w:rsid w:val="00292B11"/>
    <w:pPr>
      <w:numPr>
        <w:numId w:val="24"/>
      </w:numPr>
      <w:autoSpaceDE w:val="0"/>
      <w:autoSpaceDN w:val="0"/>
      <w:adjustRightInd w:val="0"/>
      <w:spacing w:before="120" w:after="120"/>
      <w:jc w:val="both"/>
    </w:pPr>
    <w:rPr>
      <w:rFonts w:ascii="Arial" w:hAnsi="Arial" w:cs="Arial"/>
      <w:sz w:val="15"/>
      <w:szCs w:val="15"/>
      <w:lang w:val="en-US" w:eastAsia="cs-CZ"/>
    </w:rPr>
  </w:style>
  <w:style w:type="paragraph" w:customStyle="1" w:styleId="91">
    <w:name w:val="91"/>
    <w:basedOn w:val="Normlny"/>
    <w:autoRedefine/>
    <w:rsid w:val="00292B11"/>
    <w:pPr>
      <w:numPr>
        <w:numId w:val="25"/>
      </w:numPr>
      <w:autoSpaceDE w:val="0"/>
      <w:autoSpaceDN w:val="0"/>
      <w:adjustRightInd w:val="0"/>
    </w:pPr>
    <w:rPr>
      <w:rFonts w:ascii="Arial" w:hAnsi="Arial" w:cs="Arial"/>
      <w:sz w:val="15"/>
      <w:szCs w:val="15"/>
      <w:lang w:val="en-US" w:eastAsia="cs-CZ"/>
    </w:rPr>
  </w:style>
  <w:style w:type="paragraph" w:customStyle="1" w:styleId="921">
    <w:name w:val="921"/>
    <w:basedOn w:val="Normlny"/>
    <w:autoRedefine/>
    <w:rsid w:val="00292B11"/>
    <w:pPr>
      <w:numPr>
        <w:numId w:val="26"/>
      </w:numPr>
      <w:autoSpaceDE w:val="0"/>
      <w:autoSpaceDN w:val="0"/>
      <w:adjustRightInd w:val="0"/>
      <w:spacing w:before="120" w:after="120"/>
      <w:jc w:val="both"/>
    </w:pPr>
    <w:rPr>
      <w:rFonts w:ascii="Arial" w:hAnsi="Arial" w:cs="Arial"/>
      <w:sz w:val="15"/>
      <w:szCs w:val="15"/>
      <w:lang w:val="en-US" w:eastAsia="cs-CZ"/>
    </w:rPr>
  </w:style>
  <w:style w:type="paragraph" w:customStyle="1" w:styleId="93">
    <w:name w:val="93"/>
    <w:basedOn w:val="Normlny"/>
    <w:autoRedefine/>
    <w:rsid w:val="00292B11"/>
    <w:pPr>
      <w:numPr>
        <w:numId w:val="27"/>
      </w:numPr>
      <w:autoSpaceDE w:val="0"/>
      <w:autoSpaceDN w:val="0"/>
      <w:adjustRightInd w:val="0"/>
      <w:spacing w:before="120" w:after="120"/>
      <w:jc w:val="both"/>
    </w:pPr>
    <w:rPr>
      <w:rFonts w:ascii="Arial" w:hAnsi="Arial" w:cs="Arial"/>
      <w:sz w:val="15"/>
      <w:szCs w:val="15"/>
      <w:lang w:val="en-US" w:eastAsia="cs-CZ"/>
    </w:rPr>
  </w:style>
  <w:style w:type="paragraph" w:customStyle="1" w:styleId="101">
    <w:name w:val="101"/>
    <w:basedOn w:val="Normlny"/>
    <w:autoRedefine/>
    <w:rsid w:val="00292B11"/>
    <w:pPr>
      <w:numPr>
        <w:numId w:val="28"/>
      </w:numPr>
      <w:autoSpaceDE w:val="0"/>
      <w:autoSpaceDN w:val="0"/>
      <w:adjustRightInd w:val="0"/>
      <w:spacing w:before="120" w:after="120"/>
      <w:jc w:val="both"/>
    </w:pPr>
    <w:rPr>
      <w:rFonts w:ascii="Arial" w:hAnsi="Arial" w:cs="Arial"/>
      <w:sz w:val="15"/>
      <w:szCs w:val="15"/>
      <w:lang w:val="en-US" w:eastAsia="cs-CZ"/>
    </w:rPr>
  </w:style>
  <w:style w:type="paragraph" w:customStyle="1" w:styleId="111">
    <w:name w:val="111"/>
    <w:basedOn w:val="Normlny"/>
    <w:autoRedefine/>
    <w:rsid w:val="00292B11"/>
    <w:pPr>
      <w:numPr>
        <w:numId w:val="29"/>
      </w:numPr>
      <w:autoSpaceDE w:val="0"/>
      <w:autoSpaceDN w:val="0"/>
      <w:adjustRightInd w:val="0"/>
      <w:spacing w:before="120" w:after="120"/>
      <w:jc w:val="both"/>
    </w:pPr>
    <w:rPr>
      <w:rFonts w:ascii="Arial" w:hAnsi="Arial" w:cs="Arial"/>
      <w:sz w:val="15"/>
      <w:szCs w:val="15"/>
      <w:lang w:val="en-US" w:eastAsia="cs-CZ"/>
    </w:rPr>
  </w:style>
  <w:style w:type="paragraph" w:customStyle="1" w:styleId="fori">
    <w:name w:val="fori"/>
    <w:basedOn w:val="Normlny"/>
    <w:autoRedefine/>
    <w:rsid w:val="00292B11"/>
    <w:pPr>
      <w:numPr>
        <w:numId w:val="30"/>
      </w:numPr>
      <w:autoSpaceDE w:val="0"/>
      <w:autoSpaceDN w:val="0"/>
      <w:adjustRightInd w:val="0"/>
      <w:jc w:val="both"/>
    </w:pPr>
    <w:rPr>
      <w:rFonts w:ascii="Arial" w:hAnsi="Arial" w:cs="Arial"/>
      <w:sz w:val="14"/>
      <w:szCs w:val="14"/>
      <w:lang w:val="en-US" w:eastAsia="cs-CZ"/>
    </w:rPr>
  </w:style>
  <w:style w:type="paragraph" w:customStyle="1" w:styleId="51n">
    <w:name w:val="51n"/>
    <w:basedOn w:val="Normlny"/>
    <w:autoRedefine/>
    <w:rsid w:val="00292B11"/>
    <w:pPr>
      <w:numPr>
        <w:numId w:val="31"/>
      </w:numPr>
      <w:spacing w:before="120" w:after="120"/>
      <w:jc w:val="both"/>
    </w:pPr>
    <w:rPr>
      <w:sz w:val="24"/>
      <w:szCs w:val="24"/>
      <w:lang w:val="cs-CZ" w:eastAsia="cs-CZ"/>
    </w:rPr>
  </w:style>
  <w:style w:type="paragraph" w:customStyle="1" w:styleId="TextmTz">
    <w:name w:val="Text m. Tz."/>
    <w:basedOn w:val="Obyajntext"/>
    <w:autoRedefine/>
    <w:rsid w:val="00292B11"/>
    <w:pPr>
      <w:numPr>
        <w:numId w:val="32"/>
      </w:numPr>
      <w:spacing w:before="240" w:after="120" w:line="312" w:lineRule="auto"/>
      <w:jc w:val="both"/>
    </w:pPr>
    <w:rPr>
      <w:rFonts w:ascii="Univers" w:hAnsi="Univers" w:cs="Times New Roman"/>
      <w:sz w:val="22"/>
      <w:lang w:val="de-DE"/>
    </w:rPr>
  </w:style>
  <w:style w:type="paragraph" w:styleId="Obyajntext">
    <w:name w:val="Plain Text"/>
    <w:basedOn w:val="Normlny"/>
    <w:rsid w:val="00292B11"/>
    <w:rPr>
      <w:rFonts w:ascii="Courier New" w:hAnsi="Courier New" w:cs="Courier New"/>
      <w:lang w:val="cs-CZ" w:eastAsia="cs-CZ"/>
    </w:rPr>
  </w:style>
  <w:style w:type="paragraph" w:customStyle="1" w:styleId="Heading3B">
    <w:name w:val="Heading3B"/>
    <w:basedOn w:val="Nadpis3"/>
    <w:autoRedefine/>
    <w:rsid w:val="00292B11"/>
    <w:pPr>
      <w:numPr>
        <w:numId w:val="33"/>
      </w:numPr>
      <w:tabs>
        <w:tab w:val="left" w:pos="426"/>
      </w:tabs>
      <w:spacing w:after="300" w:line="360" w:lineRule="auto"/>
      <w:jc w:val="both"/>
    </w:pPr>
    <w:rPr>
      <w:rFonts w:ascii="Times New Roman" w:hAnsi="Times New Roman"/>
      <w:i w:val="0"/>
      <w:snapToGrid/>
      <w:color w:val="auto"/>
      <w:sz w:val="20"/>
      <w:lang w:val="de-DE" w:eastAsia="cs-CZ"/>
    </w:rPr>
  </w:style>
  <w:style w:type="paragraph" w:customStyle="1" w:styleId="Heading3E">
    <w:name w:val="Heading3E"/>
    <w:basedOn w:val="Nadpis3"/>
    <w:autoRedefine/>
    <w:rsid w:val="00292B11"/>
    <w:pPr>
      <w:numPr>
        <w:numId w:val="34"/>
      </w:numPr>
      <w:tabs>
        <w:tab w:val="left" w:pos="426"/>
      </w:tabs>
      <w:spacing w:after="300" w:line="360" w:lineRule="auto"/>
      <w:jc w:val="both"/>
    </w:pPr>
    <w:rPr>
      <w:rFonts w:ascii="Times New Roman" w:hAnsi="Times New Roman"/>
      <w:i w:val="0"/>
      <w:snapToGrid/>
      <w:color w:val="auto"/>
      <w:sz w:val="20"/>
      <w:lang w:val="de-DE" w:eastAsia="cs-CZ"/>
    </w:rPr>
  </w:style>
  <w:style w:type="paragraph" w:customStyle="1" w:styleId="aparagraf">
    <w:name w:val="aparagraf"/>
    <w:basedOn w:val="Normlny"/>
    <w:autoRedefine/>
    <w:rsid w:val="00292B11"/>
    <w:pPr>
      <w:numPr>
        <w:numId w:val="35"/>
      </w:numPr>
      <w:spacing w:before="200" w:after="120" w:line="360" w:lineRule="auto"/>
      <w:jc w:val="both"/>
    </w:pPr>
    <w:rPr>
      <w:rFonts w:ascii="Arial" w:hAnsi="Arial"/>
      <w:lang w:val="de-DE" w:eastAsia="cs-CZ"/>
    </w:rPr>
  </w:style>
  <w:style w:type="paragraph" w:customStyle="1" w:styleId="odstavecabc">
    <w:name w:val="odstavecabc"/>
    <w:basedOn w:val="Normlny"/>
    <w:autoRedefine/>
    <w:rsid w:val="00292B11"/>
    <w:pPr>
      <w:numPr>
        <w:numId w:val="37"/>
      </w:numPr>
      <w:jc w:val="both"/>
    </w:pPr>
    <w:rPr>
      <w:b/>
      <w:szCs w:val="24"/>
      <w:lang w:eastAsia="cs-CZ"/>
    </w:rPr>
  </w:style>
  <w:style w:type="paragraph" w:customStyle="1" w:styleId="Heading9">
    <w:name w:val="Heading9"/>
    <w:basedOn w:val="Nadpis8"/>
    <w:autoRedefine/>
    <w:rsid w:val="00292B11"/>
    <w:pPr>
      <w:numPr>
        <w:numId w:val="36"/>
      </w:numPr>
      <w:tabs>
        <w:tab w:val="clear" w:pos="737"/>
        <w:tab w:val="num" w:pos="426"/>
      </w:tabs>
      <w:spacing w:after="240"/>
      <w:ind w:left="426" w:hanging="426"/>
      <w:jc w:val="left"/>
    </w:pPr>
    <w:rPr>
      <w:rFonts w:ascii="Times New Roman" w:hAnsi="Times New Roman"/>
      <w:b/>
      <w:snapToGrid/>
      <w:color w:val="auto"/>
      <w:sz w:val="20"/>
      <w:szCs w:val="24"/>
      <w:u w:val="none"/>
      <w:lang w:eastAsia="cs-CZ"/>
    </w:rPr>
  </w:style>
  <w:style w:type="paragraph" w:customStyle="1" w:styleId="Borders">
    <w:name w:val="Border s"/>
    <w:basedOn w:val="Normlny"/>
    <w:autoRedefine/>
    <w:rsid w:val="00712835"/>
    <w:pPr>
      <w:widowControl w:val="0"/>
      <w:pBdr>
        <w:bottom w:val="single" w:sz="6" w:space="1" w:color="auto"/>
      </w:pBdr>
      <w:ind w:left="142" w:right="57"/>
      <w:jc w:val="right"/>
    </w:pPr>
    <w:rPr>
      <w:snapToGrid w:val="0"/>
      <w:color w:val="000000"/>
      <w:sz w:val="18"/>
      <w:lang w:eastAsia="cs-CZ"/>
    </w:rPr>
  </w:style>
  <w:style w:type="paragraph" w:customStyle="1" w:styleId="Borderd">
    <w:name w:val="Border d"/>
    <w:basedOn w:val="Borders"/>
    <w:rsid w:val="00292B11"/>
    <w:pPr>
      <w:pBdr>
        <w:bottom w:val="double" w:sz="6" w:space="1" w:color="auto"/>
      </w:pBdr>
      <w:spacing w:before="40" w:after="120"/>
    </w:pPr>
    <w:rPr>
      <w:b/>
    </w:rPr>
  </w:style>
  <w:style w:type="paragraph" w:customStyle="1" w:styleId="doubleright">
    <w:name w:val="doubleright"/>
    <w:basedOn w:val="Borders"/>
    <w:autoRedefine/>
    <w:rsid w:val="00380F45"/>
    <w:pPr>
      <w:pBdr>
        <w:bottom w:val="double" w:sz="4" w:space="1" w:color="auto"/>
      </w:pBdr>
      <w:ind w:left="284"/>
    </w:pPr>
    <w:rPr>
      <w:b/>
      <w:bCs/>
      <w:color w:val="auto"/>
    </w:rPr>
  </w:style>
  <w:style w:type="paragraph" w:customStyle="1" w:styleId="odstavecbezcisla">
    <w:name w:val="odstavecbezcisla"/>
    <w:basedOn w:val="Zkladntext3"/>
    <w:rsid w:val="00292B11"/>
    <w:pPr>
      <w:spacing w:after="0"/>
      <w:ind w:left="426"/>
      <w:jc w:val="both"/>
    </w:pPr>
    <w:rPr>
      <w:iCs/>
      <w:sz w:val="20"/>
      <w:szCs w:val="24"/>
      <w:lang w:val="sk-SK"/>
    </w:rPr>
  </w:style>
  <w:style w:type="paragraph" w:styleId="Zkladntext3">
    <w:name w:val="Body Text 3"/>
    <w:basedOn w:val="Normlny"/>
    <w:rsid w:val="00292B11"/>
    <w:pPr>
      <w:spacing w:after="120"/>
    </w:pPr>
    <w:rPr>
      <w:sz w:val="16"/>
      <w:szCs w:val="16"/>
      <w:lang w:val="cs-CZ" w:eastAsia="cs-CZ"/>
    </w:rPr>
  </w:style>
  <w:style w:type="paragraph" w:customStyle="1" w:styleId="dotabulky">
    <w:name w:val="do tabulky"/>
    <w:basedOn w:val="Zkladntext"/>
    <w:rsid w:val="00292B11"/>
    <w:pPr>
      <w:spacing w:before="40"/>
      <w:ind w:left="0"/>
      <w:jc w:val="left"/>
    </w:pPr>
    <w:rPr>
      <w:sz w:val="24"/>
      <w:szCs w:val="24"/>
      <w:lang w:val="cs-CZ" w:eastAsia="cs-CZ"/>
    </w:rPr>
  </w:style>
  <w:style w:type="paragraph" w:styleId="Textkomentra">
    <w:name w:val="annotation text"/>
    <w:basedOn w:val="Normlny"/>
    <w:semiHidden/>
    <w:rsid w:val="00292B11"/>
    <w:rPr>
      <w:szCs w:val="24"/>
      <w:lang w:val="cs-CZ" w:eastAsia="cs-CZ"/>
    </w:rPr>
  </w:style>
  <w:style w:type="paragraph" w:customStyle="1" w:styleId="odstavecislo">
    <w:name w:val="odstavecislo"/>
    <w:basedOn w:val="Normlny"/>
    <w:rsid w:val="00292B11"/>
    <w:pPr>
      <w:spacing w:after="120"/>
      <w:jc w:val="both"/>
    </w:pPr>
    <w:rPr>
      <w:b/>
      <w:bCs/>
      <w:szCs w:val="24"/>
      <w:lang w:eastAsia="cs-CZ"/>
    </w:rPr>
  </w:style>
  <w:style w:type="paragraph" w:customStyle="1" w:styleId="singleright">
    <w:name w:val="singleright"/>
    <w:basedOn w:val="Normlny"/>
    <w:rsid w:val="00292B11"/>
    <w:pPr>
      <w:widowControl w:val="0"/>
      <w:pBdr>
        <w:bottom w:val="single" w:sz="4" w:space="1" w:color="auto"/>
      </w:pBdr>
      <w:tabs>
        <w:tab w:val="left" w:pos="1701"/>
      </w:tabs>
      <w:ind w:left="293" w:right="57"/>
      <w:jc w:val="right"/>
    </w:pPr>
    <w:rPr>
      <w:snapToGrid w:val="0"/>
      <w:lang w:val="en-GB" w:eastAsia="cs-CZ"/>
    </w:rPr>
  </w:style>
  <w:style w:type="paragraph" w:styleId="Textbubliny">
    <w:name w:val="Balloon Text"/>
    <w:basedOn w:val="Normlny"/>
    <w:semiHidden/>
    <w:rsid w:val="00CD3598"/>
    <w:rPr>
      <w:rFonts w:ascii="Tahoma" w:hAnsi="Tahoma" w:cs="Tahoma"/>
      <w:sz w:val="16"/>
      <w:szCs w:val="16"/>
    </w:rPr>
  </w:style>
  <w:style w:type="paragraph" w:customStyle="1" w:styleId="TopHeader">
    <w:name w:val="Top Header"/>
    <w:basedOn w:val="Normlny"/>
    <w:uiPriority w:val="99"/>
    <w:rsid w:val="007B39B4"/>
    <w:pPr>
      <w:jc w:val="center"/>
    </w:pPr>
    <w:rPr>
      <w:rFonts w:ascii="Arial Narrow" w:hAnsi="Arial Narrow"/>
      <w:b/>
      <w:bCs/>
      <w:sz w:val="22"/>
      <w:szCs w:val="22"/>
    </w:rPr>
  </w:style>
  <w:style w:type="paragraph" w:styleId="Nzov">
    <w:name w:val="Title"/>
    <w:basedOn w:val="Normlny"/>
    <w:next w:val="Normlny"/>
    <w:link w:val="NzovChar"/>
    <w:uiPriority w:val="99"/>
    <w:qFormat/>
    <w:rsid w:val="00E377F8"/>
    <w:pPr>
      <w:keepNext/>
      <w:spacing w:before="100" w:beforeAutospacing="1" w:after="220"/>
      <w:jc w:val="center"/>
      <w:outlineLvl w:val="0"/>
    </w:pPr>
    <w:rPr>
      <w:rFonts w:ascii="Arial Narrow" w:hAnsi="Arial Narrow"/>
      <w:b/>
      <w:bCs/>
      <w:kern w:val="28"/>
      <w:sz w:val="22"/>
      <w:szCs w:val="32"/>
    </w:rPr>
  </w:style>
  <w:style w:type="character" w:customStyle="1" w:styleId="NzovChar">
    <w:name w:val="Názov Char"/>
    <w:link w:val="Nzov"/>
    <w:uiPriority w:val="99"/>
    <w:locked/>
    <w:rsid w:val="00E377F8"/>
    <w:rPr>
      <w:rFonts w:ascii="Arial Narrow" w:hAnsi="Arial Narrow"/>
      <w:b/>
      <w:bCs/>
      <w:kern w:val="28"/>
      <w:sz w:val="22"/>
      <w:szCs w:val="32"/>
      <w:lang w:val="sk-SK" w:eastAsia="en-US" w:bidi="ar-SA"/>
    </w:rPr>
  </w:style>
  <w:style w:type="table" w:styleId="Mriekatabuky">
    <w:name w:val="Table Grid"/>
    <w:basedOn w:val="Normlnatabuka"/>
    <w:rsid w:val="00F1134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lavikaChar">
    <w:name w:val="Hlavička Char"/>
    <w:basedOn w:val="Predvolenpsmoodseku"/>
    <w:link w:val="Hlavika"/>
    <w:uiPriority w:val="99"/>
    <w:rsid w:val="00B676EB"/>
    <w:rPr>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56066300">
      <w:bodyDiv w:val="1"/>
      <w:marLeft w:val="0"/>
      <w:marRight w:val="0"/>
      <w:marTop w:val="0"/>
      <w:marBottom w:val="0"/>
      <w:divBdr>
        <w:top w:val="none" w:sz="0" w:space="0" w:color="auto"/>
        <w:left w:val="none" w:sz="0" w:space="0" w:color="auto"/>
        <w:bottom w:val="none" w:sz="0" w:space="0" w:color="auto"/>
        <w:right w:val="none" w:sz="0" w:space="0" w:color="auto"/>
      </w:divBdr>
    </w:div>
    <w:div w:id="329333293">
      <w:bodyDiv w:val="1"/>
      <w:marLeft w:val="0"/>
      <w:marRight w:val="0"/>
      <w:marTop w:val="0"/>
      <w:marBottom w:val="0"/>
      <w:divBdr>
        <w:top w:val="none" w:sz="0" w:space="0" w:color="auto"/>
        <w:left w:val="none" w:sz="0" w:space="0" w:color="auto"/>
        <w:bottom w:val="none" w:sz="0" w:space="0" w:color="auto"/>
        <w:right w:val="none" w:sz="0" w:space="0" w:color="auto"/>
      </w:divBdr>
    </w:div>
    <w:div w:id="508326018">
      <w:bodyDiv w:val="1"/>
      <w:marLeft w:val="0"/>
      <w:marRight w:val="0"/>
      <w:marTop w:val="0"/>
      <w:marBottom w:val="0"/>
      <w:divBdr>
        <w:top w:val="none" w:sz="0" w:space="0" w:color="auto"/>
        <w:left w:val="none" w:sz="0" w:space="0" w:color="auto"/>
        <w:bottom w:val="none" w:sz="0" w:space="0" w:color="auto"/>
        <w:right w:val="none" w:sz="0" w:space="0" w:color="auto"/>
      </w:divBdr>
    </w:div>
    <w:div w:id="536355307">
      <w:bodyDiv w:val="1"/>
      <w:marLeft w:val="0"/>
      <w:marRight w:val="0"/>
      <w:marTop w:val="0"/>
      <w:marBottom w:val="0"/>
      <w:divBdr>
        <w:top w:val="none" w:sz="0" w:space="0" w:color="auto"/>
        <w:left w:val="none" w:sz="0" w:space="0" w:color="auto"/>
        <w:bottom w:val="none" w:sz="0" w:space="0" w:color="auto"/>
        <w:right w:val="none" w:sz="0" w:space="0" w:color="auto"/>
      </w:divBdr>
    </w:div>
    <w:div w:id="640379964">
      <w:bodyDiv w:val="1"/>
      <w:marLeft w:val="0"/>
      <w:marRight w:val="0"/>
      <w:marTop w:val="0"/>
      <w:marBottom w:val="0"/>
      <w:divBdr>
        <w:top w:val="none" w:sz="0" w:space="0" w:color="auto"/>
        <w:left w:val="none" w:sz="0" w:space="0" w:color="auto"/>
        <w:bottom w:val="none" w:sz="0" w:space="0" w:color="auto"/>
        <w:right w:val="none" w:sz="0" w:space="0" w:color="auto"/>
      </w:divBdr>
    </w:div>
    <w:div w:id="774398409">
      <w:bodyDiv w:val="1"/>
      <w:marLeft w:val="0"/>
      <w:marRight w:val="0"/>
      <w:marTop w:val="0"/>
      <w:marBottom w:val="0"/>
      <w:divBdr>
        <w:top w:val="none" w:sz="0" w:space="0" w:color="auto"/>
        <w:left w:val="none" w:sz="0" w:space="0" w:color="auto"/>
        <w:bottom w:val="none" w:sz="0" w:space="0" w:color="auto"/>
        <w:right w:val="none" w:sz="0" w:space="0" w:color="auto"/>
      </w:divBdr>
    </w:div>
    <w:div w:id="815994979">
      <w:bodyDiv w:val="1"/>
      <w:marLeft w:val="0"/>
      <w:marRight w:val="0"/>
      <w:marTop w:val="0"/>
      <w:marBottom w:val="0"/>
      <w:divBdr>
        <w:top w:val="none" w:sz="0" w:space="0" w:color="auto"/>
        <w:left w:val="none" w:sz="0" w:space="0" w:color="auto"/>
        <w:bottom w:val="none" w:sz="0" w:space="0" w:color="auto"/>
        <w:right w:val="none" w:sz="0" w:space="0" w:color="auto"/>
      </w:divBdr>
    </w:div>
    <w:div w:id="886181691">
      <w:bodyDiv w:val="1"/>
      <w:marLeft w:val="0"/>
      <w:marRight w:val="0"/>
      <w:marTop w:val="0"/>
      <w:marBottom w:val="0"/>
      <w:divBdr>
        <w:top w:val="none" w:sz="0" w:space="0" w:color="auto"/>
        <w:left w:val="none" w:sz="0" w:space="0" w:color="auto"/>
        <w:bottom w:val="none" w:sz="0" w:space="0" w:color="auto"/>
        <w:right w:val="none" w:sz="0" w:space="0" w:color="auto"/>
      </w:divBdr>
    </w:div>
    <w:div w:id="1080323824">
      <w:bodyDiv w:val="1"/>
      <w:marLeft w:val="0"/>
      <w:marRight w:val="0"/>
      <w:marTop w:val="0"/>
      <w:marBottom w:val="0"/>
      <w:divBdr>
        <w:top w:val="none" w:sz="0" w:space="0" w:color="auto"/>
        <w:left w:val="none" w:sz="0" w:space="0" w:color="auto"/>
        <w:bottom w:val="none" w:sz="0" w:space="0" w:color="auto"/>
        <w:right w:val="none" w:sz="0" w:space="0" w:color="auto"/>
      </w:divBdr>
    </w:div>
    <w:div w:id="1100218574">
      <w:bodyDiv w:val="1"/>
      <w:marLeft w:val="0"/>
      <w:marRight w:val="0"/>
      <w:marTop w:val="0"/>
      <w:marBottom w:val="0"/>
      <w:divBdr>
        <w:top w:val="none" w:sz="0" w:space="0" w:color="auto"/>
        <w:left w:val="none" w:sz="0" w:space="0" w:color="auto"/>
        <w:bottom w:val="none" w:sz="0" w:space="0" w:color="auto"/>
        <w:right w:val="none" w:sz="0" w:space="0" w:color="auto"/>
      </w:divBdr>
    </w:div>
    <w:div w:id="1216505462">
      <w:bodyDiv w:val="1"/>
      <w:marLeft w:val="0"/>
      <w:marRight w:val="0"/>
      <w:marTop w:val="0"/>
      <w:marBottom w:val="0"/>
      <w:divBdr>
        <w:top w:val="none" w:sz="0" w:space="0" w:color="auto"/>
        <w:left w:val="none" w:sz="0" w:space="0" w:color="auto"/>
        <w:bottom w:val="none" w:sz="0" w:space="0" w:color="auto"/>
        <w:right w:val="none" w:sz="0" w:space="0" w:color="auto"/>
      </w:divBdr>
    </w:div>
    <w:div w:id="1361974810">
      <w:bodyDiv w:val="1"/>
      <w:marLeft w:val="0"/>
      <w:marRight w:val="0"/>
      <w:marTop w:val="0"/>
      <w:marBottom w:val="0"/>
      <w:divBdr>
        <w:top w:val="none" w:sz="0" w:space="0" w:color="auto"/>
        <w:left w:val="none" w:sz="0" w:space="0" w:color="auto"/>
        <w:bottom w:val="none" w:sz="0" w:space="0" w:color="auto"/>
        <w:right w:val="none" w:sz="0" w:space="0" w:color="auto"/>
      </w:divBdr>
    </w:div>
    <w:div w:id="1474173110">
      <w:bodyDiv w:val="1"/>
      <w:marLeft w:val="0"/>
      <w:marRight w:val="0"/>
      <w:marTop w:val="0"/>
      <w:marBottom w:val="0"/>
      <w:divBdr>
        <w:top w:val="none" w:sz="0" w:space="0" w:color="auto"/>
        <w:left w:val="none" w:sz="0" w:space="0" w:color="auto"/>
        <w:bottom w:val="none" w:sz="0" w:space="0" w:color="auto"/>
        <w:right w:val="none" w:sz="0" w:space="0" w:color="auto"/>
      </w:divBdr>
    </w:div>
    <w:div w:id="1610431471">
      <w:bodyDiv w:val="1"/>
      <w:marLeft w:val="0"/>
      <w:marRight w:val="0"/>
      <w:marTop w:val="0"/>
      <w:marBottom w:val="0"/>
      <w:divBdr>
        <w:top w:val="none" w:sz="0" w:space="0" w:color="auto"/>
        <w:left w:val="none" w:sz="0" w:space="0" w:color="auto"/>
        <w:bottom w:val="none" w:sz="0" w:space="0" w:color="auto"/>
        <w:right w:val="none" w:sz="0" w:space="0" w:color="auto"/>
      </w:divBdr>
    </w:div>
    <w:div w:id="19613020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9A09834-B62B-4D50-A07E-A868041E298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Pages>
  <Words>818</Words>
  <Characters>4827</Characters>
  <Application>Microsoft Office Word</Application>
  <DocSecurity>0</DocSecurity>
  <Lines>40</Lines>
  <Paragraphs>11</Paragraphs>
  <ScaleCrop>false</ScaleCrop>
  <HeadingPairs>
    <vt:vector size="4" baseType="variant">
      <vt:variant>
        <vt:lpstr>Názov</vt:lpstr>
      </vt:variant>
      <vt:variant>
        <vt:i4>1</vt:i4>
      </vt:variant>
      <vt:variant>
        <vt:lpstr>Název</vt:lpstr>
      </vt:variant>
      <vt:variant>
        <vt:i4>1</vt:i4>
      </vt:variant>
    </vt:vector>
  </HeadingPairs>
  <TitlesOfParts>
    <vt:vector size="2" baseType="lpstr">
      <vt:lpstr>Všeobecné údaje</vt:lpstr>
      <vt:lpstr>Všeobecné údaje</vt:lpstr>
    </vt:vector>
  </TitlesOfParts>
  <Company>KPMG</Company>
  <LinksUpToDate>false</LinksUpToDate>
  <CharactersWithSpaces>5634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Všeobecné údaje</dc:title>
  <dc:creator>imachac</dc:creator>
  <cp:lastModifiedBy>Eva Kubičková</cp:lastModifiedBy>
  <cp:revision>2</cp:revision>
  <cp:lastPrinted>2021-03-25T06:44:00Z</cp:lastPrinted>
  <dcterms:created xsi:type="dcterms:W3CDTF">2022-03-23T10:22:00Z</dcterms:created>
  <dcterms:modified xsi:type="dcterms:W3CDTF">2022-03-23T10:22:00Z</dcterms:modified>
</cp:coreProperties>
</file>