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888" w:rsidRDefault="00B10888" w:rsidP="00B10888">
      <w:pPr>
        <w:pStyle w:val="Default"/>
        <w:rPr>
          <w:b/>
          <w:bCs/>
          <w:sz w:val="28"/>
          <w:szCs w:val="28"/>
        </w:rPr>
      </w:pPr>
      <w:r>
        <w:rPr>
          <w:rFonts w:ascii="Helvetica" w:hAnsi="Helvetica" w:cs="Helvetica"/>
          <w:color w:val="1C1E21"/>
          <w:sz w:val="20"/>
          <w:szCs w:val="20"/>
          <w:shd w:val="clear" w:color="auto" w:fill="F2F3F5"/>
        </w:rPr>
        <w:t> </w:t>
      </w:r>
      <w:r>
        <w:t xml:space="preserve">                                       </w:t>
      </w:r>
      <w:r>
        <w:rPr>
          <w:b/>
          <w:bCs/>
          <w:sz w:val="28"/>
          <w:szCs w:val="28"/>
        </w:rPr>
        <w:t>Poznámky k 31.12.202</w:t>
      </w:r>
      <w:r w:rsidR="00413EA8">
        <w:rPr>
          <w:b/>
          <w:bCs/>
          <w:sz w:val="28"/>
          <w:szCs w:val="28"/>
        </w:rPr>
        <w:t>1</w:t>
      </w:r>
      <w:r>
        <w:rPr>
          <w:b/>
          <w:bCs/>
          <w:sz w:val="28"/>
          <w:szCs w:val="28"/>
        </w:rPr>
        <w:t xml:space="preserve"> </w:t>
      </w:r>
    </w:p>
    <w:p w:rsidR="005308CC" w:rsidRDefault="005308CC" w:rsidP="00B10888">
      <w:pPr>
        <w:pStyle w:val="Default"/>
        <w:rPr>
          <w:sz w:val="28"/>
          <w:szCs w:val="28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Účtovná jednotka: Sokol </w:t>
      </w:r>
      <w:proofErr w:type="spellStart"/>
      <w:r>
        <w:rPr>
          <w:b/>
          <w:bCs/>
          <w:sz w:val="23"/>
          <w:szCs w:val="23"/>
        </w:rPr>
        <w:t>trade</w:t>
      </w:r>
      <w:proofErr w:type="spellEnd"/>
      <w:r>
        <w:rPr>
          <w:b/>
          <w:bCs/>
          <w:sz w:val="23"/>
          <w:szCs w:val="23"/>
        </w:rPr>
        <w:t xml:space="preserve"> spol. s </w:t>
      </w:r>
      <w:proofErr w:type="spellStart"/>
      <w:r>
        <w:rPr>
          <w:b/>
          <w:bCs/>
          <w:sz w:val="23"/>
          <w:szCs w:val="23"/>
        </w:rPr>
        <w:t>r.o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Zostavená dňa: </w:t>
      </w:r>
      <w:r w:rsidR="00904B12">
        <w:rPr>
          <w:sz w:val="23"/>
          <w:szCs w:val="23"/>
        </w:rPr>
        <w:t>25</w:t>
      </w:r>
      <w:r>
        <w:rPr>
          <w:sz w:val="23"/>
          <w:szCs w:val="23"/>
        </w:rPr>
        <w:t>.</w:t>
      </w:r>
      <w:r w:rsidR="00904B12">
        <w:rPr>
          <w:sz w:val="23"/>
          <w:szCs w:val="23"/>
        </w:rPr>
        <w:t>3</w:t>
      </w:r>
      <w:r>
        <w:rPr>
          <w:sz w:val="23"/>
          <w:szCs w:val="23"/>
        </w:rPr>
        <w:t>.202</w:t>
      </w:r>
      <w:r w:rsidR="00904B12">
        <w:rPr>
          <w:sz w:val="23"/>
          <w:szCs w:val="23"/>
        </w:rPr>
        <w:t>2</w:t>
      </w:r>
      <w:r>
        <w:rPr>
          <w:sz w:val="23"/>
          <w:szCs w:val="23"/>
        </w:rPr>
        <w:t xml:space="preserve">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Schválená dňa: </w:t>
      </w:r>
      <w:r w:rsidR="00904B12">
        <w:rPr>
          <w:sz w:val="23"/>
          <w:szCs w:val="23"/>
        </w:rPr>
        <w:t>25</w:t>
      </w:r>
      <w:r>
        <w:rPr>
          <w:sz w:val="23"/>
          <w:szCs w:val="23"/>
        </w:rPr>
        <w:t>.</w:t>
      </w:r>
      <w:r w:rsidR="00904B12">
        <w:rPr>
          <w:sz w:val="23"/>
          <w:szCs w:val="23"/>
        </w:rPr>
        <w:t>3</w:t>
      </w:r>
      <w:r>
        <w:rPr>
          <w:sz w:val="23"/>
          <w:szCs w:val="23"/>
        </w:rPr>
        <w:t>.202</w:t>
      </w:r>
      <w:r w:rsidR="00904B12">
        <w:rPr>
          <w:sz w:val="23"/>
          <w:szCs w:val="23"/>
        </w:rPr>
        <w:t>2</w:t>
      </w:r>
      <w:r>
        <w:rPr>
          <w:sz w:val="23"/>
          <w:szCs w:val="23"/>
        </w:rPr>
        <w:t xml:space="preserve">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účtovnej jednotke: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Obchodné meno: Sokol </w:t>
      </w:r>
      <w:proofErr w:type="spellStart"/>
      <w:r>
        <w:rPr>
          <w:b/>
          <w:bCs/>
          <w:sz w:val="23"/>
          <w:szCs w:val="23"/>
        </w:rPr>
        <w:t>trade</w:t>
      </w:r>
      <w:proofErr w:type="spellEnd"/>
      <w:r>
        <w:rPr>
          <w:b/>
          <w:bCs/>
          <w:sz w:val="23"/>
          <w:szCs w:val="23"/>
        </w:rPr>
        <w:t xml:space="preserve"> spol. s </w:t>
      </w:r>
      <w:proofErr w:type="spellStart"/>
      <w:r>
        <w:rPr>
          <w:b/>
          <w:bCs/>
          <w:sz w:val="23"/>
          <w:szCs w:val="23"/>
        </w:rPr>
        <w:t>r.o</w:t>
      </w:r>
      <w:proofErr w:type="spellEnd"/>
      <w:r>
        <w:rPr>
          <w:b/>
          <w:bCs/>
          <w:sz w:val="23"/>
          <w:szCs w:val="23"/>
        </w:rPr>
        <w:t xml:space="preserve">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Sídlo: </w:t>
      </w:r>
      <w:proofErr w:type="spellStart"/>
      <w:r w:rsidR="00413EA8">
        <w:rPr>
          <w:b/>
          <w:bCs/>
          <w:sz w:val="23"/>
          <w:szCs w:val="23"/>
        </w:rPr>
        <w:t>Lermontova</w:t>
      </w:r>
      <w:proofErr w:type="spellEnd"/>
      <w:r w:rsidR="00413EA8">
        <w:rPr>
          <w:b/>
          <w:bCs/>
          <w:sz w:val="23"/>
          <w:szCs w:val="23"/>
        </w:rPr>
        <w:t xml:space="preserve"> 3, Bratislava</w:t>
      </w:r>
      <w:r>
        <w:rPr>
          <w:b/>
          <w:bCs/>
          <w:sz w:val="23"/>
          <w:szCs w:val="23"/>
        </w:rPr>
        <w:t xml:space="preserve">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zápisu: 5.4.,2006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Dátum vzniku: 5.4.2006 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Opis hospodárskej činnosti účtovnej jednotky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Predmet činnosti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maloobchod a veľkoobchod v rozsahu voľných živností,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sprostredkovanie obchodu v rozsahu voľných živností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Inžinierska činnosť a súvisiace poradenstvo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vedenie účtovníctva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ekonomické organizačné a účtovné poradenstvo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výroba jedov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výskum a vývoj v oblasti prírodných, technických a </w:t>
      </w:r>
      <w:proofErr w:type="spellStart"/>
      <w:r>
        <w:t>enviromentálnych</w:t>
      </w:r>
      <w:proofErr w:type="spellEnd"/>
      <w:r>
        <w:t xml:space="preserve"> vied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spracovávanie projektov na získanie finančných prostriedkov z fondov EU v rozsahu voľných živností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neúradné technické a chemické analýzy, testovanie a meranie v rozsahu voľných živností , technické štúdie, analýzy, recenzie, posudky a poradenstvo v rozsahu voľných živností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organizovanie kurzov, školení, a seminárov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prekladateľské a tlmočnícke služby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reklamná, inzertná a propagačná činnosť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organizovanie kultúrnych, športových a spoločenských podujatí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vydavateľská činnosť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kancelárske a sekretárske služby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kopírovacie a rozmnožovacie služby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>podnikateľské poradenstvo v rozsahu voľných živností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prieskum trhu a verejnej mienky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t xml:space="preserve">sprostredkovanie predaja, prenájmu, a kúpy nehnuteľnosti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proofErr w:type="spellStart"/>
      <w:r>
        <w:t>faktoring</w:t>
      </w:r>
      <w:proofErr w:type="spellEnd"/>
      <w:r>
        <w:t xml:space="preserve"> a forfaiting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p</w:t>
      </w:r>
      <w:r w:rsidRPr="006E2504">
        <w:rPr>
          <w:lang w:eastAsia="sk-SK"/>
        </w:rPr>
        <w:t>ríp</w:t>
      </w:r>
      <w:r>
        <w:rPr>
          <w:lang w:eastAsia="sk-SK"/>
        </w:rPr>
        <w:t>ravné práce k realizácii stavby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u</w:t>
      </w:r>
      <w:r w:rsidRPr="006E2504">
        <w:rPr>
          <w:lang w:eastAsia="sk-SK"/>
        </w:rPr>
        <w:t>s</w:t>
      </w:r>
      <w:r>
        <w:rPr>
          <w:lang w:eastAsia="sk-SK"/>
        </w:rPr>
        <w:t xml:space="preserve">kutočňovanie stavieb a ich zmien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d</w:t>
      </w:r>
      <w:r w:rsidRPr="006E2504">
        <w:rPr>
          <w:lang w:eastAsia="sk-SK"/>
        </w:rPr>
        <w:t>okončovacie stavebné práce pri realizácii exteriérov a interiérov.</w:t>
      </w:r>
    </w:p>
    <w:p w:rsidR="00B10888" w:rsidRPr="006E2504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v</w:t>
      </w:r>
      <w:r w:rsidRPr="006E2504">
        <w:rPr>
          <w:lang w:eastAsia="sk-SK"/>
        </w:rPr>
        <w:t>ypracovanie dokumentácie a projektovanie jednoduchých stavieb</w:t>
      </w:r>
      <w:r>
        <w:rPr>
          <w:lang w:eastAsia="sk-SK"/>
        </w:rPr>
        <w:t>, drobných stavieb a zmien týchto stavieb – stavebná časť</w:t>
      </w:r>
    </w:p>
    <w:p w:rsidR="00B10888" w:rsidRDefault="00B10888" w:rsidP="00B10888">
      <w:pPr>
        <w:pStyle w:val="Default"/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>V predmete činnosti došlo k zmene oproti predchádzajúcemu účtovnému obdobiu ku ktorému bola zostavená riadna účtovná závierka v zmysle § 16 zákona o účtovníctve č. 431/2002</w:t>
      </w: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1/  bol doplnený predmet činnosti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p</w:t>
      </w:r>
      <w:r w:rsidRPr="006E2504">
        <w:rPr>
          <w:lang w:eastAsia="sk-SK"/>
        </w:rPr>
        <w:t>ríp</w:t>
      </w:r>
      <w:r>
        <w:rPr>
          <w:lang w:eastAsia="sk-SK"/>
        </w:rPr>
        <w:t>ravné práce k realizácii stavby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u</w:t>
      </w:r>
      <w:r w:rsidRPr="006E2504">
        <w:rPr>
          <w:lang w:eastAsia="sk-SK"/>
        </w:rPr>
        <w:t>s</w:t>
      </w:r>
      <w:r>
        <w:rPr>
          <w:lang w:eastAsia="sk-SK"/>
        </w:rPr>
        <w:t xml:space="preserve">kutočňovanie stavieb a ich zmien </w:t>
      </w:r>
    </w:p>
    <w:p w:rsidR="00B10888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lastRenderedPageBreak/>
        <w:t>d</w:t>
      </w:r>
      <w:r w:rsidRPr="006E2504">
        <w:rPr>
          <w:lang w:eastAsia="sk-SK"/>
        </w:rPr>
        <w:t>okončovacie stavebné práce pri realizácii exteriérov a interiérov.</w:t>
      </w:r>
    </w:p>
    <w:p w:rsidR="00B10888" w:rsidRPr="006E2504" w:rsidRDefault="00B10888" w:rsidP="00B10888">
      <w:pPr>
        <w:pStyle w:val="Odsekzoznamu1"/>
        <w:numPr>
          <w:ilvl w:val="0"/>
          <w:numId w:val="1"/>
        </w:numPr>
        <w:jc w:val="both"/>
      </w:pPr>
      <w:r>
        <w:rPr>
          <w:lang w:eastAsia="sk-SK"/>
        </w:rPr>
        <w:t>v</w:t>
      </w:r>
      <w:r w:rsidRPr="006E2504">
        <w:rPr>
          <w:lang w:eastAsia="sk-SK"/>
        </w:rPr>
        <w:t>ypracovanie dokumentácie a projektovanie jednoduchých stavieb</w:t>
      </w:r>
      <w:r>
        <w:rPr>
          <w:lang w:eastAsia="sk-SK"/>
        </w:rPr>
        <w:t>, drobných stavieb a zmien týchto stavieb – stavebná časť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596"/>
      </w:tblGrid>
      <w:tr w:rsidR="00B10888" w:rsidTr="0064277C">
        <w:trPr>
          <w:trHeight w:val="107"/>
        </w:trPr>
        <w:tc>
          <w:tcPr>
            <w:tcW w:w="7596" w:type="dxa"/>
          </w:tcPr>
          <w:p w:rsidR="00904B12" w:rsidRDefault="003226A7" w:rsidP="0064277C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Od 1.10.2021 bol</w:t>
            </w:r>
            <w:r w:rsidR="00C06BEC">
              <w:rPr>
                <w:b/>
                <w:sz w:val="23"/>
                <w:szCs w:val="23"/>
              </w:rPr>
              <w:t xml:space="preserve">a vykonaná zmena v Obchodnom registri – zrušení boli </w:t>
            </w:r>
            <w:r w:rsidR="00904B12">
              <w:rPr>
                <w:b/>
                <w:sz w:val="23"/>
                <w:szCs w:val="23"/>
              </w:rPr>
              <w:t xml:space="preserve">dvaja spoločníci /  Ing. Jozef Sokol CSc. a Ing. Mária </w:t>
            </w:r>
            <w:proofErr w:type="spellStart"/>
            <w:r w:rsidR="00904B12">
              <w:rPr>
                <w:b/>
                <w:sz w:val="23"/>
                <w:szCs w:val="23"/>
              </w:rPr>
              <w:t>Sokolová</w:t>
            </w:r>
            <w:proofErr w:type="spellEnd"/>
            <w:r w:rsidR="004B4551">
              <w:rPr>
                <w:b/>
                <w:sz w:val="23"/>
                <w:szCs w:val="23"/>
              </w:rPr>
              <w:t xml:space="preserve"> </w:t>
            </w:r>
            <w:r w:rsidR="00904B12">
              <w:rPr>
                <w:b/>
                <w:sz w:val="23"/>
                <w:szCs w:val="23"/>
              </w:rPr>
              <w:t xml:space="preserve">/ </w:t>
            </w:r>
          </w:p>
          <w:p w:rsidR="00B10888" w:rsidRDefault="00904B12" w:rsidP="0064277C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>Ing. Martin Sokol je sám spoločník a</w:t>
            </w:r>
            <w:r w:rsidR="004B4551">
              <w:rPr>
                <w:b/>
                <w:sz w:val="23"/>
                <w:szCs w:val="23"/>
              </w:rPr>
              <w:t> </w:t>
            </w:r>
            <w:r>
              <w:rPr>
                <w:b/>
                <w:sz w:val="23"/>
                <w:szCs w:val="23"/>
              </w:rPr>
              <w:t>konateľ</w:t>
            </w:r>
            <w:r w:rsidR="004B4551">
              <w:rPr>
                <w:b/>
                <w:sz w:val="23"/>
                <w:szCs w:val="23"/>
              </w:rPr>
              <w:t xml:space="preserve"> spoločnosti </w:t>
            </w:r>
            <w:r>
              <w:rPr>
                <w:b/>
                <w:sz w:val="23"/>
                <w:szCs w:val="23"/>
              </w:rPr>
              <w:t xml:space="preserve"> </w:t>
            </w:r>
            <w:r w:rsidR="004B4551">
              <w:rPr>
                <w:b/>
                <w:sz w:val="23"/>
                <w:szCs w:val="23"/>
              </w:rPr>
              <w:t xml:space="preserve">Sokol </w:t>
            </w:r>
            <w:proofErr w:type="spellStart"/>
            <w:r w:rsidR="004B4551">
              <w:rPr>
                <w:b/>
                <w:sz w:val="23"/>
                <w:szCs w:val="23"/>
              </w:rPr>
              <w:t>trade</w:t>
            </w:r>
            <w:proofErr w:type="spellEnd"/>
            <w:r w:rsidR="004B4551">
              <w:rPr>
                <w:b/>
                <w:sz w:val="23"/>
                <w:szCs w:val="23"/>
              </w:rPr>
              <w:t xml:space="preserve"> </w:t>
            </w:r>
            <w:proofErr w:type="spellStart"/>
            <w:r w:rsidR="004B4551">
              <w:rPr>
                <w:b/>
                <w:sz w:val="23"/>
                <w:szCs w:val="23"/>
              </w:rPr>
              <w:t>spol</w:t>
            </w:r>
            <w:proofErr w:type="spellEnd"/>
            <w:r w:rsidR="004B4551">
              <w:rPr>
                <w:b/>
                <w:sz w:val="23"/>
                <w:szCs w:val="23"/>
              </w:rPr>
              <w:t xml:space="preserve">  </w:t>
            </w:r>
            <w:r>
              <w:rPr>
                <w:b/>
                <w:sz w:val="23"/>
                <w:szCs w:val="23"/>
              </w:rPr>
              <w:t>s </w:t>
            </w:r>
            <w:proofErr w:type="spellStart"/>
            <w:r>
              <w:rPr>
                <w:b/>
                <w:sz w:val="23"/>
                <w:szCs w:val="23"/>
              </w:rPr>
              <w:t>r.o</w:t>
            </w:r>
            <w:proofErr w:type="spellEnd"/>
            <w:r>
              <w:rPr>
                <w:b/>
                <w:sz w:val="23"/>
                <w:szCs w:val="23"/>
              </w:rPr>
              <w:t xml:space="preserve">. </w:t>
            </w:r>
          </w:p>
          <w:p w:rsidR="00B10888" w:rsidRPr="00940CBB" w:rsidRDefault="00B10888" w:rsidP="00904B12">
            <w:pPr>
              <w:spacing w:after="0" w:line="240" w:lineRule="auto"/>
              <w:rPr>
                <w:b/>
                <w:sz w:val="23"/>
                <w:szCs w:val="23"/>
              </w:rPr>
            </w:pPr>
            <w:r>
              <w:rPr>
                <w:b/>
                <w:sz w:val="23"/>
                <w:szCs w:val="23"/>
              </w:rPr>
              <w:t xml:space="preserve">      </w:t>
            </w:r>
          </w:p>
        </w:tc>
      </w:tr>
    </w:tbl>
    <w:p w:rsidR="00B10888" w:rsidRDefault="00B10888" w:rsidP="00B10888">
      <w:pPr>
        <w:pStyle w:val="Default"/>
      </w:pPr>
    </w:p>
    <w:p w:rsidR="00B10888" w:rsidRDefault="00B10888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Spôsob ocenenia jednotlivých položiek.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Dlhodobý nehmotný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nehmotný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 w:rsidR="00B10888" w:rsidRDefault="00B10888" w:rsidP="00B10888">
      <w:r>
        <w:t>iné</w:t>
      </w:r>
    </w:p>
    <w:p w:rsidR="00B10888" w:rsidRDefault="00B10888" w:rsidP="00B10888">
      <w:pPr>
        <w:pStyle w:val="Default"/>
        <w:rPr>
          <w:sz w:val="18"/>
          <w:szCs w:val="18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b</w:t>
      </w:r>
      <w:r w:rsidR="00B10888">
        <w:rPr>
          <w:b/>
          <w:bCs/>
          <w:sz w:val="23"/>
          <w:szCs w:val="23"/>
        </w:rPr>
        <w:t xml:space="preserve">) Dlhodobý hmotný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Dlhodobý hmotný majetok nakupovaný </w:t>
      </w:r>
      <w:r>
        <w:rPr>
          <w:sz w:val="23"/>
          <w:szCs w:val="23"/>
        </w:rPr>
        <w:t xml:space="preserve">sa oceňuje obstarávacou cenou. Obstarávacia cena zahŕňa cenu, za ktorú sa majetok obstaral a náklady súvisiace s jeho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montáž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provízia </w:t>
      </w:r>
    </w:p>
    <w:p w:rsidR="00B10888" w:rsidRDefault="00B10888" w:rsidP="00B10888">
      <w:r>
        <w:t>poistné</w:t>
      </w: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c</w:t>
      </w:r>
      <w:r w:rsidR="00B10888">
        <w:rPr>
          <w:b/>
          <w:bCs/>
          <w:sz w:val="23"/>
          <w:szCs w:val="23"/>
        </w:rPr>
        <w:t xml:space="preserve">) Dlhodobý nehmotný majetok a dlhodobý hmotný majetok získaný bezodplatne </w:t>
      </w:r>
      <w:r w:rsidR="00B10888">
        <w:rPr>
          <w:sz w:val="23"/>
          <w:szCs w:val="23"/>
        </w:rPr>
        <w:t xml:space="preserve">sa oceňuje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Dlhodobý majetok nadobudnutý bezodplatným prevodom pri splynutí, zlúčení, rozdelení alebo pri prevode správy sa oceňuje cenou, v ktorej sa doteraz viedol v účtovníctve. Ak cenu nie je možné zistiť, oceňuje sa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d</w:t>
      </w:r>
      <w:r w:rsidR="00B10888">
        <w:rPr>
          <w:b/>
          <w:bCs/>
          <w:sz w:val="23"/>
          <w:szCs w:val="23"/>
        </w:rPr>
        <w:t xml:space="preserve">) Dlhodobý finančný majetok </w:t>
      </w:r>
      <w:r w:rsidR="00B10888"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Obstarávacia cena zahŕňa cenu, za ktorú sa majetok obstaral a náklady súvisiace s jeho obstaraním.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Pr="000B2DAD" w:rsidRDefault="00B10888" w:rsidP="00B1088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3"/>
          <w:szCs w:val="23"/>
        </w:rPr>
      </w:pPr>
      <w:r w:rsidRPr="000B2DAD">
        <w:rPr>
          <w:b/>
          <w:sz w:val="23"/>
          <w:szCs w:val="23"/>
        </w:rPr>
        <w:t>Dlhodobý hmotný majetok v roku 202</w:t>
      </w:r>
      <w:r w:rsidR="00904B12">
        <w:rPr>
          <w:b/>
          <w:sz w:val="23"/>
          <w:szCs w:val="23"/>
        </w:rPr>
        <w:t>1</w:t>
      </w:r>
      <w:r w:rsidRPr="000B2DAD">
        <w:rPr>
          <w:b/>
          <w:sz w:val="23"/>
          <w:szCs w:val="23"/>
        </w:rPr>
        <w:t xml:space="preserve"> sa </w:t>
      </w:r>
      <w:r w:rsidR="00904B12">
        <w:rPr>
          <w:b/>
          <w:sz w:val="23"/>
          <w:szCs w:val="23"/>
        </w:rPr>
        <w:t xml:space="preserve">odpisoval v zmysle odpisového plánu </w:t>
      </w:r>
      <w:r w:rsidRPr="000B2DAD">
        <w:rPr>
          <w:b/>
          <w:sz w:val="23"/>
          <w:szCs w:val="23"/>
        </w:rPr>
        <w:t xml:space="preserve"> </w:t>
      </w:r>
    </w:p>
    <w:p w:rsidR="00B10888" w:rsidRPr="000B2DAD" w:rsidRDefault="00B10888" w:rsidP="00B1088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e</w:t>
      </w:r>
      <w:r w:rsidR="00B10888">
        <w:rPr>
          <w:b/>
          <w:bCs/>
          <w:sz w:val="23"/>
          <w:szCs w:val="23"/>
        </w:rPr>
        <w:t xml:space="preserve">) Zásoby nakupované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Nakupované zásoby sa oceňujú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Obstarávacia cena zahŕňa cenu, za ktorú sa zásoby obstarali a náklady súvisiace s ich obstaraním. Vyskytujúce sa náklady súvisiace s obstaraním v účtovnej jednotke: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dopravné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provízie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poistné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clo </w:t>
      </w:r>
    </w:p>
    <w:p w:rsidR="00B10888" w:rsidRDefault="00B10888" w:rsidP="00B10888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iné </w:t>
      </w:r>
    </w:p>
    <w:p w:rsidR="00B10888" w:rsidRDefault="00B10888" w:rsidP="00B10888">
      <w:pPr>
        <w:pStyle w:val="Default"/>
        <w:rPr>
          <w:sz w:val="22"/>
          <w:szCs w:val="22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f</w:t>
      </w:r>
      <w:r w:rsidR="00B10888">
        <w:rPr>
          <w:b/>
          <w:bCs/>
          <w:sz w:val="23"/>
          <w:szCs w:val="23"/>
        </w:rPr>
        <w:t xml:space="preserve">) Zásoby získané bezodplatne </w:t>
      </w:r>
      <w:r w:rsidR="00B10888">
        <w:rPr>
          <w:sz w:val="23"/>
          <w:szCs w:val="23"/>
        </w:rPr>
        <w:t xml:space="preserve">sa oceňujú reprodukčnou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g</w:t>
      </w:r>
      <w:r w:rsidR="00B10888">
        <w:rPr>
          <w:b/>
          <w:bCs/>
          <w:sz w:val="23"/>
          <w:szCs w:val="23"/>
        </w:rPr>
        <w:t xml:space="preserve">) Pohľadávky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Pohľadávky pri ich vzniku sa oceňujú ich menovitou hodnotou. Toto ocenenie sa znižuje o pochybné a nevymožiteľné pohľadávky prostredníctvom opravnej položky.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h</w:t>
      </w:r>
      <w:r w:rsidR="00B10888">
        <w:rPr>
          <w:b/>
          <w:bCs/>
          <w:sz w:val="23"/>
          <w:szCs w:val="23"/>
        </w:rPr>
        <w:t xml:space="preserve">) Krátkodobý finančný majetok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Peňažné prostriedky a ceniny sa oceňujú ich menovitou hodnotou. Zníženie ich hodnoty sa vyjadruje opravnou položkou.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l) Časové rozlíšenie na strane aktív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Náklady budúcich období a príjmy budúcich období sa vykazujú vo výške, ktorá je potrebná na dodržanie zásady vecnej a časovej súvislosti s účtovným obdobím.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j</w:t>
      </w:r>
      <w:r w:rsidR="00B10888">
        <w:rPr>
          <w:b/>
          <w:bCs/>
          <w:sz w:val="23"/>
          <w:szCs w:val="23"/>
        </w:rPr>
        <w:t xml:space="preserve">) Záväzky, vrátane rezerv, dlhopisov, pôžičiek a úverov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Rezervy sú záväzky s neurčitým časovým vymedzením alebo výškou; tvoria sa na krytie známych rizík alebo strát z podnikania. Oceňujú sa v očakávanej výške záväzku. </w:t>
      </w:r>
    </w:p>
    <w:p w:rsidR="00B10888" w:rsidRDefault="00B10888" w:rsidP="00B10888">
      <w:pPr>
        <w:pStyle w:val="Default"/>
      </w:pPr>
    </w:p>
    <w:p w:rsidR="00B10888" w:rsidRDefault="00904B12" w:rsidP="00B1088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k</w:t>
      </w:r>
      <w:r w:rsidR="00B10888">
        <w:rPr>
          <w:b/>
          <w:bCs/>
          <w:sz w:val="23"/>
          <w:szCs w:val="23"/>
        </w:rPr>
        <w:t xml:space="preserve">) Časové rozlíšenie na strane pasív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l</w:t>
      </w:r>
      <w:r w:rsidR="00B10888">
        <w:rPr>
          <w:b/>
          <w:bCs/>
          <w:sz w:val="23"/>
          <w:szCs w:val="23"/>
        </w:rPr>
        <w:t xml:space="preserve">) Majetok obstaraný z transferov </w:t>
      </w:r>
      <w:r w:rsidR="00B10888"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m</w:t>
      </w:r>
      <w:r w:rsidR="00B10888">
        <w:rPr>
          <w:b/>
          <w:bCs/>
          <w:sz w:val="23"/>
          <w:szCs w:val="23"/>
        </w:rPr>
        <w:t xml:space="preserve">) Finančný prenájom </w:t>
      </w:r>
      <w:r w:rsidR="00B10888">
        <w:rPr>
          <w:sz w:val="23"/>
          <w:szCs w:val="23"/>
        </w:rPr>
        <w:t xml:space="preserve">sa oceňuje obstarávacou cenou.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904B12" w:rsidP="00B10888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n</w:t>
      </w:r>
      <w:r w:rsidR="00B10888">
        <w:rPr>
          <w:b/>
          <w:bCs/>
          <w:sz w:val="23"/>
          <w:szCs w:val="23"/>
        </w:rPr>
        <w:t xml:space="preserve">) Zásady pre zohľadnenie zníženia hodnoty majetku.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Prechodné zníženie hodnoty majetku sa vyjadruje opravnou položkou.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Opravné položky k zásobám sa účtujú pri dočasnom znížení úžitkovej hodnoty zásob, napríklad, ak sa pri inventarizácií zistí, že čistá realizačná hodnota zásob je nižšia, než je cena použitá na ich ocenenie v účtovníctve a toto zníženie hodnoty nemožno považovať za zníženie trvalého charakteru.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Opravné položky k pohľadávkam sa tvoria najmä k pohľadávkam, pri ktorých je opodstatnené predpokladať, že ich dlžník úplne alebo čiastočne nezaplatí. </w:t>
      </w:r>
    </w:p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Tvorba opravných položiek - k pohľadávkam, pri ktorých je riziko, že ich dlžník úplne alebo čiastočne nezaplatí, ak od splatnosti pohľadávky uplynula doba dlhšia ako: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685"/>
        <w:gridCol w:w="5243"/>
      </w:tblGrid>
      <w:tr w:rsidR="00B10888" w:rsidTr="0064277C">
        <w:trPr>
          <w:trHeight w:val="112"/>
        </w:trPr>
        <w:tc>
          <w:tcPr>
            <w:tcW w:w="3685" w:type="dxa"/>
          </w:tcPr>
          <w:p w:rsidR="00B10888" w:rsidRDefault="00B10888" w:rsidP="0064277C">
            <w:pPr>
              <w:pStyle w:val="Default"/>
              <w:jc w:val="both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1 080 dní </w:t>
            </w:r>
          </w:p>
        </w:tc>
        <w:tc>
          <w:tcPr>
            <w:tcW w:w="5243" w:type="dxa"/>
          </w:tcPr>
          <w:p w:rsidR="00B10888" w:rsidRDefault="00B10888" w:rsidP="0064277C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najviac do výšky 100% menovitej hodnoty pohľadávky bez    </w:t>
            </w:r>
          </w:p>
          <w:p w:rsidR="00B10888" w:rsidRDefault="00B10888" w:rsidP="0064277C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príslušenstva</w:t>
            </w:r>
          </w:p>
        </w:tc>
      </w:tr>
    </w:tbl>
    <w:p w:rsidR="00B10888" w:rsidRDefault="00B10888" w:rsidP="00B10888">
      <w:pPr>
        <w:pStyle w:val="Default"/>
        <w:jc w:val="both"/>
        <w:rPr>
          <w:sz w:val="23"/>
          <w:szCs w:val="23"/>
        </w:rPr>
      </w:pPr>
      <w:r>
        <w:rPr>
          <w:sz w:val="23"/>
          <w:szCs w:val="23"/>
        </w:rPr>
        <w:t xml:space="preserve">Tvorba opravnej položky sa účtuje na ťarchu nákladov v prospech príslušného účtu opravných položiek. </w:t>
      </w:r>
    </w:p>
    <w:p w:rsidR="00B10888" w:rsidRDefault="00B10888" w:rsidP="00B10888">
      <w:pPr>
        <w:pStyle w:val="Default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                                                                   Čl. 2</w:t>
      </w:r>
    </w:p>
    <w:p w:rsidR="00B10888" w:rsidRDefault="00B10888" w:rsidP="00B10888">
      <w:pPr>
        <w:pStyle w:val="Default"/>
        <w:jc w:val="both"/>
        <w:rPr>
          <w:b/>
          <w:bCs/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sz w:val="23"/>
          <w:szCs w:val="23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informácie týkajúce sa účtovnej jednotky</w:t>
      </w: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028"/>
        <w:gridCol w:w="2613"/>
        <w:gridCol w:w="2401"/>
      </w:tblGrid>
      <w:tr w:rsidR="00B10888" w:rsidRPr="003F477D" w:rsidTr="0064277C">
        <w:trPr>
          <w:jc w:val="center"/>
        </w:trPr>
        <w:tc>
          <w:tcPr>
            <w:tcW w:w="199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pStyle w:val="TopHeader"/>
              <w:jc w:val="both"/>
            </w:pPr>
            <w:r w:rsidRPr="003F477D">
              <w:t>Názov položky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pStyle w:val="TopHeader"/>
              <w:jc w:val="both"/>
            </w:pPr>
            <w:r>
              <w:t xml:space="preserve">Stav k 1.1. </w:t>
            </w:r>
          </w:p>
        </w:tc>
        <w:tc>
          <w:tcPr>
            <w:tcW w:w="11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0888" w:rsidRPr="003F477D" w:rsidRDefault="00B10888" w:rsidP="0064277C">
            <w:pPr>
              <w:pStyle w:val="TopHeader"/>
              <w:jc w:val="both"/>
            </w:pPr>
            <w:r>
              <w:t>Stav k 31.12.</w:t>
            </w:r>
          </w:p>
        </w:tc>
      </w:tr>
      <w:tr w:rsidR="00B10888" w:rsidRPr="003F477D" w:rsidTr="0064277C">
        <w:trPr>
          <w:trHeight w:hRule="exact" w:val="397"/>
          <w:jc w:val="center"/>
        </w:trPr>
        <w:tc>
          <w:tcPr>
            <w:tcW w:w="199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</w:pPr>
            <w:r w:rsidRPr="003F477D">
              <w:t>Pokladnica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0888" w:rsidRPr="003F477D" w:rsidRDefault="00B10888" w:rsidP="00A32EB9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</w:t>
            </w:r>
            <w:r w:rsidR="00A32EB9">
              <w:rPr>
                <w:bCs/>
              </w:rPr>
              <w:t>4</w:t>
            </w:r>
            <w:r w:rsidR="004B4551">
              <w:rPr>
                <w:bCs/>
              </w:rPr>
              <w:t xml:space="preserve"> </w:t>
            </w:r>
            <w:r w:rsidR="00A32EB9">
              <w:rPr>
                <w:bCs/>
              </w:rPr>
              <w:t>006,82</w:t>
            </w:r>
          </w:p>
        </w:tc>
        <w:tc>
          <w:tcPr>
            <w:tcW w:w="1189" w:type="dxa"/>
            <w:tcBorders>
              <w:top w:val="single" w:sz="12" w:space="0" w:color="auto"/>
            </w:tcBorders>
            <w:vAlign w:val="center"/>
          </w:tcPr>
          <w:p w:rsidR="00B10888" w:rsidRPr="003F477D" w:rsidRDefault="00B10888" w:rsidP="004B4551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</w:t>
            </w:r>
            <w:r w:rsidR="004B4551">
              <w:rPr>
                <w:bCs/>
              </w:rPr>
              <w:t>3 583,18</w:t>
            </w:r>
          </w:p>
        </w:tc>
      </w:tr>
      <w:tr w:rsidR="00B10888" w:rsidRPr="003F477D" w:rsidTr="0064277C">
        <w:trPr>
          <w:trHeight w:hRule="exact" w:val="526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 w:rsidRPr="003F477D">
              <w:rPr>
                <w:bCs/>
              </w:rPr>
              <w:t>Bežné</w:t>
            </w:r>
            <w:r>
              <w:rPr>
                <w:bCs/>
              </w:rPr>
              <w:t xml:space="preserve"> účty v banke alebo v pobočke zahraničnej banky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A32EB9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</w:t>
            </w:r>
            <w:r w:rsidR="00A32EB9">
              <w:rPr>
                <w:bCs/>
              </w:rPr>
              <w:t>-42</w:t>
            </w:r>
            <w:r w:rsidR="004B4551">
              <w:rPr>
                <w:bCs/>
              </w:rPr>
              <w:t xml:space="preserve"> </w:t>
            </w:r>
            <w:r w:rsidR="00A32EB9">
              <w:rPr>
                <w:bCs/>
              </w:rPr>
              <w:t>869,88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4B4551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</w:t>
            </w:r>
            <w:r w:rsidR="004B4551">
              <w:rPr>
                <w:bCs/>
              </w:rPr>
              <w:t>-1 255,76</w:t>
            </w:r>
          </w:p>
        </w:tc>
      </w:tr>
      <w:tr w:rsidR="00B10888" w:rsidRPr="003F477D" w:rsidTr="0064277C">
        <w:trPr>
          <w:trHeight w:hRule="exact" w:val="576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Ceniny 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   0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 0</w:t>
            </w:r>
          </w:p>
        </w:tc>
      </w:tr>
      <w:tr w:rsidR="00B10888" w:rsidRPr="003F477D" w:rsidTr="0064277C">
        <w:trPr>
          <w:trHeight w:hRule="exact" w:val="397"/>
          <w:jc w:val="center"/>
        </w:trPr>
        <w:tc>
          <w:tcPr>
            <w:tcW w:w="1995" w:type="dxa"/>
            <w:tcBorders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>Krátkodobé finančné výpomoci /BA</w:t>
            </w:r>
          </w:p>
        </w:tc>
        <w:tc>
          <w:tcPr>
            <w:tcW w:w="1294" w:type="dxa"/>
            <w:tcBorders>
              <w:left w:val="single" w:sz="12" w:space="0" w:color="auto"/>
            </w:tcBorders>
            <w:vAlign w:val="center"/>
          </w:tcPr>
          <w:p w:rsidR="00B10888" w:rsidRPr="003F477D" w:rsidRDefault="00B10888" w:rsidP="00A32EB9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        </w:t>
            </w:r>
            <w:r w:rsidR="00A32EB9">
              <w:rPr>
                <w:bCs/>
              </w:rPr>
              <w:t>-92769,89</w:t>
            </w:r>
          </w:p>
        </w:tc>
        <w:tc>
          <w:tcPr>
            <w:tcW w:w="1189" w:type="dxa"/>
            <w:vAlign w:val="center"/>
          </w:tcPr>
          <w:p w:rsidR="00B10888" w:rsidRPr="003F477D" w:rsidRDefault="00B10888" w:rsidP="004B4551">
            <w:pPr>
              <w:spacing w:after="0" w:line="240" w:lineRule="auto"/>
              <w:jc w:val="both"/>
              <w:rPr>
                <w:bCs/>
              </w:rPr>
            </w:pPr>
            <w:r>
              <w:rPr>
                <w:bCs/>
              </w:rPr>
              <w:t xml:space="preserve">           -</w:t>
            </w:r>
            <w:r w:rsidR="004B4551">
              <w:rPr>
                <w:bCs/>
              </w:rPr>
              <w:t>88 279,82</w:t>
            </w:r>
          </w:p>
        </w:tc>
      </w:tr>
      <w:tr w:rsidR="00B10888" w:rsidRPr="003F477D" w:rsidTr="0064277C">
        <w:trPr>
          <w:trHeight w:hRule="exact" w:val="397"/>
          <w:jc w:val="center"/>
        </w:trPr>
        <w:tc>
          <w:tcPr>
            <w:tcW w:w="199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0888" w:rsidRPr="003F477D" w:rsidRDefault="00B10888" w:rsidP="0064277C">
            <w:pPr>
              <w:spacing w:after="0" w:line="240" w:lineRule="auto"/>
              <w:jc w:val="both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0888" w:rsidRPr="003F477D" w:rsidRDefault="00B10888" w:rsidP="004B4551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  <w:r w:rsidR="004B4551">
              <w:rPr>
                <w:b/>
                <w:bCs/>
              </w:rPr>
              <w:t>-131 632,95</w:t>
            </w:r>
          </w:p>
        </w:tc>
        <w:tc>
          <w:tcPr>
            <w:tcW w:w="1189" w:type="dxa"/>
            <w:tcBorders>
              <w:bottom w:val="single" w:sz="12" w:space="0" w:color="auto"/>
            </w:tcBorders>
            <w:vAlign w:val="center"/>
          </w:tcPr>
          <w:p w:rsidR="00B10888" w:rsidRPr="003F477D" w:rsidRDefault="00B10888" w:rsidP="004B4551">
            <w:pPr>
              <w:spacing w:after="0" w:line="240" w:lineRule="auto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 xml:space="preserve">          -</w:t>
            </w:r>
            <w:r w:rsidR="004B4551">
              <w:rPr>
                <w:b/>
                <w:bCs/>
              </w:rPr>
              <w:t>85 952,40</w:t>
            </w:r>
          </w:p>
        </w:tc>
      </w:tr>
    </w:tbl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b/>
          <w:bCs/>
          <w:sz w:val="20"/>
          <w:szCs w:val="20"/>
        </w:rPr>
      </w:pPr>
    </w:p>
    <w:p w:rsidR="00B10888" w:rsidRPr="00B23C69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A/ </w:t>
      </w:r>
      <w:r w:rsidRPr="00B23C69">
        <w:rPr>
          <w:rFonts w:ascii="Arial" w:hAnsi="Arial" w:cs="Arial"/>
          <w:b/>
          <w:sz w:val="20"/>
          <w:szCs w:val="20"/>
        </w:rPr>
        <w:t xml:space="preserve">Materiál na sklade </w:t>
      </w:r>
      <w:r>
        <w:rPr>
          <w:rFonts w:ascii="Arial" w:hAnsi="Arial" w:cs="Arial"/>
          <w:b/>
          <w:sz w:val="20"/>
          <w:szCs w:val="20"/>
        </w:rPr>
        <w:t>k 31.12.202</w:t>
      </w:r>
      <w:r w:rsidR="004B4551">
        <w:rPr>
          <w:rFonts w:ascii="Arial" w:hAnsi="Arial" w:cs="Arial"/>
          <w:b/>
          <w:sz w:val="20"/>
          <w:szCs w:val="20"/>
        </w:rPr>
        <w:t>1</w:t>
      </w:r>
    </w:p>
    <w:p w:rsidR="000866A4" w:rsidRDefault="000866A4"/>
    <w:tbl>
      <w:tblPr>
        <w:tblW w:w="59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1240"/>
      </w:tblGrid>
      <w:tr w:rsidR="00B10888" w:rsidRPr="00B23C69" w:rsidTr="0064277C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Č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íslo faktúry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D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odávateľ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v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 xml:space="preserve"> EUR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589/2021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343D73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V</w:t>
            </w:r>
            <w:r w:rsidR="00CD2BC7">
              <w:rPr>
                <w:rFonts w:cs="Calibri"/>
                <w:color w:val="000000"/>
                <w:lang w:eastAsia="sk-SK"/>
              </w:rPr>
              <w:t>erex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3940,10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578/2021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343D73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V</w:t>
            </w:r>
            <w:r w:rsidR="00CD2BC7">
              <w:rPr>
                <w:rFonts w:cs="Calibri"/>
                <w:color w:val="000000"/>
                <w:lang w:eastAsia="sk-SK"/>
              </w:rPr>
              <w:t>erex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3336,16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572/2021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Top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market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148,34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569/2021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Top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market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179,17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514/2021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Lorencic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839,59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472/2021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Ing. Martin Filip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334,07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344,25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335,13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432/2021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Stavebniny DEK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4355,91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Baumit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CD2BC7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421,74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Mapei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CD2BC7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1126,93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4E62AE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4E62AE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15361,39</w:t>
            </w:r>
          </w:p>
        </w:tc>
      </w:tr>
      <w:tr w:rsidR="00B10888" w:rsidRPr="00B23C69" w:rsidTr="00CD2BC7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</w:tbl>
    <w:p w:rsidR="00B10888" w:rsidRDefault="00B10888"/>
    <w:p w:rsidR="004E62AE" w:rsidRDefault="004E62AE"/>
    <w:p w:rsidR="004E62AE" w:rsidRDefault="004E62AE">
      <w:pPr>
        <w:rPr>
          <w:b/>
        </w:rPr>
      </w:pPr>
      <w:r>
        <w:rPr>
          <w:b/>
        </w:rPr>
        <w:lastRenderedPageBreak/>
        <w:t xml:space="preserve">                                                                  </w:t>
      </w:r>
      <w:r w:rsidRPr="004E62AE">
        <w:rPr>
          <w:b/>
        </w:rPr>
        <w:t xml:space="preserve">B/ Materiál na ceste </w:t>
      </w:r>
    </w:p>
    <w:tbl>
      <w:tblPr>
        <w:tblW w:w="59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1240"/>
      </w:tblGrid>
      <w:tr w:rsidR="004E62AE" w:rsidRPr="00B23C69" w:rsidTr="00A75A24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Č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íslo faktúry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D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odávateľ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v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 xml:space="preserve"> EUR</w:t>
            </w:r>
          </w:p>
        </w:tc>
      </w:tr>
      <w:tr w:rsidR="004E62AE" w:rsidRPr="00B23C69" w:rsidTr="00A75A24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2019239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Pesmenool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30 660</w:t>
            </w:r>
          </w:p>
        </w:tc>
      </w:tr>
      <w:tr w:rsidR="004E62AE" w:rsidRPr="00B23C69" w:rsidTr="00A75A24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20180933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Pesmenool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13 140</w:t>
            </w:r>
          </w:p>
        </w:tc>
      </w:tr>
      <w:tr w:rsidR="004E62AE" w:rsidRPr="00B23C69" w:rsidTr="00A75A24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4E62AE" w:rsidRPr="00B23C69" w:rsidTr="00A75A24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E62AE" w:rsidRPr="00B23C69" w:rsidRDefault="004E62AE" w:rsidP="00A75A2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</w:tbl>
    <w:p w:rsidR="004E62AE" w:rsidRDefault="004E62AE">
      <w:pPr>
        <w:rPr>
          <w:b/>
        </w:rPr>
      </w:pPr>
    </w:p>
    <w:p w:rsidR="004E62AE" w:rsidRPr="004E62AE" w:rsidRDefault="004E62AE">
      <w:pPr>
        <w:rPr>
          <w:b/>
        </w:rPr>
      </w:pPr>
    </w:p>
    <w:p w:rsidR="00B10888" w:rsidRDefault="004E62AE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</w:t>
      </w:r>
      <w:r w:rsidR="00B10888">
        <w:rPr>
          <w:rFonts w:ascii="Arial" w:hAnsi="Arial" w:cs="Arial"/>
          <w:b/>
          <w:sz w:val="20"/>
          <w:szCs w:val="20"/>
        </w:rPr>
        <w:t xml:space="preserve">/ </w:t>
      </w:r>
      <w:r w:rsidR="00B10888" w:rsidRPr="00B23C69">
        <w:rPr>
          <w:rFonts w:ascii="Arial" w:hAnsi="Arial" w:cs="Arial"/>
          <w:b/>
          <w:sz w:val="20"/>
          <w:szCs w:val="20"/>
        </w:rPr>
        <w:t xml:space="preserve">Náklad budúcich období </w:t>
      </w:r>
    </w:p>
    <w:p w:rsidR="00B10888" w:rsidRPr="00B23C69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</w:p>
    <w:p w:rsidR="00B10888" w:rsidRDefault="00B10888" w:rsidP="00B10888">
      <w:pPr>
        <w:pStyle w:val="Default"/>
        <w:jc w:val="both"/>
        <w:rPr>
          <w:rFonts w:ascii="Arial" w:hAnsi="Arial" w:cs="Arial"/>
          <w:sz w:val="20"/>
          <w:szCs w:val="20"/>
        </w:rPr>
      </w:pPr>
    </w:p>
    <w:tbl>
      <w:tblPr>
        <w:tblW w:w="592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2340"/>
        <w:gridCol w:w="1240"/>
      </w:tblGrid>
      <w:tr w:rsidR="00B10888" w:rsidRPr="00B23C69" w:rsidTr="0064277C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Č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íslo faktúry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D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>odávateľ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B10888" w:rsidP="0064277C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v</w:t>
            </w:r>
            <w:r w:rsidRPr="00B23C69">
              <w:rPr>
                <w:rFonts w:cs="Calibri"/>
                <w:b/>
                <w:color w:val="000000"/>
                <w:lang w:eastAsia="sk-SK"/>
              </w:rPr>
              <w:t xml:space="preserve"> EUR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491/2021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343D73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Stavrem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6933,03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229/2021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JAF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Holcz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3557,39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343D73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145/2021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Bosarik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3270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343D73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189/2021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2450,20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343/2021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Vidok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6788,40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376/2021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1693,05</w:t>
            </w:r>
          </w:p>
        </w:tc>
      </w:tr>
      <w:tr w:rsidR="00B10888" w:rsidRPr="00B23C69" w:rsidTr="00343D73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404/2021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Stavebniny DEK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B23C69" w:rsidRDefault="00343D73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2274,29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343D73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  <w:r w:rsidR="00343D73">
              <w:rPr>
                <w:rFonts w:cs="Calibri"/>
                <w:color w:val="000000"/>
                <w:lang w:eastAsia="sk-SK"/>
              </w:rPr>
              <w:t>453/2021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  <w:proofErr w:type="spellStart"/>
            <w:r w:rsidR="00343D73">
              <w:rPr>
                <w:rFonts w:cs="Calibri"/>
                <w:color w:val="000000"/>
                <w:lang w:eastAsia="sk-SK"/>
              </w:rPr>
              <w:t>Empiria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D5053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  <w:r w:rsidR="00343D73">
              <w:rPr>
                <w:rFonts w:cs="Calibri"/>
                <w:color w:val="000000"/>
                <w:lang w:eastAsia="sk-SK"/>
              </w:rPr>
              <w:t>2080,31</w:t>
            </w:r>
          </w:p>
        </w:tc>
      </w:tr>
      <w:tr w:rsidR="00343D73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3D73" w:rsidRPr="00B23C69" w:rsidRDefault="00343D73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3D73" w:rsidRPr="00B23C69" w:rsidRDefault="00D50534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Stav. Mater.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43D73" w:rsidRPr="00B23C69" w:rsidRDefault="00D50534" w:rsidP="00D50534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3453,33</w:t>
            </w:r>
          </w:p>
        </w:tc>
      </w:tr>
      <w:tr w:rsidR="00B10888" w:rsidRPr="00B23C69" w:rsidTr="0064277C">
        <w:trPr>
          <w:trHeight w:val="300"/>
        </w:trPr>
        <w:tc>
          <w:tcPr>
            <w:tcW w:w="2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  <w:r>
              <w:rPr>
                <w:rFonts w:cs="Calibri"/>
                <w:color w:val="000000"/>
                <w:lang w:eastAsia="sk-SK"/>
              </w:rPr>
              <w:t>SPOLU</w:t>
            </w: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23C69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B23C69" w:rsidRDefault="00D50534" w:rsidP="0064277C">
            <w:pPr>
              <w:spacing w:after="0" w:line="240" w:lineRule="auto"/>
              <w:jc w:val="right"/>
              <w:rPr>
                <w:rFonts w:cs="Calibri"/>
                <w:b/>
                <w:bCs/>
                <w:color w:val="00000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lang w:eastAsia="sk-SK"/>
              </w:rPr>
              <w:t>32</w:t>
            </w:r>
            <w:r w:rsidR="000C64D2">
              <w:rPr>
                <w:rFonts w:cs="Calibri"/>
                <w:b/>
                <w:bCs/>
                <w:color w:val="000000"/>
                <w:lang w:eastAsia="sk-SK"/>
              </w:rPr>
              <w:t> </w:t>
            </w:r>
            <w:r>
              <w:rPr>
                <w:rFonts w:cs="Calibri"/>
                <w:b/>
                <w:bCs/>
                <w:color w:val="000000"/>
                <w:lang w:eastAsia="sk-SK"/>
              </w:rPr>
              <w:t>500</w:t>
            </w:r>
            <w:r w:rsidR="000C64D2">
              <w:rPr>
                <w:rFonts w:cs="Calibri"/>
                <w:b/>
                <w:bCs/>
                <w:color w:val="000000"/>
                <w:lang w:eastAsia="sk-SK"/>
              </w:rPr>
              <w:t>,00</w:t>
            </w:r>
          </w:p>
        </w:tc>
      </w:tr>
    </w:tbl>
    <w:p w:rsidR="00B10888" w:rsidRDefault="00B10888"/>
    <w:p w:rsidR="005308CC" w:rsidRDefault="005308CC"/>
    <w:p w:rsidR="005308CC" w:rsidRDefault="005308CC"/>
    <w:p w:rsidR="00B10888" w:rsidRDefault="004E62AE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</w:t>
      </w:r>
      <w:r w:rsidR="00B10888" w:rsidRPr="002F18C6">
        <w:rPr>
          <w:rFonts w:ascii="Arial" w:hAnsi="Arial" w:cs="Arial"/>
          <w:b/>
          <w:sz w:val="20"/>
          <w:szCs w:val="20"/>
        </w:rPr>
        <w:t>/ Prehľad nákladov a výnosov – zahraničie</w:t>
      </w:r>
    </w:p>
    <w:p w:rsidR="00B10888" w:rsidRDefault="00B10888" w:rsidP="00B10888">
      <w:pPr>
        <w:pStyle w:val="Default"/>
        <w:jc w:val="center"/>
        <w:rPr>
          <w:rFonts w:ascii="Arial" w:hAnsi="Arial" w:cs="Arial"/>
          <w:b/>
          <w:sz w:val="20"/>
          <w:szCs w:val="20"/>
        </w:rPr>
      </w:pPr>
    </w:p>
    <w:p w:rsidR="00B10888" w:rsidRPr="002F18C6" w:rsidRDefault="00B10888" w:rsidP="00B10888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Tržby: </w:t>
      </w:r>
      <w:r w:rsidR="00A351ED">
        <w:rPr>
          <w:rFonts w:ascii="Arial" w:hAnsi="Arial" w:cs="Arial"/>
          <w:b/>
          <w:sz w:val="20"/>
          <w:szCs w:val="20"/>
        </w:rPr>
        <w:t>239 957,69</w:t>
      </w:r>
      <w:r>
        <w:rPr>
          <w:rFonts w:ascii="Arial" w:hAnsi="Arial" w:cs="Arial"/>
          <w:b/>
          <w:sz w:val="20"/>
          <w:szCs w:val="20"/>
        </w:rPr>
        <w:t xml:space="preserve"> EUR </w:t>
      </w:r>
    </w:p>
    <w:p w:rsidR="00B10888" w:rsidRPr="002F18C6" w:rsidRDefault="00B10888" w:rsidP="00B10888">
      <w:pPr>
        <w:pStyle w:val="Default"/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4820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40"/>
        <w:gridCol w:w="980"/>
        <w:gridCol w:w="1900"/>
      </w:tblGrid>
      <w:tr w:rsidR="00B10888" w:rsidRPr="002F18C6" w:rsidTr="00B10888">
        <w:trPr>
          <w:trHeight w:val="300"/>
        </w:trPr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NÁKLAD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lang w:eastAsia="sk-SK"/>
              </w:rPr>
              <w:t xml:space="preserve">Ing. Igor </w:t>
            </w:r>
            <w:proofErr w:type="spellStart"/>
            <w:r>
              <w:rPr>
                <w:rFonts w:cs="Calibri"/>
                <w:b/>
                <w:bCs/>
                <w:color w:val="000000"/>
                <w:lang w:eastAsia="sk-SK"/>
              </w:rPr>
              <w:t>Kona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2870,40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lang w:eastAsia="sk-SK"/>
              </w:rPr>
              <w:t>BaKO</w:t>
            </w:r>
            <w:proofErr w:type="spellEnd"/>
            <w:r>
              <w:rPr>
                <w:rFonts w:cs="Calibri"/>
                <w:b/>
                <w:bCs/>
                <w:color w:val="000000"/>
                <w:lang w:eastAsia="sk-SK"/>
              </w:rPr>
              <w:t xml:space="preserve"> GES </w:t>
            </w:r>
            <w:proofErr w:type="spellStart"/>
            <w:r>
              <w:rPr>
                <w:rFonts w:cs="Calibri"/>
                <w:b/>
                <w:bCs/>
                <w:color w:val="000000"/>
                <w:lang w:eastAsia="sk-SK"/>
              </w:rPr>
              <w:t>mbh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6947,89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lang w:eastAsia="sk-SK"/>
              </w:rPr>
              <w:t>Baustofgrosen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57,78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Bmstr.Niessel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468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CHS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Containers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5330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Elektro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Horvath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605,28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BUAK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2086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Finanz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801,77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A351ED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Gerald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Hafner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6191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Jukich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Glass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553,68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A351ED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Kerstin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Freitag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2456,40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Rahmann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GMBH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4068,50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lastRenderedPageBreak/>
              <w:t>Rohrdorfer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transport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1954,85</w:t>
            </w:r>
          </w:p>
        </w:tc>
      </w:tr>
      <w:tr w:rsidR="00A351ED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Schrafstander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2275,25</w:t>
            </w:r>
          </w:p>
        </w:tc>
      </w:tr>
      <w:tr w:rsidR="00A351ED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 xml:space="preserve">Alex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niesel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468</w:t>
            </w:r>
          </w:p>
        </w:tc>
      </w:tr>
      <w:tr w:rsidR="00A351ED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lang w:eastAsia="sk-SK"/>
              </w:rPr>
              <w:t>Bault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welt</w:t>
            </w:r>
            <w:proofErr w:type="spellEnd"/>
            <w:r>
              <w:rPr>
                <w:rFonts w:cs="Calibri"/>
                <w:color w:val="00000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lang w:eastAsia="sk-SK"/>
              </w:rPr>
              <w:t>koch</w:t>
            </w:r>
            <w:proofErr w:type="spellEnd"/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48,15</w:t>
            </w:r>
          </w:p>
        </w:tc>
      </w:tr>
      <w:tr w:rsidR="00A351ED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Dek mater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32800</w:t>
            </w:r>
          </w:p>
        </w:tc>
      </w:tr>
      <w:tr w:rsidR="00A351ED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Stav. Mat. DHM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86800</w:t>
            </w:r>
          </w:p>
        </w:tc>
      </w:tr>
      <w:tr w:rsidR="00A351ED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PHM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A351ED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351ED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6500</w:t>
            </w:r>
          </w:p>
        </w:tc>
      </w:tr>
      <w:tr w:rsidR="00B10888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Ostatné slu</w:t>
            </w:r>
            <w:r w:rsidR="000C64D2">
              <w:rPr>
                <w:rFonts w:cs="Calibri"/>
                <w:color w:val="000000"/>
                <w:lang w:eastAsia="sk-SK"/>
              </w:rPr>
              <w:t>ž</w:t>
            </w:r>
            <w:r>
              <w:rPr>
                <w:rFonts w:cs="Calibri"/>
                <w:color w:val="000000"/>
                <w:lang w:eastAsia="sk-SK"/>
              </w:rPr>
              <w:t>by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8500</w:t>
            </w:r>
          </w:p>
        </w:tc>
      </w:tr>
      <w:tr w:rsidR="00633A71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633A71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Stavebné služby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0C64D2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29</w:t>
            </w:r>
            <w:r w:rsidR="000C64D2">
              <w:rPr>
                <w:rFonts w:cs="Calibri"/>
                <w:color w:val="000000"/>
                <w:lang w:eastAsia="sk-SK"/>
              </w:rPr>
              <w:t>275,74</w:t>
            </w:r>
          </w:p>
        </w:tc>
      </w:tr>
      <w:tr w:rsidR="00633A71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633A71" w:rsidRPr="002F18C6" w:rsidTr="00A351ED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3A71" w:rsidRPr="002F18C6" w:rsidRDefault="00633A71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</w:tr>
      <w:tr w:rsidR="00B10888" w:rsidRPr="002F18C6" w:rsidTr="00633A71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mzdy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28840</w:t>
            </w:r>
          </w:p>
        </w:tc>
      </w:tr>
      <w:tr w:rsidR="00B10888" w:rsidRPr="002F18C6" w:rsidTr="00633A71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odvody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633A71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10059</w:t>
            </w:r>
          </w:p>
        </w:tc>
      </w:tr>
      <w:tr w:rsidR="00B10888" w:rsidRPr="002F18C6" w:rsidTr="00633A71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  <w:r>
              <w:rPr>
                <w:rFonts w:cs="Calibri"/>
                <w:color w:val="000000"/>
                <w:lang w:eastAsia="sk-SK"/>
              </w:rPr>
              <w:t>SPOLU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0C64D2" w:rsidP="0064277C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239957,69</w:t>
            </w:r>
          </w:p>
        </w:tc>
      </w:tr>
      <w:tr w:rsidR="00B10888" w:rsidRPr="002F18C6" w:rsidTr="00B10888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64277C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2F18C6">
              <w:rPr>
                <w:rFonts w:cs="Calibri"/>
                <w:color w:val="000000"/>
                <w:lang w:eastAsia="sk-SK"/>
              </w:rPr>
              <w:t> </w:t>
            </w:r>
          </w:p>
        </w:tc>
      </w:tr>
      <w:tr w:rsidR="00B10888" w:rsidRPr="00B10888" w:rsidTr="00633A71">
        <w:trPr>
          <w:trHeight w:val="300"/>
        </w:trPr>
        <w:tc>
          <w:tcPr>
            <w:tcW w:w="1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0C64D2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color w:val="000000"/>
                <w:lang w:eastAsia="sk-SK"/>
              </w:rPr>
              <w:t> </w:t>
            </w:r>
            <w:r w:rsidR="000C64D2">
              <w:rPr>
                <w:rFonts w:cs="Calibri"/>
                <w:b/>
                <w:color w:val="000000"/>
                <w:lang w:eastAsia="sk-SK"/>
              </w:rPr>
              <w:t xml:space="preserve">ZISK 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10888" w:rsidRPr="002F18C6" w:rsidRDefault="00B10888" w:rsidP="00B10888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 w:rsidRPr="002F18C6">
              <w:rPr>
                <w:rFonts w:cs="Calibri"/>
                <w:b/>
                <w:color w:val="000000"/>
                <w:lang w:eastAsia="sk-SK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10888" w:rsidRPr="002F18C6" w:rsidRDefault="000C64D2" w:rsidP="00B10888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  <w:r>
              <w:rPr>
                <w:rFonts w:cs="Calibri"/>
                <w:b/>
                <w:color w:val="000000"/>
                <w:lang w:eastAsia="sk-SK"/>
              </w:rPr>
              <w:t>0</w:t>
            </w:r>
          </w:p>
        </w:tc>
      </w:tr>
    </w:tbl>
    <w:p w:rsidR="00B63118" w:rsidRDefault="00B63118">
      <w:pPr>
        <w:rPr>
          <w:b/>
        </w:rPr>
      </w:pPr>
      <w:bookmarkStart w:id="0" w:name="_GoBack"/>
      <w:bookmarkEnd w:id="0"/>
    </w:p>
    <w:tbl>
      <w:tblPr>
        <w:tblW w:w="510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60"/>
        <w:gridCol w:w="1060"/>
        <w:gridCol w:w="1083"/>
      </w:tblGrid>
      <w:tr w:rsidR="00B63118" w:rsidRPr="00B63118" w:rsidTr="00B63118">
        <w:trPr>
          <w:gridAfter w:val="1"/>
          <w:wAfter w:w="1083" w:type="dxa"/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v EUR</w:t>
            </w:r>
          </w:p>
        </w:tc>
      </w:tr>
      <w:tr w:rsidR="00B63118" w:rsidRPr="00B63118" w:rsidTr="00633A71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 xml:space="preserve">Náklady </w:t>
            </w:r>
          </w:p>
        </w:tc>
        <w:tc>
          <w:tcPr>
            <w:tcW w:w="21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3118" w:rsidRPr="00B63118" w:rsidRDefault="00633A71" w:rsidP="004E62A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426</w:t>
            </w:r>
            <w:r w:rsidR="004E62AE">
              <w:rPr>
                <w:rFonts w:cs="Calibri"/>
                <w:color w:val="000000"/>
                <w:lang w:eastAsia="sk-SK"/>
              </w:rPr>
              <w:t> 650,37</w:t>
            </w:r>
          </w:p>
        </w:tc>
      </w:tr>
      <w:tr w:rsidR="00B63118" w:rsidRPr="00B63118" w:rsidTr="00633A71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 xml:space="preserve">Výnosy 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3118" w:rsidRPr="00B63118" w:rsidRDefault="004E62AE" w:rsidP="004E62A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409 455,48</w:t>
            </w:r>
          </w:p>
        </w:tc>
      </w:tr>
      <w:tr w:rsidR="00B63118" w:rsidRPr="00B63118" w:rsidTr="00633A71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Zisk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3118" w:rsidRPr="00B63118" w:rsidRDefault="00633A71" w:rsidP="004E62A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-17</w:t>
            </w:r>
            <w:r w:rsidR="004E62AE">
              <w:rPr>
                <w:rFonts w:cs="Calibri"/>
                <w:color w:val="000000"/>
                <w:lang w:eastAsia="sk-SK"/>
              </w:rPr>
              <w:t>194,89</w:t>
            </w: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63118" w:rsidRPr="00A20864" w:rsidTr="00B63118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A20864" w:rsidRDefault="00B63118" w:rsidP="00B63118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 w:rsidRPr="00A20864">
              <w:rPr>
                <w:rFonts w:cs="Calibri"/>
                <w:b/>
                <w:color w:val="000000"/>
                <w:lang w:eastAsia="sk-SK"/>
              </w:rPr>
              <w:t xml:space="preserve">Transferové ocenenie </w:t>
            </w:r>
          </w:p>
        </w:tc>
        <w:tc>
          <w:tcPr>
            <w:tcW w:w="2143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A20864" w:rsidRDefault="00B63118" w:rsidP="00B63118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  <w:r w:rsidRPr="00A20864">
              <w:rPr>
                <w:rFonts w:cs="Calibri"/>
                <w:b/>
                <w:color w:val="000000"/>
                <w:lang w:eastAsia="sk-SK"/>
              </w:rPr>
              <w:t> </w:t>
            </w:r>
            <w:r w:rsidR="00633A71">
              <w:rPr>
                <w:rFonts w:cs="Calibri"/>
                <w:b/>
                <w:color w:val="000000"/>
                <w:lang w:eastAsia="sk-SK"/>
              </w:rPr>
              <w:t>5226</w:t>
            </w:r>
          </w:p>
        </w:tc>
      </w:tr>
      <w:tr w:rsidR="00B63118" w:rsidRPr="00A20864" w:rsidTr="00B63118">
        <w:trPr>
          <w:trHeight w:val="300"/>
        </w:trPr>
        <w:tc>
          <w:tcPr>
            <w:tcW w:w="2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A20864" w:rsidRDefault="00B63118" w:rsidP="00633A71">
            <w:pPr>
              <w:spacing w:after="0" w:line="240" w:lineRule="auto"/>
              <w:rPr>
                <w:rFonts w:cs="Calibri"/>
                <w:b/>
                <w:color w:val="000000"/>
                <w:lang w:eastAsia="sk-SK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A20864" w:rsidRDefault="00B63118" w:rsidP="00B63118">
            <w:pPr>
              <w:spacing w:after="0" w:line="240" w:lineRule="auto"/>
              <w:jc w:val="right"/>
              <w:rPr>
                <w:rFonts w:cs="Calibri"/>
                <w:b/>
                <w:color w:val="000000"/>
                <w:lang w:eastAsia="sk-SK"/>
              </w:rPr>
            </w:pPr>
          </w:p>
        </w:tc>
      </w:tr>
      <w:tr w:rsidR="00B63118" w:rsidRPr="00B63118" w:rsidTr="00B63118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B63118" w:rsidRPr="00B63118" w:rsidTr="00633A71">
        <w:trPr>
          <w:trHeight w:val="300"/>
        </w:trPr>
        <w:tc>
          <w:tcPr>
            <w:tcW w:w="2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63118" w:rsidRPr="00B63118" w:rsidRDefault="00B63118" w:rsidP="00B63118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B63118">
              <w:rPr>
                <w:rFonts w:cs="Calibri"/>
                <w:color w:val="000000"/>
                <w:lang w:eastAsia="sk-SK"/>
              </w:rPr>
              <w:t>Pomoc Úradu práce /COVID</w:t>
            </w:r>
          </w:p>
        </w:tc>
        <w:tc>
          <w:tcPr>
            <w:tcW w:w="21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63118" w:rsidRPr="00B63118" w:rsidRDefault="00633A71" w:rsidP="00B63118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>
              <w:rPr>
                <w:rFonts w:cs="Calibri"/>
                <w:color w:val="000000"/>
                <w:lang w:eastAsia="sk-SK"/>
              </w:rPr>
              <w:t>15 373,41</w:t>
            </w:r>
          </w:p>
        </w:tc>
      </w:tr>
    </w:tbl>
    <w:p w:rsidR="00B63118" w:rsidRDefault="00B63118">
      <w:pPr>
        <w:rPr>
          <w:b/>
        </w:rPr>
      </w:pPr>
    </w:p>
    <w:p w:rsidR="004E62AE" w:rsidRDefault="004E62AE">
      <w:pPr>
        <w:rPr>
          <w:b/>
        </w:rPr>
      </w:pPr>
    </w:p>
    <w:tbl>
      <w:tblPr>
        <w:tblW w:w="65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60"/>
        <w:gridCol w:w="2020"/>
      </w:tblGrid>
      <w:tr w:rsidR="004E62AE" w:rsidRPr="004E62AE" w:rsidTr="004E62AE">
        <w:trPr>
          <w:trHeight w:val="300"/>
        </w:trPr>
        <w:tc>
          <w:tcPr>
            <w:tcW w:w="4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2AE" w:rsidRPr="004E62AE" w:rsidRDefault="004E62AE" w:rsidP="004E62AE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4E62AE">
              <w:rPr>
                <w:rFonts w:cs="Calibri"/>
                <w:color w:val="000000"/>
                <w:lang w:eastAsia="sk-SK"/>
              </w:rPr>
              <w:t>neuhradené záväzky z roku 2020 4931,07 EUR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2AE" w:rsidRPr="004E62AE" w:rsidRDefault="004E62AE" w:rsidP="004E62AE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4E62AE">
              <w:rPr>
                <w:rFonts w:cs="Calibri"/>
                <w:color w:val="000000"/>
                <w:lang w:eastAsia="sk-SK"/>
              </w:rPr>
              <w:t> </w:t>
            </w:r>
            <w:r>
              <w:rPr>
                <w:rFonts w:cs="Calibri"/>
                <w:color w:val="000000"/>
                <w:lang w:eastAsia="sk-SK"/>
              </w:rPr>
              <w:t>V EUR</w:t>
            </w:r>
          </w:p>
        </w:tc>
      </w:tr>
      <w:tr w:rsidR="004E62AE" w:rsidRPr="004E62AE" w:rsidTr="004E62AE">
        <w:trPr>
          <w:trHeight w:val="300"/>
        </w:trPr>
        <w:tc>
          <w:tcPr>
            <w:tcW w:w="4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2AE" w:rsidRPr="004E62AE" w:rsidRDefault="004E62AE" w:rsidP="004E62AE">
            <w:pPr>
              <w:spacing w:after="0" w:line="240" w:lineRule="auto"/>
              <w:rPr>
                <w:rFonts w:cs="Calibri"/>
                <w:color w:val="000000"/>
                <w:lang w:eastAsia="sk-SK"/>
              </w:rPr>
            </w:pPr>
            <w:r w:rsidRPr="004E62AE">
              <w:rPr>
                <w:rFonts w:cs="Calibri"/>
                <w:color w:val="000000"/>
                <w:lang w:eastAsia="sk-SK"/>
              </w:rPr>
              <w:t>20%4931,07 záväzky z r. 2020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62AE" w:rsidRPr="004E62AE" w:rsidRDefault="004E62AE" w:rsidP="004E62AE">
            <w:pPr>
              <w:spacing w:after="0" w:line="240" w:lineRule="auto"/>
              <w:jc w:val="right"/>
              <w:rPr>
                <w:rFonts w:cs="Calibri"/>
                <w:color w:val="000000"/>
                <w:lang w:eastAsia="sk-SK"/>
              </w:rPr>
            </w:pPr>
            <w:r w:rsidRPr="004E62AE">
              <w:rPr>
                <w:rFonts w:cs="Calibri"/>
                <w:color w:val="000000"/>
                <w:lang w:eastAsia="sk-SK"/>
              </w:rPr>
              <w:t>986,21</w:t>
            </w:r>
          </w:p>
        </w:tc>
      </w:tr>
    </w:tbl>
    <w:p w:rsidR="004E62AE" w:rsidRPr="00B10888" w:rsidRDefault="004E62AE">
      <w:pPr>
        <w:rPr>
          <w:b/>
        </w:rPr>
      </w:pPr>
    </w:p>
    <w:sectPr w:rsidR="004E62AE" w:rsidRPr="00B108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E2511C"/>
    <w:multiLevelType w:val="hybridMultilevel"/>
    <w:tmpl w:val="07E648D2"/>
    <w:lvl w:ilvl="0" w:tplc="7EF4D976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888"/>
    <w:rsid w:val="000866A4"/>
    <w:rsid w:val="000C64D2"/>
    <w:rsid w:val="00141D78"/>
    <w:rsid w:val="003226A7"/>
    <w:rsid w:val="00343D73"/>
    <w:rsid w:val="00413EA8"/>
    <w:rsid w:val="0048171B"/>
    <w:rsid w:val="00492E17"/>
    <w:rsid w:val="004B4551"/>
    <w:rsid w:val="004E62AE"/>
    <w:rsid w:val="005308CC"/>
    <w:rsid w:val="00633A71"/>
    <w:rsid w:val="00904B12"/>
    <w:rsid w:val="00A20864"/>
    <w:rsid w:val="00A32EB9"/>
    <w:rsid w:val="00A351ED"/>
    <w:rsid w:val="00B10888"/>
    <w:rsid w:val="00B63118"/>
    <w:rsid w:val="00C06BEC"/>
    <w:rsid w:val="00CD2BC7"/>
    <w:rsid w:val="00D50534"/>
    <w:rsid w:val="00E00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1F9D713-259A-4E6A-B3D5-05BBA22479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10888"/>
    <w:pPr>
      <w:spacing w:after="200" w:line="276" w:lineRule="auto"/>
    </w:pPr>
    <w:rPr>
      <w:rFonts w:ascii="Calibri" w:eastAsia="Times New Roman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10888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Odsekzoznamu1">
    <w:name w:val="Odsek zoznamu1"/>
    <w:basedOn w:val="Normlny"/>
    <w:rsid w:val="00B10888"/>
    <w:pPr>
      <w:ind w:left="720"/>
      <w:contextualSpacing/>
    </w:pPr>
  </w:style>
  <w:style w:type="paragraph" w:customStyle="1" w:styleId="TopHeader">
    <w:name w:val="Top Header"/>
    <w:basedOn w:val="Normlny"/>
    <w:rsid w:val="00B10888"/>
    <w:pPr>
      <w:spacing w:after="0" w:line="240" w:lineRule="auto"/>
      <w:jc w:val="center"/>
    </w:pPr>
    <w:rPr>
      <w:rFonts w:ascii="Arial Narrow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086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0864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187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20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6</Pages>
  <Words>1304</Words>
  <Characters>7436</Characters>
  <Application>Microsoft Office Word</Application>
  <DocSecurity>0</DocSecurity>
  <Lines>61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8</cp:revision>
  <cp:lastPrinted>2022-03-12T17:36:00Z</cp:lastPrinted>
  <dcterms:created xsi:type="dcterms:W3CDTF">2022-03-27T18:18:00Z</dcterms:created>
  <dcterms:modified xsi:type="dcterms:W3CDTF">2022-03-29T18:36:00Z</dcterms:modified>
</cp:coreProperties>
</file>