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4EC747" w14:textId="77777777" w:rsidR="00166D5C" w:rsidRDefault="00166D5C" w:rsidP="00166D5C">
      <w:pPr>
        <w:rPr>
          <w:sz w:val="18"/>
          <w:szCs w:val="18"/>
        </w:rPr>
      </w:pPr>
      <w:r>
        <w:rPr>
          <w:i/>
          <w:sz w:val="18"/>
          <w:szCs w:val="18"/>
        </w:rPr>
        <w:t xml:space="preserve">Gashpar s.r.o.                                                                                                     </w:t>
      </w:r>
      <w:r>
        <w:rPr>
          <w:sz w:val="18"/>
          <w:szCs w:val="18"/>
        </w:rPr>
        <w:t>Učtovná závierka MÚJ k 31.decembru 2021</w:t>
      </w:r>
    </w:p>
    <w:p w14:paraId="783FE819" w14:textId="77777777" w:rsidR="00166D5C" w:rsidRDefault="00166D5C" w:rsidP="00166D5C">
      <w:pPr>
        <w:rPr>
          <w:i/>
          <w:sz w:val="18"/>
          <w:szCs w:val="18"/>
        </w:rPr>
      </w:pPr>
      <w:r>
        <w:rPr>
          <w:sz w:val="20"/>
          <w:szCs w:val="20"/>
          <w:bdr w:val="single" w:sz="4" w:space="0" w:color="auto" w:frame="1"/>
        </w:rPr>
        <w:t>Poznámky Úč MÚJ 3-01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</w:t>
      </w:r>
      <w:bookmarkStart w:id="0" w:name="_Hlk65825443"/>
      <w:r>
        <w:rPr>
          <w:sz w:val="20"/>
          <w:szCs w:val="20"/>
        </w:rPr>
        <w:t>IČO 51 455 439      DIČ 212 070 8095</w:t>
      </w:r>
      <w:bookmarkEnd w:id="0"/>
    </w:p>
    <w:p w14:paraId="46B80A35" w14:textId="77777777" w:rsidR="00166D5C" w:rsidRDefault="00166D5C" w:rsidP="00166D5C">
      <w:pPr>
        <w:rPr>
          <w:sz w:val="20"/>
          <w:szCs w:val="20"/>
        </w:rPr>
      </w:pPr>
    </w:p>
    <w:p w14:paraId="1D6C684D" w14:textId="77777777" w:rsidR="00166D5C" w:rsidRDefault="00166D5C" w:rsidP="00166D5C">
      <w:pPr>
        <w:rPr>
          <w:sz w:val="20"/>
          <w:szCs w:val="20"/>
        </w:rPr>
      </w:pPr>
    </w:p>
    <w:p w14:paraId="62EA0BAA" w14:textId="77777777" w:rsidR="00166D5C" w:rsidRDefault="00166D5C" w:rsidP="00166D5C">
      <w:pPr>
        <w:jc w:val="center"/>
        <w:rPr>
          <w:b/>
          <w:sz w:val="28"/>
          <w:szCs w:val="20"/>
        </w:rPr>
      </w:pPr>
      <w:r>
        <w:rPr>
          <w:b/>
          <w:sz w:val="28"/>
          <w:szCs w:val="20"/>
        </w:rPr>
        <w:t xml:space="preserve">P O Z N Á M K Y </w:t>
      </w:r>
    </w:p>
    <w:p w14:paraId="47CE73B7" w14:textId="77777777" w:rsidR="00166D5C" w:rsidRDefault="00166D5C" w:rsidP="00166D5C">
      <w:pPr>
        <w:rPr>
          <w:sz w:val="20"/>
          <w:szCs w:val="20"/>
        </w:rPr>
      </w:pPr>
    </w:p>
    <w:p w14:paraId="563A1017" w14:textId="77777777" w:rsidR="00166D5C" w:rsidRDefault="00166D5C" w:rsidP="00166D5C">
      <w:pPr>
        <w:numPr>
          <w:ilvl w:val="0"/>
          <w:numId w:val="1"/>
        </w:numPr>
        <w:rPr>
          <w:b/>
        </w:rPr>
      </w:pPr>
      <w:r>
        <w:rPr>
          <w:b/>
        </w:rPr>
        <w:t xml:space="preserve">INFORMÁCIE O ÚČTOVNEJ JEDNOTKE </w:t>
      </w:r>
    </w:p>
    <w:p w14:paraId="0C882FAE" w14:textId="77777777" w:rsidR="00166D5C" w:rsidRDefault="00166D5C" w:rsidP="00166D5C"/>
    <w:p w14:paraId="5F99DA36" w14:textId="77777777" w:rsidR="00166D5C" w:rsidRDefault="00166D5C" w:rsidP="00166D5C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1. Obchodné meno a sídlo spoločnosti: </w:t>
      </w:r>
    </w:p>
    <w:p w14:paraId="2C5525B5" w14:textId="77777777" w:rsidR="00166D5C" w:rsidRDefault="00166D5C" w:rsidP="00166D5C">
      <w:pPr>
        <w:rPr>
          <w:sz w:val="22"/>
          <w:szCs w:val="22"/>
        </w:rPr>
      </w:pPr>
    </w:p>
    <w:p w14:paraId="59944D4B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>
        <w:rPr>
          <w:b/>
          <w:sz w:val="22"/>
          <w:szCs w:val="22"/>
        </w:rPr>
        <w:t>Gashpar, spoločnosť s ručením obmedzeným</w:t>
      </w:r>
      <w:r>
        <w:rPr>
          <w:sz w:val="22"/>
          <w:szCs w:val="22"/>
        </w:rPr>
        <w:t xml:space="preserve">         IČO   51 455 439</w:t>
      </w:r>
    </w:p>
    <w:p w14:paraId="29662D75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  969 01 Banská Štiavnica, ul. Horná Ružová 9 </w:t>
      </w:r>
    </w:p>
    <w:p w14:paraId="4FEABAF8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7B139149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 Spoločnosť  s ručením obmedzeným </w:t>
      </w:r>
      <w:r>
        <w:rPr>
          <w:b/>
          <w:sz w:val="22"/>
          <w:szCs w:val="22"/>
        </w:rPr>
        <w:t>Gashpar ,</w:t>
      </w:r>
      <w:r>
        <w:rPr>
          <w:sz w:val="22"/>
          <w:szCs w:val="22"/>
        </w:rPr>
        <w:t xml:space="preserve"> /ďalej len Spoločnosť/ bola založená Spoločenskou </w:t>
      </w:r>
    </w:p>
    <w:p w14:paraId="38B98B84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  zmluvou  20.02.2018.</w:t>
      </w:r>
    </w:p>
    <w:p w14:paraId="412A134E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 Zapísaná je v Obchodnom registri Okresného súdu Banská Bystrica,  odd. Sro, vložka č. 33761/S.,  </w:t>
      </w:r>
    </w:p>
    <w:p w14:paraId="063374B3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 od 3.3.2018</w:t>
      </w:r>
    </w:p>
    <w:p w14:paraId="7F10B6F0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</w:p>
    <w:p w14:paraId="3F471311" w14:textId="77777777" w:rsidR="00166D5C" w:rsidRDefault="00166D5C" w:rsidP="00166D5C">
      <w:pPr>
        <w:rPr>
          <w:sz w:val="22"/>
          <w:szCs w:val="22"/>
        </w:rPr>
      </w:pPr>
    </w:p>
    <w:p w14:paraId="24B35303" w14:textId="77777777" w:rsidR="00166D5C" w:rsidRDefault="00166D5C" w:rsidP="00166D5C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2, Hlavnou činnosťou Spoločnosti je:                                        </w:t>
      </w:r>
      <w:r>
        <w:rPr>
          <w:sz w:val="22"/>
          <w:szCs w:val="22"/>
        </w:rPr>
        <w:t xml:space="preserve">SK </w:t>
      </w:r>
      <w:r>
        <w:rPr>
          <w:b/>
          <w:sz w:val="22"/>
          <w:szCs w:val="22"/>
        </w:rPr>
        <w:t xml:space="preserve"> </w:t>
      </w:r>
      <w:r>
        <w:rPr>
          <w:sz w:val="22"/>
          <w:szCs w:val="22"/>
        </w:rPr>
        <w:t>NACE     74.10.0</w:t>
      </w:r>
    </w:p>
    <w:p w14:paraId="0E8459C8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 -  dizajnérske a reklamné služby</w:t>
      </w:r>
    </w:p>
    <w:p w14:paraId="06751045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 -  marketingové služby, výroba spoločenských hier pre deti a dospelých</w:t>
      </w:r>
    </w:p>
    <w:p w14:paraId="53FDECE6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 - fotografické služby, produkcia filmov, videozáznamov</w:t>
      </w:r>
    </w:p>
    <w:p w14:paraId="4F76187C" w14:textId="77777777" w:rsidR="00166D5C" w:rsidRDefault="00166D5C" w:rsidP="00166D5C">
      <w:pPr>
        <w:rPr>
          <w:sz w:val="22"/>
          <w:szCs w:val="22"/>
        </w:rPr>
      </w:pPr>
    </w:p>
    <w:p w14:paraId="00961A3A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  Spoločnosť sídli  v prenajatých priestoroch   administratívnej budovy na ul. Sládkoviča č.1</w:t>
      </w:r>
    </w:p>
    <w:p w14:paraId="1978D9FF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  v  Banskej Štiavnici. Zmluva o prenájme s prenajímateľom Bytová správa s.r.o. Banská Štiavnica. </w:t>
      </w:r>
    </w:p>
    <w:p w14:paraId="4C4FC495" w14:textId="77777777" w:rsidR="00166D5C" w:rsidRDefault="00166D5C" w:rsidP="00166D5C">
      <w:pPr>
        <w:rPr>
          <w:sz w:val="22"/>
          <w:szCs w:val="22"/>
        </w:rPr>
      </w:pPr>
    </w:p>
    <w:p w14:paraId="2B356F45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>
        <w:rPr>
          <w:b/>
          <w:sz w:val="22"/>
          <w:szCs w:val="22"/>
        </w:rPr>
        <w:t xml:space="preserve">3, Priemerný počet zamestnancov              </w:t>
      </w:r>
    </w:p>
    <w:p w14:paraId="3BFA71D9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  V roku 2021 spoločnosť zamestnávala 2</w:t>
      </w:r>
      <w:r>
        <w:rPr>
          <w:b/>
          <w:bCs/>
          <w:sz w:val="22"/>
          <w:szCs w:val="22"/>
        </w:rPr>
        <w:t xml:space="preserve"> </w:t>
      </w:r>
      <w:r>
        <w:rPr>
          <w:sz w:val="22"/>
          <w:szCs w:val="22"/>
        </w:rPr>
        <w:t xml:space="preserve">zamestnancov. Služby za spoločnosť poskytoval aj   </w:t>
      </w:r>
    </w:p>
    <w:p w14:paraId="11EE6C20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   spoločník bez statusu zamestnanca,  s využitím spolupracujúcich živnostníkov – SZČO. </w:t>
      </w:r>
    </w:p>
    <w:p w14:paraId="02B6B662" w14:textId="77777777" w:rsidR="00166D5C" w:rsidRDefault="00166D5C" w:rsidP="00166D5C">
      <w:pPr>
        <w:rPr>
          <w:sz w:val="22"/>
          <w:szCs w:val="22"/>
        </w:rPr>
      </w:pPr>
    </w:p>
    <w:p w14:paraId="367F8E44" w14:textId="77777777" w:rsidR="00166D5C" w:rsidRDefault="00166D5C" w:rsidP="00166D5C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4, Údaje o neobmedzenom ručení </w:t>
      </w:r>
    </w:p>
    <w:p w14:paraId="5681972D" w14:textId="77777777" w:rsidR="00166D5C" w:rsidRDefault="00166D5C" w:rsidP="00166D5C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sz w:val="22"/>
          <w:szCs w:val="22"/>
        </w:rPr>
        <w:t xml:space="preserve">Spoločnosť nie je neobmedzene ručiacim spoločníkom v iných spoločnostiach podľa § 56 </w:t>
      </w:r>
    </w:p>
    <w:p w14:paraId="44918D56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 Obchodného zákonníka. </w:t>
      </w:r>
    </w:p>
    <w:p w14:paraId="1EE7FCFA" w14:textId="77777777" w:rsidR="00166D5C" w:rsidRDefault="00166D5C" w:rsidP="00166D5C">
      <w:pPr>
        <w:rPr>
          <w:sz w:val="22"/>
          <w:szCs w:val="22"/>
        </w:rPr>
      </w:pPr>
    </w:p>
    <w:p w14:paraId="44E0C967" w14:textId="77777777" w:rsidR="00166D5C" w:rsidRDefault="00166D5C" w:rsidP="00166D5C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5, Právny dôvod na zostavenie účtovnej závierky </w:t>
      </w:r>
    </w:p>
    <w:p w14:paraId="7E9B524D" w14:textId="77777777" w:rsidR="00166D5C" w:rsidRDefault="00166D5C" w:rsidP="00166D5C">
      <w:pPr>
        <w:rPr>
          <w:b/>
          <w:sz w:val="22"/>
          <w:szCs w:val="22"/>
        </w:rPr>
      </w:pPr>
      <w:r>
        <w:rPr>
          <w:sz w:val="22"/>
          <w:szCs w:val="22"/>
        </w:rPr>
        <w:t xml:space="preserve">    Účtovná závierka Spoločnosti k 31.decembru 2021 je zostavená ako riadna účtovná závierka </w:t>
      </w:r>
      <w:r>
        <w:rPr>
          <w:b/>
          <w:sz w:val="22"/>
          <w:szCs w:val="22"/>
        </w:rPr>
        <w:t xml:space="preserve">Mikro     </w:t>
      </w:r>
    </w:p>
    <w:p w14:paraId="27B144AB" w14:textId="77777777" w:rsidR="00166D5C" w:rsidRDefault="00166D5C" w:rsidP="00166D5C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účtovnej jednotky</w:t>
      </w:r>
      <w:r>
        <w:rPr>
          <w:sz w:val="22"/>
          <w:szCs w:val="22"/>
        </w:rPr>
        <w:t xml:space="preserve">  podľa § 2 odsek 5 Zákona č. 431/2002 Zz. o účtovníctve  za účtovné obdobie </w:t>
      </w:r>
    </w:p>
    <w:p w14:paraId="56A40ECA" w14:textId="77777777" w:rsidR="00166D5C" w:rsidRPr="00CB5A62" w:rsidRDefault="00166D5C" w:rsidP="00166D5C">
      <w:pPr>
        <w:rPr>
          <w:b/>
          <w:sz w:val="22"/>
          <w:szCs w:val="22"/>
        </w:rPr>
      </w:pPr>
      <w:r>
        <w:rPr>
          <w:sz w:val="22"/>
          <w:szCs w:val="22"/>
        </w:rPr>
        <w:t xml:space="preserve">    od  1.1.2021  do 31.12.2021. </w:t>
      </w:r>
    </w:p>
    <w:p w14:paraId="6ED83DD6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Učtovná závierka je zostavená za predpokladu nepretržitého trvania Spoločnosti.</w:t>
      </w:r>
    </w:p>
    <w:p w14:paraId="78C92E81" w14:textId="77777777" w:rsidR="00166D5C" w:rsidRDefault="00166D5C" w:rsidP="00166D5C">
      <w:pPr>
        <w:rPr>
          <w:sz w:val="22"/>
          <w:szCs w:val="22"/>
        </w:rPr>
      </w:pPr>
    </w:p>
    <w:p w14:paraId="5909FD21" w14:textId="77777777" w:rsidR="00166D5C" w:rsidRDefault="00166D5C" w:rsidP="00166D5C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6. Dátum schválenia účtovnej závierky za predchádzajúce účtovné obdobie .. </w:t>
      </w:r>
      <w:r w:rsidRPr="00734108">
        <w:rPr>
          <w:b/>
          <w:sz w:val="22"/>
          <w:szCs w:val="22"/>
        </w:rPr>
        <w:t>25.3.2021.</w:t>
      </w:r>
      <w:r>
        <w:rPr>
          <w:b/>
          <w:sz w:val="22"/>
          <w:szCs w:val="22"/>
        </w:rPr>
        <w:t xml:space="preserve"> </w:t>
      </w:r>
    </w:p>
    <w:p w14:paraId="6F40B4F9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14:paraId="206BBA6E" w14:textId="77777777" w:rsidR="00166D5C" w:rsidRDefault="00166D5C" w:rsidP="00166D5C">
      <w:pPr>
        <w:rPr>
          <w:sz w:val="22"/>
          <w:szCs w:val="22"/>
        </w:rPr>
      </w:pPr>
    </w:p>
    <w:p w14:paraId="5FDBDF1B" w14:textId="77777777" w:rsidR="00166D5C" w:rsidRDefault="00166D5C" w:rsidP="00166D5C">
      <w:pPr>
        <w:rPr>
          <w:b/>
          <w:sz w:val="22"/>
          <w:szCs w:val="22"/>
        </w:rPr>
      </w:pPr>
      <w:r>
        <w:rPr>
          <w:b/>
          <w:sz w:val="22"/>
          <w:szCs w:val="22"/>
        </w:rPr>
        <w:t>7, Zverejnenie účtovnej závierky za predchádzajúce účtovné obdobie  v Registri UZ  26.3.2021.</w:t>
      </w:r>
    </w:p>
    <w:p w14:paraId="110B0426" w14:textId="77777777" w:rsidR="00166D5C" w:rsidRDefault="00166D5C" w:rsidP="00166D5C">
      <w:pPr>
        <w:rPr>
          <w:sz w:val="22"/>
          <w:szCs w:val="22"/>
        </w:rPr>
      </w:pPr>
    </w:p>
    <w:p w14:paraId="6EAAEA83" w14:textId="77777777" w:rsidR="00166D5C" w:rsidRDefault="00166D5C" w:rsidP="00166D5C">
      <w:pPr>
        <w:rPr>
          <w:sz w:val="22"/>
          <w:szCs w:val="22"/>
        </w:rPr>
      </w:pPr>
    </w:p>
    <w:p w14:paraId="2DF39316" w14:textId="77777777" w:rsidR="00166D5C" w:rsidRDefault="00166D5C" w:rsidP="00166D5C">
      <w:pPr>
        <w:rPr>
          <w:sz w:val="22"/>
          <w:szCs w:val="22"/>
        </w:rPr>
      </w:pPr>
    </w:p>
    <w:p w14:paraId="745E7141" w14:textId="77777777" w:rsidR="00166D5C" w:rsidRDefault="00166D5C" w:rsidP="00166D5C">
      <w:pPr>
        <w:rPr>
          <w:sz w:val="22"/>
          <w:szCs w:val="22"/>
        </w:rPr>
      </w:pPr>
    </w:p>
    <w:p w14:paraId="662BC8A4" w14:textId="77777777" w:rsidR="00166D5C" w:rsidRDefault="00166D5C" w:rsidP="00166D5C">
      <w:pPr>
        <w:rPr>
          <w:sz w:val="22"/>
          <w:szCs w:val="22"/>
        </w:rPr>
      </w:pPr>
    </w:p>
    <w:p w14:paraId="38BD2980" w14:textId="77777777" w:rsidR="00166D5C" w:rsidRDefault="00166D5C" w:rsidP="00166D5C">
      <w:pPr>
        <w:rPr>
          <w:sz w:val="22"/>
          <w:szCs w:val="22"/>
        </w:rPr>
      </w:pPr>
    </w:p>
    <w:p w14:paraId="4BEDD8E2" w14:textId="77777777" w:rsidR="00166D5C" w:rsidRDefault="00166D5C" w:rsidP="00166D5C">
      <w:pPr>
        <w:rPr>
          <w:sz w:val="22"/>
          <w:szCs w:val="22"/>
        </w:rPr>
      </w:pPr>
    </w:p>
    <w:p w14:paraId="7EA63794" w14:textId="77777777" w:rsidR="00166D5C" w:rsidRDefault="00166D5C" w:rsidP="00166D5C">
      <w:pPr>
        <w:rPr>
          <w:sz w:val="22"/>
          <w:szCs w:val="22"/>
        </w:rPr>
      </w:pPr>
    </w:p>
    <w:p w14:paraId="49AF3508" w14:textId="77777777" w:rsidR="00166D5C" w:rsidRDefault="00166D5C" w:rsidP="00166D5C">
      <w:pPr>
        <w:rPr>
          <w:sz w:val="22"/>
          <w:szCs w:val="22"/>
        </w:rPr>
      </w:pPr>
    </w:p>
    <w:p w14:paraId="61924EF1" w14:textId="77777777" w:rsidR="00166D5C" w:rsidRDefault="00166D5C" w:rsidP="00166D5C">
      <w:pPr>
        <w:rPr>
          <w:sz w:val="22"/>
          <w:szCs w:val="22"/>
        </w:rPr>
      </w:pPr>
    </w:p>
    <w:p w14:paraId="44EB67FD" w14:textId="77777777" w:rsidR="00166D5C" w:rsidRDefault="00166D5C" w:rsidP="00166D5C">
      <w:pPr>
        <w:rPr>
          <w:sz w:val="18"/>
          <w:szCs w:val="18"/>
        </w:rPr>
      </w:pPr>
      <w:bookmarkStart w:id="1" w:name="_Hlk65825967"/>
      <w:r>
        <w:rPr>
          <w:i/>
          <w:sz w:val="18"/>
          <w:szCs w:val="18"/>
        </w:rPr>
        <w:lastRenderedPageBreak/>
        <w:t xml:space="preserve">Gashpar s.r.o.                                                                                                     </w:t>
      </w:r>
      <w:r>
        <w:rPr>
          <w:sz w:val="18"/>
          <w:szCs w:val="18"/>
        </w:rPr>
        <w:t>Učtovná závierka MÚJ k 31.decembru 2021</w:t>
      </w:r>
    </w:p>
    <w:p w14:paraId="16013918" w14:textId="77777777" w:rsidR="00166D5C" w:rsidRDefault="00166D5C" w:rsidP="00166D5C">
      <w:pPr>
        <w:rPr>
          <w:i/>
          <w:sz w:val="18"/>
          <w:szCs w:val="18"/>
        </w:rPr>
      </w:pPr>
      <w:r>
        <w:rPr>
          <w:sz w:val="20"/>
          <w:szCs w:val="20"/>
          <w:bdr w:val="single" w:sz="4" w:space="0" w:color="auto" w:frame="1"/>
        </w:rPr>
        <w:t>Poznámky Úč MÚJ 3-01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IČO 51 455 439      DIČ 212 070 8095</w:t>
      </w:r>
    </w:p>
    <w:bookmarkEnd w:id="1"/>
    <w:p w14:paraId="47F7FB93" w14:textId="77777777" w:rsidR="00166D5C" w:rsidRDefault="00166D5C" w:rsidP="00166D5C">
      <w:pPr>
        <w:rPr>
          <w:sz w:val="22"/>
          <w:szCs w:val="22"/>
        </w:rPr>
      </w:pPr>
    </w:p>
    <w:p w14:paraId="0F7B168A" w14:textId="77777777" w:rsidR="00166D5C" w:rsidRDefault="00166D5C" w:rsidP="00166D5C">
      <w:pPr>
        <w:rPr>
          <w:b/>
        </w:rPr>
      </w:pPr>
    </w:p>
    <w:p w14:paraId="001C6156" w14:textId="77777777" w:rsidR="00166D5C" w:rsidRDefault="00166D5C" w:rsidP="00166D5C">
      <w:pPr>
        <w:rPr>
          <w:b/>
        </w:rPr>
      </w:pPr>
      <w:r>
        <w:rPr>
          <w:b/>
        </w:rPr>
        <w:t>B. INFORMÁCIE O ORGÁNOCH ÚČTOVNEJ JEDNOTKY</w:t>
      </w:r>
    </w:p>
    <w:p w14:paraId="5BCED25E" w14:textId="77777777" w:rsidR="00166D5C" w:rsidRDefault="00166D5C" w:rsidP="00166D5C">
      <w:pPr>
        <w:ind w:left="360"/>
        <w:rPr>
          <w:b/>
        </w:rPr>
      </w:pPr>
    </w:p>
    <w:p w14:paraId="28694DD9" w14:textId="77777777" w:rsidR="00166D5C" w:rsidRDefault="00166D5C" w:rsidP="00166D5C">
      <w:pPr>
        <w:rPr>
          <w:sz w:val="22"/>
          <w:szCs w:val="22"/>
        </w:rPr>
      </w:pPr>
      <w:r>
        <w:rPr>
          <w:b/>
        </w:rPr>
        <w:t xml:space="preserve">     </w:t>
      </w:r>
      <w:r>
        <w:rPr>
          <w:sz w:val="22"/>
          <w:szCs w:val="22"/>
        </w:rPr>
        <w:t>Štatutárny orgán :  Ing. Lucia Gašparová – konateľka spoločnosti</w:t>
      </w:r>
    </w:p>
    <w:p w14:paraId="6ADC3CB2" w14:textId="77777777" w:rsidR="00166D5C" w:rsidRPr="005221FF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Ing. Andrej Gašpar – konateľ spoločnosti</w:t>
      </w:r>
    </w:p>
    <w:p w14:paraId="1E1161B7" w14:textId="77777777" w:rsidR="00166D5C" w:rsidRDefault="00166D5C" w:rsidP="00166D5C">
      <w:pPr>
        <w:rPr>
          <w:sz w:val="22"/>
          <w:szCs w:val="22"/>
        </w:rPr>
      </w:pPr>
    </w:p>
    <w:p w14:paraId="1BDE766F" w14:textId="77777777" w:rsidR="00166D5C" w:rsidRDefault="00166D5C" w:rsidP="00166D5C">
      <w:pPr>
        <w:rPr>
          <w:sz w:val="22"/>
          <w:szCs w:val="22"/>
        </w:rPr>
      </w:pPr>
    </w:p>
    <w:p w14:paraId="407248B5" w14:textId="77777777" w:rsidR="00166D5C" w:rsidRDefault="00166D5C" w:rsidP="00166D5C">
      <w:pPr>
        <w:rPr>
          <w:b/>
        </w:rPr>
      </w:pPr>
      <w:r>
        <w:rPr>
          <w:b/>
        </w:rPr>
        <w:t xml:space="preserve">C. INFORMÁCIE O SPOLOČNÍKOCH  ÚČTOVNEJ JEDNOTKY </w:t>
      </w:r>
    </w:p>
    <w:p w14:paraId="7B5C0D0F" w14:textId="77777777" w:rsidR="00166D5C" w:rsidRDefault="00166D5C" w:rsidP="00166D5C">
      <w:pPr>
        <w:ind w:left="285"/>
        <w:rPr>
          <w:sz w:val="22"/>
          <w:szCs w:val="22"/>
        </w:rPr>
      </w:pPr>
    </w:p>
    <w:p w14:paraId="156DF954" w14:textId="77777777" w:rsidR="00166D5C" w:rsidRDefault="00166D5C" w:rsidP="00166D5C">
      <w:pPr>
        <w:rPr>
          <w:sz w:val="22"/>
          <w:szCs w:val="22"/>
        </w:rPr>
      </w:pPr>
      <w:r>
        <w:rPr>
          <w:b/>
        </w:rPr>
        <w:t xml:space="preserve">     </w:t>
      </w:r>
      <w:r>
        <w:rPr>
          <w:sz w:val="22"/>
          <w:szCs w:val="22"/>
        </w:rPr>
        <w:t xml:space="preserve">Jedinou spoločníčkou spoločnosti s ručením obmedzeným  Gashpar s.r.o.    je od 3.11.2021 </w:t>
      </w:r>
    </w:p>
    <w:p w14:paraId="3702CF2D" w14:textId="77777777" w:rsidR="00166D5C" w:rsidRDefault="00166D5C" w:rsidP="00166D5C">
      <w:pPr>
        <w:ind w:left="285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734108">
        <w:rPr>
          <w:b/>
          <w:bCs/>
          <w:sz w:val="22"/>
          <w:szCs w:val="22"/>
        </w:rPr>
        <w:t>Ing. Lucia Gašparová</w:t>
      </w:r>
      <w:r>
        <w:rPr>
          <w:sz w:val="22"/>
          <w:szCs w:val="22"/>
        </w:rPr>
        <w:t xml:space="preserve">    so 100 % majetkovým  vkladom 5 000 Eur   do základneho imania. </w:t>
      </w:r>
    </w:p>
    <w:p w14:paraId="01D2CC04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  Majetkový podiel 50 % získala prevodom od spoločníka  Ing. Andreja Gašpara 2. 11.2021. </w:t>
      </w:r>
    </w:p>
    <w:p w14:paraId="0EE960B1" w14:textId="77777777" w:rsidR="00166D5C" w:rsidRDefault="00166D5C" w:rsidP="00166D5C">
      <w:pPr>
        <w:rPr>
          <w:sz w:val="22"/>
          <w:szCs w:val="22"/>
        </w:rPr>
      </w:pPr>
    </w:p>
    <w:p w14:paraId="2A2F125D" w14:textId="77777777" w:rsidR="00166D5C" w:rsidRDefault="00166D5C" w:rsidP="00166D5C">
      <w:pPr>
        <w:ind w:left="285"/>
        <w:rPr>
          <w:sz w:val="22"/>
          <w:szCs w:val="22"/>
        </w:rPr>
      </w:pPr>
      <w:r>
        <w:rPr>
          <w:b/>
          <w:sz w:val="22"/>
          <w:szCs w:val="22"/>
        </w:rPr>
        <w:t xml:space="preserve">Základné imanie Spoločnosti :       5 000 eur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14:paraId="6AE03CC5" w14:textId="77777777" w:rsidR="00166D5C" w:rsidRDefault="00166D5C" w:rsidP="00166D5C">
      <w:pPr>
        <w:rPr>
          <w:sz w:val="22"/>
          <w:szCs w:val="22"/>
        </w:rPr>
      </w:pPr>
    </w:p>
    <w:p w14:paraId="37883A3E" w14:textId="77777777" w:rsidR="00166D5C" w:rsidRDefault="00166D5C" w:rsidP="00166D5C">
      <w:pPr>
        <w:rPr>
          <w:sz w:val="22"/>
          <w:szCs w:val="22"/>
        </w:rPr>
      </w:pPr>
    </w:p>
    <w:p w14:paraId="002F2CED" w14:textId="77777777" w:rsidR="00166D5C" w:rsidRDefault="00166D5C" w:rsidP="00166D5C">
      <w:pPr>
        <w:rPr>
          <w:b/>
        </w:rPr>
      </w:pPr>
      <w:r>
        <w:rPr>
          <w:b/>
        </w:rPr>
        <w:t xml:space="preserve">D. INFORMÁCIE O KONSOLIDOVANOM CELKU </w:t>
      </w:r>
    </w:p>
    <w:p w14:paraId="2CDB2FC1" w14:textId="77777777" w:rsidR="00166D5C" w:rsidRDefault="00166D5C" w:rsidP="00166D5C">
      <w:pPr>
        <w:rPr>
          <w:sz w:val="22"/>
          <w:szCs w:val="22"/>
        </w:rPr>
      </w:pPr>
    </w:p>
    <w:p w14:paraId="6FC3C6AB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Spoločnosť  Gashpar s.r.o.   nie je súčasťou žiadneho  konsolidovaného celku. </w:t>
      </w:r>
    </w:p>
    <w:p w14:paraId="44A98841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14:paraId="36DD0273" w14:textId="77777777" w:rsidR="00166D5C" w:rsidRDefault="00166D5C" w:rsidP="00166D5C">
      <w:pPr>
        <w:rPr>
          <w:sz w:val="22"/>
          <w:szCs w:val="22"/>
        </w:rPr>
      </w:pPr>
    </w:p>
    <w:p w14:paraId="57B3D1A3" w14:textId="77777777" w:rsidR="00166D5C" w:rsidRDefault="00166D5C" w:rsidP="00166D5C">
      <w:pPr>
        <w:rPr>
          <w:b/>
        </w:rPr>
      </w:pPr>
      <w:r>
        <w:rPr>
          <w:b/>
        </w:rPr>
        <w:t>E. INFORMÁCIE O ÚČTOVNÝCH ZÁSADACH A ÚČTOVNÝCH METÓDACH</w:t>
      </w:r>
    </w:p>
    <w:p w14:paraId="287E4E95" w14:textId="77777777" w:rsidR="00166D5C" w:rsidRDefault="00166D5C" w:rsidP="00166D5C">
      <w:pPr>
        <w:rPr>
          <w:b/>
        </w:rPr>
      </w:pPr>
    </w:p>
    <w:p w14:paraId="109960FB" w14:textId="77777777" w:rsidR="00166D5C" w:rsidRDefault="00166D5C" w:rsidP="00166D5C">
      <w:pPr>
        <w:rPr>
          <w:b/>
          <w:sz w:val="22"/>
          <w:szCs w:val="22"/>
        </w:rPr>
      </w:pPr>
      <w:r>
        <w:rPr>
          <w:b/>
          <w:sz w:val="22"/>
          <w:szCs w:val="22"/>
        </w:rPr>
        <w:t>a,  Východiská pre zostavenie účtovnej závierky</w:t>
      </w:r>
    </w:p>
    <w:p w14:paraId="672A2F29" w14:textId="77777777" w:rsidR="00166D5C" w:rsidRDefault="00166D5C" w:rsidP="00166D5C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</w:t>
      </w:r>
      <w:r>
        <w:rPr>
          <w:sz w:val="22"/>
          <w:szCs w:val="22"/>
        </w:rPr>
        <w:t xml:space="preserve">   Účtovná závierka bola zostavená za predpokladu nepretržitého trvania Spoločnosti. </w:t>
      </w:r>
    </w:p>
    <w:p w14:paraId="586017A7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</w:p>
    <w:p w14:paraId="797840C0" w14:textId="77777777" w:rsidR="00166D5C" w:rsidRDefault="00166D5C" w:rsidP="00166D5C">
      <w:pPr>
        <w:rPr>
          <w:b/>
          <w:sz w:val="22"/>
          <w:szCs w:val="22"/>
        </w:rPr>
      </w:pPr>
      <w:r>
        <w:rPr>
          <w:sz w:val="22"/>
          <w:szCs w:val="22"/>
        </w:rPr>
        <w:t xml:space="preserve">     Účtovné metódy a všeobecné účtovné zásady boli účtovnou jednotkou súhrnne aplikované.</w:t>
      </w:r>
      <w:r>
        <w:rPr>
          <w:b/>
          <w:sz w:val="22"/>
          <w:szCs w:val="22"/>
        </w:rPr>
        <w:t xml:space="preserve">     </w:t>
      </w:r>
    </w:p>
    <w:p w14:paraId="1558F2D9" w14:textId="77777777" w:rsidR="00166D5C" w:rsidRDefault="00166D5C" w:rsidP="00166D5C">
      <w:pPr>
        <w:rPr>
          <w:bCs/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bCs/>
          <w:sz w:val="22"/>
          <w:szCs w:val="22"/>
        </w:rPr>
        <w:t xml:space="preserve">Na účely Zákona o účtovníctve č. 431/2002 Zz. v znení neskorších úprav patrí spoločnosť do </w:t>
      </w:r>
    </w:p>
    <w:p w14:paraId="1069344B" w14:textId="77777777" w:rsidR="00166D5C" w:rsidRDefault="00166D5C" w:rsidP="00166D5C">
      <w:pPr>
        <w:rPr>
          <w:b/>
          <w:sz w:val="22"/>
          <w:szCs w:val="22"/>
        </w:rPr>
      </w:pPr>
      <w:r>
        <w:rPr>
          <w:bCs/>
          <w:sz w:val="22"/>
          <w:szCs w:val="22"/>
        </w:rPr>
        <w:t xml:space="preserve">     veľkostnej skupiny </w:t>
      </w:r>
      <w:r>
        <w:rPr>
          <w:b/>
          <w:sz w:val="22"/>
          <w:szCs w:val="22"/>
        </w:rPr>
        <w:t>mikro účtovná jednotka.</w:t>
      </w:r>
    </w:p>
    <w:p w14:paraId="2F07E356" w14:textId="77777777" w:rsidR="00166D5C" w:rsidRDefault="00166D5C" w:rsidP="00166D5C">
      <w:pPr>
        <w:rPr>
          <w:b/>
          <w:sz w:val="22"/>
          <w:szCs w:val="22"/>
        </w:rPr>
      </w:pPr>
    </w:p>
    <w:p w14:paraId="5CA915A9" w14:textId="77777777" w:rsidR="00166D5C" w:rsidRDefault="00166D5C" w:rsidP="00166D5C">
      <w:pPr>
        <w:rPr>
          <w:sz w:val="22"/>
          <w:szCs w:val="22"/>
        </w:rPr>
      </w:pPr>
      <w:r>
        <w:rPr>
          <w:b/>
          <w:sz w:val="22"/>
          <w:szCs w:val="22"/>
        </w:rPr>
        <w:t>b, Dlhodobý hmotný majetok</w:t>
      </w:r>
    </w:p>
    <w:p w14:paraId="5DB0CFCE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Dlhodobý majetok nakupovaný sa oceňuje obstarávacou cenou, ktorá zahŕňa cenu obstarania  </w:t>
      </w:r>
    </w:p>
    <w:p w14:paraId="632102C0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a náklady súvisiace s obstaraním / prepravu, montáž, poistné a pod./  </w:t>
      </w:r>
    </w:p>
    <w:p w14:paraId="047375B1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Pr="0023435D">
        <w:rPr>
          <w:sz w:val="22"/>
          <w:szCs w:val="22"/>
        </w:rPr>
        <w:t>V závere roka 2021 spoločnosť zakúpila  formou leasingovej  úverovej zmluvy s VUB Leasing</w:t>
      </w:r>
      <w:r>
        <w:rPr>
          <w:sz w:val="22"/>
          <w:szCs w:val="22"/>
        </w:rPr>
        <w:t xml:space="preserve"> </w:t>
      </w:r>
    </w:p>
    <w:p w14:paraId="5C76B707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osobné vozidlo Jeep Wrangler, hodnote 30 000 Eur.  Leasingové splátky na 48 mesiacov.</w:t>
      </w:r>
    </w:p>
    <w:p w14:paraId="51587C6E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Vozidlo bolo zaradené do užívania  od r. 2022. </w:t>
      </w:r>
    </w:p>
    <w:p w14:paraId="4AAA6F96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</w:p>
    <w:p w14:paraId="0787AF5A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14:paraId="7B5ECBB6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Odpisy dlhodobého hmotného majetku sú stanovené vychádzajúc z predpokladanej doby životnosti, </w:t>
      </w:r>
    </w:p>
    <w:p w14:paraId="7EB9F1E9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počas ktorej bude majetok prinášať ekonomické úžitky. Odpisovať sa začína prvým dňom mesiaca, </w:t>
      </w:r>
    </w:p>
    <w:p w14:paraId="3E826DF5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ktorý nasleduje po uvedení dlhodobého majetku do používania. Drobný dlhodobý hmotný majetok, </w:t>
      </w:r>
    </w:p>
    <w:p w14:paraId="2CC122A7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ktorého obstarávacia cenaje 1 700 Eur a nižšia sa odpisuje jednorazovo do nákladov pri uvedení do </w:t>
      </w:r>
    </w:p>
    <w:p w14:paraId="085B218F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používania.. </w:t>
      </w:r>
    </w:p>
    <w:p w14:paraId="2B2329F7" w14:textId="77777777" w:rsidR="00166D5C" w:rsidRDefault="00166D5C" w:rsidP="00166D5C">
      <w:pPr>
        <w:rPr>
          <w:sz w:val="22"/>
          <w:szCs w:val="22"/>
          <w:u w:val="single"/>
        </w:rPr>
      </w:pPr>
    </w:p>
    <w:p w14:paraId="7F0DB95A" w14:textId="77777777" w:rsidR="00166D5C" w:rsidRDefault="00166D5C" w:rsidP="00166D5C">
      <w:pPr>
        <w:rPr>
          <w:sz w:val="22"/>
          <w:szCs w:val="22"/>
          <w:u w:val="single"/>
        </w:rPr>
      </w:pPr>
      <w:r>
        <w:rPr>
          <w:sz w:val="22"/>
          <w:szCs w:val="22"/>
          <w:u w:val="single"/>
        </w:rPr>
        <w:t xml:space="preserve"> Predpokladaná doba používania, metóda odpisovania a odpisová sadzba: </w:t>
      </w:r>
    </w:p>
    <w:p w14:paraId="4C8C9C9E" w14:textId="77777777" w:rsidR="00166D5C" w:rsidRDefault="00166D5C" w:rsidP="00166D5C">
      <w:pPr>
        <w:rPr>
          <w:sz w:val="22"/>
          <w:szCs w:val="22"/>
          <w:u w:val="single"/>
        </w:rPr>
      </w:pPr>
    </w:p>
    <w:p w14:paraId="49613B08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predpokladaná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metóda odpisovania</w:t>
      </w:r>
      <w:r>
        <w:rPr>
          <w:sz w:val="22"/>
          <w:szCs w:val="22"/>
        </w:rPr>
        <w:tab/>
        <w:t>ročná odpis. sadzba</w:t>
      </w:r>
    </w:p>
    <w:p w14:paraId="32226F62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doba životnosti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%</w:t>
      </w:r>
    </w:p>
    <w:p w14:paraId="6E17D565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    budovy a stavby </w:t>
      </w:r>
      <w:r>
        <w:rPr>
          <w:sz w:val="22"/>
          <w:szCs w:val="22"/>
        </w:rPr>
        <w:tab/>
        <w:t xml:space="preserve">                 40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rovnomerná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2,5</w:t>
      </w:r>
    </w:p>
    <w:p w14:paraId="236278E2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    stroje, prístr. zariad.</w:t>
      </w:r>
      <w:r>
        <w:rPr>
          <w:sz w:val="22"/>
          <w:szCs w:val="22"/>
        </w:rPr>
        <w:tab/>
        <w:t xml:space="preserve"> 4,6, 12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rovnomerná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25, 16,66, 8,33</w:t>
      </w:r>
    </w:p>
    <w:p w14:paraId="13C42CE1" w14:textId="77777777" w:rsidR="00166D5C" w:rsidRDefault="00166D5C" w:rsidP="00166D5C">
      <w:pPr>
        <w:rPr>
          <w:sz w:val="22"/>
          <w:szCs w:val="22"/>
        </w:rPr>
      </w:pPr>
    </w:p>
    <w:p w14:paraId="67FA5EBF" w14:textId="77777777" w:rsidR="00166D5C" w:rsidRDefault="00166D5C" w:rsidP="00166D5C">
      <w:pPr>
        <w:rPr>
          <w:i/>
          <w:sz w:val="18"/>
          <w:szCs w:val="18"/>
        </w:rPr>
      </w:pPr>
    </w:p>
    <w:p w14:paraId="0B11A945" w14:textId="77777777" w:rsidR="00166D5C" w:rsidRDefault="00166D5C" w:rsidP="00166D5C">
      <w:pPr>
        <w:rPr>
          <w:sz w:val="18"/>
          <w:szCs w:val="18"/>
        </w:rPr>
      </w:pPr>
      <w:r>
        <w:rPr>
          <w:i/>
          <w:sz w:val="18"/>
          <w:szCs w:val="18"/>
        </w:rPr>
        <w:lastRenderedPageBreak/>
        <w:t xml:space="preserve">Gashpar s.r.o.                                                                                                     </w:t>
      </w:r>
      <w:r>
        <w:rPr>
          <w:sz w:val="18"/>
          <w:szCs w:val="18"/>
        </w:rPr>
        <w:t>Učtovná závierka MÚJ k 31.decembru 2021</w:t>
      </w:r>
    </w:p>
    <w:p w14:paraId="3F97746A" w14:textId="77777777" w:rsidR="00166D5C" w:rsidRDefault="00166D5C" w:rsidP="00166D5C">
      <w:pPr>
        <w:rPr>
          <w:i/>
          <w:sz w:val="18"/>
          <w:szCs w:val="18"/>
        </w:rPr>
      </w:pPr>
      <w:r>
        <w:rPr>
          <w:sz w:val="20"/>
          <w:szCs w:val="20"/>
          <w:bdr w:val="single" w:sz="4" w:space="0" w:color="auto" w:frame="1"/>
        </w:rPr>
        <w:t>Poznámky Úč MÚJ 3-01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IČO 51 455 439      DIČ 212 070 8095</w:t>
      </w:r>
    </w:p>
    <w:p w14:paraId="3059D0C3" w14:textId="77777777" w:rsidR="00166D5C" w:rsidRDefault="00166D5C" w:rsidP="00166D5C">
      <w:pPr>
        <w:rPr>
          <w:b/>
          <w:sz w:val="22"/>
          <w:szCs w:val="22"/>
        </w:rPr>
      </w:pPr>
    </w:p>
    <w:p w14:paraId="00AAA2E8" w14:textId="77777777" w:rsidR="00166D5C" w:rsidRDefault="00166D5C" w:rsidP="00166D5C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c, Dlhodobý finančný majetok </w:t>
      </w:r>
    </w:p>
    <w:p w14:paraId="2D385E7F" w14:textId="77777777" w:rsidR="00166D5C" w:rsidRDefault="00166D5C" w:rsidP="00166D5C">
      <w:pPr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    Spoločnosť nevlastní žiadny dlhodobý finančný majetok</w:t>
      </w:r>
    </w:p>
    <w:p w14:paraId="668DFB2A" w14:textId="77777777" w:rsidR="00166D5C" w:rsidRDefault="00166D5C" w:rsidP="00166D5C">
      <w:pPr>
        <w:rPr>
          <w:b/>
          <w:sz w:val="22"/>
          <w:szCs w:val="22"/>
        </w:rPr>
      </w:pPr>
    </w:p>
    <w:p w14:paraId="6FE9551B" w14:textId="77777777" w:rsidR="00166D5C" w:rsidRDefault="00166D5C" w:rsidP="00166D5C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d, Zásoby </w:t>
      </w:r>
    </w:p>
    <w:p w14:paraId="6572E30B" w14:textId="77777777" w:rsidR="00166D5C" w:rsidRDefault="00166D5C" w:rsidP="00166D5C">
      <w:pPr>
        <w:ind w:left="240"/>
        <w:rPr>
          <w:sz w:val="22"/>
          <w:szCs w:val="22"/>
        </w:rPr>
      </w:pPr>
      <w:r>
        <w:rPr>
          <w:sz w:val="22"/>
          <w:szCs w:val="22"/>
        </w:rPr>
        <w:t xml:space="preserve">Zásoby nakupované sa oceňujú obstarávacou cenou. </w:t>
      </w:r>
    </w:p>
    <w:p w14:paraId="037D0F1E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Zásoby vytvorené vlastnou činnosťou sú oceňované vlastnými nákladmi, do ktorých sa zahŕňajú </w:t>
      </w:r>
    </w:p>
    <w:p w14:paraId="6FB99783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priame náklady a časť réžijných nákladov. </w:t>
      </w:r>
    </w:p>
    <w:p w14:paraId="3DF65D79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V roku 2021 pracovala Spoločnosť na tvorbe ďalšej spoločenskej hry –Legendy </w:t>
      </w:r>
      <w:r w:rsidRPr="0023435D">
        <w:rPr>
          <w:sz w:val="22"/>
          <w:szCs w:val="22"/>
        </w:rPr>
        <w:t xml:space="preserve">Tatier </w:t>
      </w:r>
    </w:p>
    <w:p w14:paraId="2F6CBF8D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 náklady nedokončenú výrobu boli aktivované vo výške 2 600 Eur.</w:t>
      </w:r>
    </w:p>
    <w:p w14:paraId="79FD60D5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Vlastné zásoby predstavuje aj ďalšia vlastnou prácou vytvorená  spoloč. hra „Štiavnica nad zlato“</w:t>
      </w:r>
    </w:p>
    <w:p w14:paraId="0878B8B4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 v hodnote 5 268 Eur. </w:t>
      </w:r>
    </w:p>
    <w:p w14:paraId="1A528578" w14:textId="77777777" w:rsidR="00166D5C" w:rsidRDefault="00166D5C" w:rsidP="00166D5C">
      <w:pPr>
        <w:rPr>
          <w:i/>
          <w:sz w:val="18"/>
          <w:szCs w:val="18"/>
        </w:rPr>
      </w:pPr>
    </w:p>
    <w:p w14:paraId="6AD70949" w14:textId="77777777" w:rsidR="00166D5C" w:rsidRDefault="00166D5C" w:rsidP="00166D5C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e, Pohľadávky </w:t>
      </w:r>
    </w:p>
    <w:p w14:paraId="568C144E" w14:textId="77777777" w:rsidR="00166D5C" w:rsidRDefault="00166D5C" w:rsidP="00166D5C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>
        <w:rPr>
          <w:sz w:val="22"/>
          <w:szCs w:val="22"/>
        </w:rPr>
        <w:t xml:space="preserve">Pohľadávky pri ich vzniku sa oceňujú ich menovitou hodnotou, postúpené pohľadávky sa oceňujú </w:t>
      </w:r>
    </w:p>
    <w:p w14:paraId="56F3C5A2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obstarávacou cenou. Opravnými položkami sa znižuje menovitá, či obstarávacia cena  pohľadávok,  </w:t>
      </w:r>
    </w:p>
    <w:p w14:paraId="60F1B4C3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u ktorých je zo všetkých známych skutočností zrejmé, že sú rizikové</w:t>
      </w:r>
    </w:p>
    <w:p w14:paraId="33B07FAC" w14:textId="77777777" w:rsidR="00166D5C" w:rsidRPr="008937F9" w:rsidRDefault="00166D5C" w:rsidP="00166D5C">
      <w:pPr>
        <w:rPr>
          <w:sz w:val="22"/>
          <w:szCs w:val="22"/>
          <w:highlight w:val="yellow"/>
        </w:rPr>
      </w:pPr>
      <w:r>
        <w:rPr>
          <w:sz w:val="22"/>
          <w:szCs w:val="22"/>
        </w:rPr>
        <w:t xml:space="preserve">    Spoločnosť k 31.12.2021  vykázala pohľadávky u odberateľov vo výške 2 575 Eur</w:t>
      </w:r>
      <w:r w:rsidRPr="0023435D">
        <w:rPr>
          <w:sz w:val="22"/>
          <w:szCs w:val="22"/>
        </w:rPr>
        <w:t xml:space="preserve">.  Splatnosť </w:t>
      </w:r>
    </w:p>
    <w:p w14:paraId="151EB35E" w14:textId="77777777" w:rsidR="00166D5C" w:rsidRDefault="00166D5C" w:rsidP="00166D5C">
      <w:pPr>
        <w:rPr>
          <w:sz w:val="22"/>
          <w:szCs w:val="22"/>
        </w:rPr>
      </w:pPr>
      <w:r w:rsidRPr="0023435D">
        <w:rPr>
          <w:sz w:val="22"/>
          <w:szCs w:val="22"/>
        </w:rPr>
        <w:t xml:space="preserve">    pohľadávok je v lehote splatnosti.</w:t>
      </w:r>
      <w:r>
        <w:rPr>
          <w:sz w:val="22"/>
          <w:szCs w:val="22"/>
        </w:rPr>
        <w:t xml:space="preserve"> </w:t>
      </w:r>
    </w:p>
    <w:p w14:paraId="55D3D45F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</w:t>
      </w:r>
    </w:p>
    <w:p w14:paraId="3A871555" w14:textId="77777777" w:rsidR="00166D5C" w:rsidRDefault="00166D5C" w:rsidP="00166D5C">
      <w:pPr>
        <w:rPr>
          <w:sz w:val="22"/>
          <w:szCs w:val="22"/>
          <w:highlight w:val="yellow"/>
        </w:rPr>
      </w:pPr>
      <w:r>
        <w:rPr>
          <w:b/>
          <w:bCs/>
          <w:sz w:val="22"/>
          <w:szCs w:val="22"/>
        </w:rPr>
        <w:t xml:space="preserve">    </w:t>
      </w:r>
      <w:r w:rsidRPr="0023435D">
        <w:rPr>
          <w:sz w:val="22"/>
          <w:szCs w:val="22"/>
          <w:highlight w:val="yellow"/>
        </w:rPr>
        <w:t>Pôžička spoločnosti s r.o. Kammergraf, 65 000 €</w:t>
      </w:r>
      <w:r>
        <w:rPr>
          <w:sz w:val="22"/>
          <w:szCs w:val="22"/>
          <w:highlight w:val="yellow"/>
        </w:rPr>
        <w:t xml:space="preserve"> z roku .......</w:t>
      </w:r>
      <w:r w:rsidRPr="0023435D">
        <w:rPr>
          <w:sz w:val="22"/>
          <w:szCs w:val="22"/>
          <w:highlight w:val="yellow"/>
        </w:rPr>
        <w:t xml:space="preserve"> bola v r. 2021 uhradená, podľa </w:t>
      </w:r>
    </w:p>
    <w:p w14:paraId="6B4A2908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  <w:highlight w:val="yellow"/>
        </w:rPr>
        <w:t xml:space="preserve">    </w:t>
      </w:r>
      <w:r w:rsidRPr="0023435D">
        <w:rPr>
          <w:sz w:val="22"/>
          <w:szCs w:val="22"/>
          <w:highlight w:val="yellow"/>
        </w:rPr>
        <w:t>Zmluvy.</w:t>
      </w:r>
    </w:p>
    <w:p w14:paraId="1714F8DE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</w:p>
    <w:p w14:paraId="1A9C11ED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>
        <w:rPr>
          <w:b/>
          <w:sz w:val="22"/>
          <w:szCs w:val="22"/>
        </w:rPr>
        <w:t>f, Peňažné prostriedky a ceniny</w:t>
      </w:r>
    </w:p>
    <w:p w14:paraId="70686A31" w14:textId="77777777" w:rsidR="00166D5C" w:rsidRDefault="00166D5C" w:rsidP="00166D5C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>
        <w:rPr>
          <w:sz w:val="22"/>
          <w:szCs w:val="22"/>
        </w:rPr>
        <w:t xml:space="preserve">Peňažné prostriedky a ceniny sa oceňujú ich menovitou hodnotou. </w:t>
      </w:r>
    </w:p>
    <w:p w14:paraId="70BEC35F" w14:textId="77777777" w:rsidR="00166D5C" w:rsidRDefault="00166D5C" w:rsidP="00166D5C">
      <w:pPr>
        <w:rPr>
          <w:sz w:val="22"/>
          <w:szCs w:val="22"/>
        </w:rPr>
      </w:pPr>
    </w:p>
    <w:p w14:paraId="615A112A" w14:textId="77777777" w:rsidR="00166D5C" w:rsidRDefault="00166D5C" w:rsidP="00166D5C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g,  Časové rozlíšenie nákladov a príjmov  budúcich období a výnosov a výdavkov budúcich </w:t>
      </w:r>
    </w:p>
    <w:p w14:paraId="575169A0" w14:textId="77777777" w:rsidR="00166D5C" w:rsidRDefault="00166D5C" w:rsidP="00166D5C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období</w:t>
      </w:r>
    </w:p>
    <w:p w14:paraId="694DF225" w14:textId="77777777" w:rsidR="00166D5C" w:rsidRDefault="00166D5C" w:rsidP="00166D5C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sz w:val="22"/>
          <w:szCs w:val="22"/>
        </w:rPr>
        <w:t xml:space="preserve">Náklady  a príjmy, budúcich období,  ako aj  výdavky a výnosy budúcich období, sa vykazujú vo </w:t>
      </w:r>
    </w:p>
    <w:p w14:paraId="6E4F592B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 výške,  ktorá je potrebná na dodržanie zásady vecnej a časovej súvislosti s účtovným obdobím.</w:t>
      </w:r>
    </w:p>
    <w:p w14:paraId="751CBDC1" w14:textId="77777777" w:rsidR="00166D5C" w:rsidRDefault="00166D5C" w:rsidP="00166D5C">
      <w:pPr>
        <w:ind w:left="240" w:hanging="240"/>
        <w:rPr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sz w:val="22"/>
          <w:szCs w:val="22"/>
        </w:rPr>
        <w:t>Časovo boli  rozlišené   náklady poistného, predplatné a doména a nájomné, vo výške 879 €.</w:t>
      </w:r>
    </w:p>
    <w:p w14:paraId="6AA88E1F" w14:textId="77777777" w:rsidR="00166D5C" w:rsidRDefault="00166D5C" w:rsidP="00166D5C">
      <w:pPr>
        <w:rPr>
          <w:sz w:val="22"/>
          <w:szCs w:val="22"/>
        </w:rPr>
      </w:pPr>
    </w:p>
    <w:p w14:paraId="5F612296" w14:textId="77777777" w:rsidR="00166D5C" w:rsidRDefault="00166D5C" w:rsidP="00166D5C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sz w:val="22"/>
          <w:szCs w:val="22"/>
        </w:rPr>
        <w:t>Náklady  a príjmy, budúcich období,  ako aj  výdavky a výnosy budúcich období, ktoré sa</w:t>
      </w:r>
    </w:p>
    <w:p w14:paraId="2C78C0D7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  každoročne opakujú  v nevýznamnej čiastke  nebudú časovo rozlišované, ak sa  účtovný prípad </w:t>
      </w:r>
    </w:p>
    <w:p w14:paraId="2F8AC49C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  týka  posledného a prvého mesiaca účtovného obdobia.</w:t>
      </w:r>
    </w:p>
    <w:p w14:paraId="79A5599A" w14:textId="77777777" w:rsidR="00166D5C" w:rsidRDefault="00166D5C" w:rsidP="00166D5C">
      <w:pPr>
        <w:rPr>
          <w:sz w:val="22"/>
          <w:szCs w:val="22"/>
        </w:rPr>
      </w:pPr>
    </w:p>
    <w:p w14:paraId="576B6D58" w14:textId="77777777" w:rsidR="00166D5C" w:rsidRDefault="00166D5C" w:rsidP="00166D5C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h, Rezervy </w:t>
      </w:r>
    </w:p>
    <w:p w14:paraId="4F4EA14F" w14:textId="77777777" w:rsidR="00166D5C" w:rsidRDefault="00166D5C" w:rsidP="00166D5C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>
        <w:rPr>
          <w:sz w:val="22"/>
          <w:szCs w:val="22"/>
        </w:rPr>
        <w:t>Rezervy  spoločnosť nevytvára</w:t>
      </w:r>
    </w:p>
    <w:p w14:paraId="168F3376" w14:textId="77777777" w:rsidR="00166D5C" w:rsidRDefault="00166D5C" w:rsidP="00166D5C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                      </w:t>
      </w:r>
    </w:p>
    <w:p w14:paraId="0EB5EE97" w14:textId="77777777" w:rsidR="00166D5C" w:rsidRDefault="00166D5C" w:rsidP="00166D5C">
      <w:pPr>
        <w:rPr>
          <w:b/>
          <w:sz w:val="22"/>
          <w:szCs w:val="22"/>
        </w:rPr>
      </w:pPr>
      <w:r>
        <w:rPr>
          <w:b/>
          <w:sz w:val="22"/>
          <w:szCs w:val="22"/>
        </w:rPr>
        <w:t>ch, Záväzky</w:t>
      </w:r>
    </w:p>
    <w:p w14:paraId="748EDD96" w14:textId="77777777" w:rsidR="00166D5C" w:rsidRDefault="00166D5C" w:rsidP="00166D5C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  </w:t>
      </w:r>
      <w:r>
        <w:rPr>
          <w:sz w:val="22"/>
          <w:szCs w:val="22"/>
        </w:rPr>
        <w:t xml:space="preserve">Záväzky pri ich vzniku sa oceňujú menovitou hodnotou </w:t>
      </w:r>
    </w:p>
    <w:p w14:paraId="27D7AF51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  K 31.12.2021 vykázala spoločnosť bežné záväzky voči dodávateľom 31 936,49 €.  Z toho </w:t>
      </w:r>
    </w:p>
    <w:p w14:paraId="186D7897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  predstavuje </w:t>
      </w:r>
      <w:r w:rsidRPr="005F1152">
        <w:rPr>
          <w:sz w:val="22"/>
          <w:szCs w:val="22"/>
          <w:u w:val="single"/>
        </w:rPr>
        <w:t>dlhodobý záväzok voči VUB Leasing</w:t>
      </w:r>
      <w:r>
        <w:rPr>
          <w:sz w:val="22"/>
          <w:szCs w:val="22"/>
        </w:rPr>
        <w:t xml:space="preserve"> za vozidlo Jeep Wrangler 16 0000 €, </w:t>
      </w:r>
    </w:p>
    <w:p w14:paraId="3AB7FB3E" w14:textId="77777777" w:rsidR="00166D5C" w:rsidRPr="005F1152" w:rsidRDefault="00166D5C" w:rsidP="00166D5C">
      <w:pPr>
        <w:rPr>
          <w:sz w:val="22"/>
          <w:szCs w:val="22"/>
          <w:u w:val="single"/>
        </w:rPr>
      </w:pPr>
      <w:r>
        <w:rPr>
          <w:sz w:val="22"/>
          <w:szCs w:val="22"/>
        </w:rPr>
        <w:t xml:space="preserve">      </w:t>
      </w:r>
      <w:r w:rsidRPr="005F1152">
        <w:rPr>
          <w:sz w:val="22"/>
          <w:szCs w:val="22"/>
          <w:u w:val="single"/>
        </w:rPr>
        <w:t xml:space="preserve">splatnosť 48 mesiacov. </w:t>
      </w:r>
    </w:p>
    <w:p w14:paraId="3F2E50D1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  Ostatné záväzky sú bežného charakteru splatné v lehote splatnosti. </w:t>
      </w:r>
    </w:p>
    <w:p w14:paraId="6EDF2CDA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14:paraId="02C8999D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  Ostatné záväzky sú bežného charakteru – prijaté preddavky a  daň z MV, splatné v r. 2022.</w:t>
      </w:r>
    </w:p>
    <w:p w14:paraId="49770DF3" w14:textId="7C797CDB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</w:p>
    <w:p w14:paraId="775F0C2D" w14:textId="77777777" w:rsidR="00166D5C" w:rsidRPr="005F1152" w:rsidRDefault="00166D5C" w:rsidP="00166D5C">
      <w:pPr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       </w:t>
      </w:r>
      <w:r>
        <w:rPr>
          <w:b/>
          <w:bCs/>
          <w:sz w:val="22"/>
          <w:szCs w:val="22"/>
        </w:rPr>
        <w:t xml:space="preserve">Úvery </w:t>
      </w:r>
    </w:p>
    <w:p w14:paraId="1E9FE817" w14:textId="7B8BFF65" w:rsidR="00166D5C" w:rsidRPr="00166D5C" w:rsidRDefault="00166D5C" w:rsidP="00166D5C">
      <w:pPr>
        <w:rPr>
          <w:highlight w:val="yellow"/>
        </w:rPr>
      </w:pPr>
      <w:r w:rsidRPr="00557A42">
        <w:t xml:space="preserve">      </w:t>
      </w:r>
      <w:r w:rsidRPr="00557A42">
        <w:rPr>
          <w:highlight w:val="yellow"/>
        </w:rPr>
        <w:t>Dlhodobý bankový úver od Slovenskej sporiteľne z roku 2018, na opravy, rekonštrukciu  a materiálne  vybavenie prenajatých  kancelárskych priestorov,  a nákup výpočtovej techniky, v</w:t>
      </w:r>
      <w:r>
        <w:rPr>
          <w:highlight w:val="yellow"/>
        </w:rPr>
        <w:t> </w:t>
      </w:r>
      <w:r w:rsidRPr="00557A42">
        <w:rPr>
          <w:highlight w:val="yellow"/>
        </w:rPr>
        <w:t>roku</w:t>
      </w:r>
      <w:r>
        <w:rPr>
          <w:highlight w:val="yellow"/>
        </w:rPr>
        <w:t xml:space="preserve"> </w:t>
      </w:r>
      <w:r w:rsidRPr="00557A42">
        <w:rPr>
          <w:highlight w:val="yellow"/>
        </w:rPr>
        <w:t xml:space="preserve">2021 uhradila. Od Slovenskej sporiteľne prijala v r. 2021  „Covid úver“ 20 000 Eur na prevádzkové </w:t>
      </w:r>
      <w:r>
        <w:rPr>
          <w:highlight w:val="yellow"/>
        </w:rPr>
        <w:t xml:space="preserve"> </w:t>
      </w:r>
      <w:r w:rsidRPr="00557A42">
        <w:rPr>
          <w:highlight w:val="yellow"/>
        </w:rPr>
        <w:t>potreby, a úver 12 354 €  na ...................</w:t>
      </w:r>
    </w:p>
    <w:p w14:paraId="1462FF94" w14:textId="779787FA" w:rsidR="00166D5C" w:rsidRDefault="00166D5C" w:rsidP="00166D5C">
      <w:pPr>
        <w:rPr>
          <w:highlight w:val="yellow"/>
        </w:rPr>
      </w:pPr>
    </w:p>
    <w:p w14:paraId="35FA4813" w14:textId="77777777" w:rsidR="00166D5C" w:rsidRPr="00557A42" w:rsidRDefault="00166D5C" w:rsidP="00166D5C">
      <w:pPr>
        <w:rPr>
          <w:highlight w:val="yellow"/>
        </w:rPr>
      </w:pPr>
    </w:p>
    <w:p w14:paraId="1FF1B9E8" w14:textId="77777777" w:rsidR="00166D5C" w:rsidRDefault="00166D5C" w:rsidP="00166D5C">
      <w:pPr>
        <w:rPr>
          <w:sz w:val="18"/>
          <w:szCs w:val="18"/>
        </w:rPr>
      </w:pPr>
      <w:r>
        <w:rPr>
          <w:i/>
          <w:sz w:val="18"/>
          <w:szCs w:val="18"/>
        </w:rPr>
        <w:t xml:space="preserve">Gashpar s.r.o.                                                                                                     </w:t>
      </w:r>
      <w:r>
        <w:rPr>
          <w:sz w:val="18"/>
          <w:szCs w:val="18"/>
        </w:rPr>
        <w:t>Učtovná závierka MÚJ k 31.decembru 2021</w:t>
      </w:r>
    </w:p>
    <w:p w14:paraId="1775AC3C" w14:textId="77777777" w:rsidR="00166D5C" w:rsidRDefault="00166D5C" w:rsidP="00166D5C">
      <w:pPr>
        <w:rPr>
          <w:i/>
          <w:sz w:val="18"/>
          <w:szCs w:val="18"/>
        </w:rPr>
      </w:pPr>
      <w:r>
        <w:rPr>
          <w:sz w:val="20"/>
          <w:szCs w:val="20"/>
          <w:bdr w:val="single" w:sz="4" w:space="0" w:color="auto" w:frame="1"/>
        </w:rPr>
        <w:t>Poznámky Úč MÚJ 3-01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IČO 51 455 439      DIČ 212 070 8095</w:t>
      </w:r>
    </w:p>
    <w:p w14:paraId="653E3E87" w14:textId="77777777" w:rsidR="00166D5C" w:rsidRDefault="00166D5C" w:rsidP="00166D5C">
      <w:pPr>
        <w:rPr>
          <w:highlight w:val="yellow"/>
        </w:rPr>
      </w:pPr>
    </w:p>
    <w:p w14:paraId="7207893F" w14:textId="2D61C7BB" w:rsidR="00166D5C" w:rsidRDefault="00166D5C" w:rsidP="00166D5C">
      <w:pPr>
        <w:rPr>
          <w:sz w:val="22"/>
          <w:szCs w:val="22"/>
        </w:rPr>
      </w:pPr>
    </w:p>
    <w:p w14:paraId="26292A41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  <w:u w:val="single"/>
        </w:rPr>
        <w:t>Zostatky úverov</w:t>
      </w:r>
      <w:r>
        <w:rPr>
          <w:sz w:val="22"/>
          <w:szCs w:val="22"/>
        </w:rPr>
        <w:t xml:space="preserve"> k 31.12.2021 predstavovali 8 346  € a 18 284 Eur. Na splátkach bolo uhradené </w:t>
      </w:r>
    </w:p>
    <w:p w14:paraId="1446B68A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spolu 5 724 Eur. </w:t>
      </w:r>
    </w:p>
    <w:p w14:paraId="77D58513" w14:textId="054D3715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           </w:t>
      </w:r>
    </w:p>
    <w:p w14:paraId="7E46DEAB" w14:textId="77777777" w:rsidR="00166D5C" w:rsidRDefault="00166D5C" w:rsidP="00166D5C">
      <w:pPr>
        <w:rPr>
          <w:sz w:val="22"/>
          <w:szCs w:val="22"/>
        </w:rPr>
      </w:pPr>
    </w:p>
    <w:p w14:paraId="555F2BE7" w14:textId="77777777" w:rsidR="00166D5C" w:rsidRDefault="00166D5C" w:rsidP="00166D5C">
      <w:pPr>
        <w:rPr>
          <w:b/>
          <w:sz w:val="22"/>
          <w:szCs w:val="22"/>
        </w:rPr>
      </w:pPr>
      <w:r>
        <w:rPr>
          <w:sz w:val="22"/>
          <w:szCs w:val="22"/>
        </w:rPr>
        <w:t xml:space="preserve">   </w:t>
      </w:r>
      <w:r>
        <w:rPr>
          <w:b/>
          <w:sz w:val="22"/>
          <w:szCs w:val="22"/>
        </w:rPr>
        <w:t xml:space="preserve">i, Výnosy </w:t>
      </w:r>
    </w:p>
    <w:p w14:paraId="3F241C74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  <w:r w:rsidRPr="000974DD">
        <w:rPr>
          <w:noProof/>
        </w:rPr>
        <w:drawing>
          <wp:inline distT="0" distB="0" distL="0" distR="0" wp14:anchorId="5DDCAA9A" wp14:editId="7589ABE3">
            <wp:extent cx="4600575" cy="1885950"/>
            <wp:effectExtent l="0" t="0" r="9525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0575" cy="188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645851" w14:textId="77777777" w:rsidR="00166D5C" w:rsidRDefault="00166D5C" w:rsidP="00166D5C">
      <w:pPr>
        <w:rPr>
          <w:sz w:val="22"/>
          <w:szCs w:val="22"/>
        </w:rPr>
      </w:pPr>
    </w:p>
    <w:p w14:paraId="0F9D14E3" w14:textId="77777777" w:rsidR="00166D5C" w:rsidRPr="000974DD" w:rsidRDefault="00166D5C" w:rsidP="00166D5C">
      <w:pPr>
        <w:rPr>
          <w:sz w:val="22"/>
          <w:szCs w:val="22"/>
          <w:highlight w:val="yellow"/>
        </w:rPr>
      </w:pPr>
      <w:r>
        <w:rPr>
          <w:sz w:val="22"/>
          <w:szCs w:val="22"/>
        </w:rPr>
        <w:t xml:space="preserve">    </w:t>
      </w:r>
      <w:r w:rsidRPr="000974DD">
        <w:rPr>
          <w:sz w:val="22"/>
          <w:szCs w:val="22"/>
          <w:highlight w:val="yellow"/>
        </w:rPr>
        <w:t xml:space="preserve">Ostatné výnosy predstavujú príspevok Úradu práce sociál. vecí a rodiny na mzdu zamestnanca </w:t>
      </w:r>
    </w:p>
    <w:p w14:paraId="18370CCD" w14:textId="77777777" w:rsidR="00166D5C" w:rsidRDefault="00166D5C" w:rsidP="00166D5C">
      <w:pPr>
        <w:rPr>
          <w:sz w:val="22"/>
          <w:szCs w:val="22"/>
        </w:rPr>
      </w:pPr>
      <w:r w:rsidRPr="000974DD">
        <w:rPr>
          <w:sz w:val="22"/>
          <w:szCs w:val="22"/>
          <w:highlight w:val="yellow"/>
        </w:rPr>
        <w:t xml:space="preserve">    počas  povinnej karantény.  Dotácia z Minist. hospodárstva  bola prijatá na ..........................</w:t>
      </w:r>
    </w:p>
    <w:p w14:paraId="12F2E121" w14:textId="77777777" w:rsidR="00166D5C" w:rsidRDefault="00166D5C" w:rsidP="00166D5C">
      <w:pPr>
        <w:rPr>
          <w:sz w:val="22"/>
          <w:szCs w:val="22"/>
        </w:rPr>
      </w:pPr>
    </w:p>
    <w:p w14:paraId="0AB35B80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14:paraId="1DC9ECEF" w14:textId="77777777" w:rsidR="00166D5C" w:rsidRDefault="00166D5C" w:rsidP="00166D5C">
      <w:pPr>
        <w:rPr>
          <w:b/>
        </w:rPr>
      </w:pPr>
      <w:r>
        <w:rPr>
          <w:b/>
        </w:rPr>
        <w:t>j,   Náklady</w:t>
      </w:r>
    </w:p>
    <w:p w14:paraId="66933F79" w14:textId="77777777" w:rsidR="00166D5C" w:rsidRDefault="00166D5C" w:rsidP="00166D5C">
      <w:pPr>
        <w:rPr>
          <w:sz w:val="22"/>
          <w:szCs w:val="22"/>
        </w:rPr>
      </w:pPr>
      <w:r>
        <w:rPr>
          <w:b/>
        </w:rPr>
        <w:t xml:space="preserve">     </w:t>
      </w:r>
      <w:r>
        <w:rPr>
          <w:sz w:val="22"/>
          <w:szCs w:val="22"/>
        </w:rPr>
        <w:t>Najvýznamnejšou zložkou nákladov bol v r. 2021 materiál na tvorbu vlastných výrobkov 28 666 €</w:t>
      </w:r>
    </w:p>
    <w:p w14:paraId="39F6FD11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  ďalej služby nevýrob. povahy .... 46 918 €</w:t>
      </w:r>
    </w:p>
    <w:p w14:paraId="53575588" w14:textId="77777777" w:rsidR="00166D5C" w:rsidRDefault="00166D5C" w:rsidP="00166D5C">
      <w:pPr>
        <w:rPr>
          <w:sz w:val="20"/>
          <w:szCs w:val="22"/>
        </w:rPr>
      </w:pPr>
      <w:r>
        <w:rPr>
          <w:sz w:val="22"/>
          <w:szCs w:val="22"/>
        </w:rPr>
        <w:t xml:space="preserve">               </w:t>
      </w:r>
      <w:r>
        <w:rPr>
          <w:sz w:val="20"/>
          <w:szCs w:val="22"/>
        </w:rPr>
        <w:t>z toho                  grafické služby   13 091 €</w:t>
      </w:r>
    </w:p>
    <w:p w14:paraId="587932DF" w14:textId="77777777" w:rsidR="00166D5C" w:rsidRDefault="00166D5C" w:rsidP="00166D5C">
      <w:pPr>
        <w:rPr>
          <w:sz w:val="20"/>
          <w:szCs w:val="22"/>
        </w:rPr>
      </w:pPr>
      <w:r>
        <w:rPr>
          <w:sz w:val="20"/>
          <w:szCs w:val="22"/>
        </w:rPr>
        <w:t xml:space="preserve">                           správa komunikácie             12 178 €</w:t>
      </w:r>
    </w:p>
    <w:p w14:paraId="3CA18781" w14:textId="77777777" w:rsidR="00166D5C" w:rsidRPr="00F827A9" w:rsidRDefault="00166D5C" w:rsidP="00166D5C">
      <w:pPr>
        <w:rPr>
          <w:sz w:val="20"/>
          <w:szCs w:val="22"/>
        </w:rPr>
      </w:pPr>
      <w:r w:rsidRPr="00F827A9">
        <w:rPr>
          <w:sz w:val="20"/>
          <w:szCs w:val="22"/>
        </w:rPr>
        <w:t xml:space="preserve">              osobné náklady                           </w:t>
      </w:r>
      <w:r>
        <w:rPr>
          <w:sz w:val="20"/>
          <w:szCs w:val="22"/>
        </w:rPr>
        <w:t xml:space="preserve">       18 050</w:t>
      </w:r>
      <w:r w:rsidRPr="00F827A9">
        <w:rPr>
          <w:sz w:val="20"/>
          <w:szCs w:val="22"/>
        </w:rPr>
        <w:t xml:space="preserve"> €</w:t>
      </w:r>
    </w:p>
    <w:p w14:paraId="1BD82852" w14:textId="77777777" w:rsidR="00166D5C" w:rsidRDefault="00166D5C" w:rsidP="00166D5C">
      <w:pPr>
        <w:rPr>
          <w:b/>
          <w:bCs/>
          <w:sz w:val="22"/>
        </w:rPr>
      </w:pPr>
      <w:r>
        <w:rPr>
          <w:b/>
          <w:bCs/>
          <w:sz w:val="22"/>
        </w:rPr>
        <w:t xml:space="preserve">       Spolu náklady predstavovali  102 643 €</w:t>
      </w:r>
    </w:p>
    <w:p w14:paraId="4E8F9E11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14:paraId="76AFC891" w14:textId="77777777" w:rsidR="00166D5C" w:rsidRDefault="00166D5C" w:rsidP="00166D5C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Hospodárskym výsledkom   za rok 2021  je strata – 5 393 Eur.  </w:t>
      </w:r>
    </w:p>
    <w:p w14:paraId="50AE4D13" w14:textId="77777777" w:rsidR="00166D5C" w:rsidRDefault="00166D5C" w:rsidP="00166D5C">
      <w:pPr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       </w:t>
      </w:r>
      <w:r>
        <w:rPr>
          <w:sz w:val="22"/>
          <w:szCs w:val="22"/>
        </w:rPr>
        <w:t xml:space="preserve">V roku 2020 predstavovala strata  - -43 789 €,   v roku 2018  zisk 75 921 € </w:t>
      </w:r>
    </w:p>
    <w:p w14:paraId="49CFA90B" w14:textId="77777777" w:rsidR="00166D5C" w:rsidRDefault="00166D5C" w:rsidP="00166D5C">
      <w:pPr>
        <w:rPr>
          <w:sz w:val="22"/>
          <w:szCs w:val="22"/>
        </w:rPr>
      </w:pPr>
    </w:p>
    <w:p w14:paraId="3E94EE5A" w14:textId="77777777" w:rsidR="00166D5C" w:rsidRDefault="00166D5C" w:rsidP="00166D5C">
      <w:pPr>
        <w:rPr>
          <w:sz w:val="22"/>
          <w:szCs w:val="22"/>
        </w:rPr>
      </w:pPr>
    </w:p>
    <w:p w14:paraId="7288C6FD" w14:textId="77777777" w:rsidR="00166D5C" w:rsidRDefault="00166D5C" w:rsidP="00166D5C">
      <w:pPr>
        <w:rPr>
          <w:b/>
        </w:rPr>
      </w:pPr>
      <w:r>
        <w:rPr>
          <w:b/>
        </w:rPr>
        <w:t>k, Ekonomické vzťahy so spriaznenými osobami</w:t>
      </w:r>
    </w:p>
    <w:p w14:paraId="0446BF04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Konateľom spoločnosti nebola poskytnutá, z titulu ich funkcií,  žiadna pôžička, ani záruka.</w:t>
      </w:r>
    </w:p>
    <w:p w14:paraId="291AAD88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pohľadávka voči spoločnosti Kammer Graf s.r.o  65 000 € bola uhradená v r. 2021, v stanovenom    </w:t>
      </w:r>
    </w:p>
    <w:p w14:paraId="7F801345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termíne,  a úročená mierou platnou v mieste a čase, podľa Zmluvy. </w:t>
      </w:r>
    </w:p>
    <w:p w14:paraId="6F70283D" w14:textId="77777777" w:rsidR="00166D5C" w:rsidRDefault="00166D5C" w:rsidP="00166D5C">
      <w:pPr>
        <w:rPr>
          <w:sz w:val="22"/>
          <w:szCs w:val="22"/>
        </w:rPr>
      </w:pPr>
    </w:p>
    <w:p w14:paraId="3CC494D6" w14:textId="77777777" w:rsidR="00166D5C" w:rsidRDefault="00166D5C" w:rsidP="00166D5C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l, Finančný prenájom </w:t>
      </w:r>
    </w:p>
    <w:p w14:paraId="5C8EA624" w14:textId="77777777" w:rsidR="00166D5C" w:rsidRDefault="00166D5C" w:rsidP="00166D5C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>
        <w:rPr>
          <w:sz w:val="22"/>
          <w:szCs w:val="22"/>
        </w:rPr>
        <w:t xml:space="preserve">Spoločnosť  finančný prenájom dlhodobého majetku nevyužíva. </w:t>
      </w:r>
    </w:p>
    <w:p w14:paraId="67888918" w14:textId="77777777" w:rsidR="00166D5C" w:rsidRDefault="00166D5C" w:rsidP="00166D5C">
      <w:pPr>
        <w:rPr>
          <w:sz w:val="22"/>
          <w:szCs w:val="22"/>
        </w:rPr>
      </w:pPr>
    </w:p>
    <w:p w14:paraId="7C004BA3" w14:textId="77777777" w:rsidR="00166D5C" w:rsidRDefault="00166D5C" w:rsidP="00166D5C">
      <w:pPr>
        <w:rPr>
          <w:b/>
          <w:sz w:val="22"/>
          <w:szCs w:val="22"/>
        </w:rPr>
      </w:pPr>
      <w:r>
        <w:rPr>
          <w:b/>
          <w:sz w:val="22"/>
          <w:szCs w:val="22"/>
        </w:rPr>
        <w:t>m, Cudzia mena</w:t>
      </w:r>
    </w:p>
    <w:p w14:paraId="326297F7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 xml:space="preserve">     Majetok  v cudzej mene  spoločnosť nemá. </w:t>
      </w:r>
    </w:p>
    <w:p w14:paraId="0B6C9A01" w14:textId="77777777" w:rsidR="00166D5C" w:rsidRDefault="00166D5C" w:rsidP="00166D5C">
      <w:pPr>
        <w:rPr>
          <w:sz w:val="22"/>
          <w:szCs w:val="22"/>
        </w:rPr>
      </w:pPr>
    </w:p>
    <w:p w14:paraId="605CBF79" w14:textId="77777777" w:rsidR="00166D5C" w:rsidRDefault="00166D5C" w:rsidP="00166D5C">
      <w:pPr>
        <w:rPr>
          <w:sz w:val="22"/>
          <w:szCs w:val="22"/>
        </w:rPr>
      </w:pPr>
      <w:r>
        <w:rPr>
          <w:b/>
        </w:rPr>
        <w:t>n,</w:t>
      </w:r>
      <w:r>
        <w:rPr>
          <w:b/>
          <w:sz w:val="22"/>
          <w:szCs w:val="22"/>
        </w:rPr>
        <w:t xml:space="preserve"> Informácie o oprave významných chýb minulých účtovných období  </w:t>
      </w:r>
      <w:r>
        <w:rPr>
          <w:sz w:val="22"/>
          <w:szCs w:val="22"/>
        </w:rPr>
        <w:t xml:space="preserve">        </w:t>
      </w:r>
    </w:p>
    <w:p w14:paraId="612A7E1D" w14:textId="77777777" w:rsidR="00166D5C" w:rsidRPr="00245AC4" w:rsidRDefault="00166D5C" w:rsidP="00166D5C">
      <w:pPr>
        <w:pStyle w:val="Odsekzoznamu"/>
        <w:numPr>
          <w:ilvl w:val="0"/>
          <w:numId w:val="2"/>
        </w:numPr>
        <w:rPr>
          <w:b/>
          <w:sz w:val="22"/>
          <w:szCs w:val="22"/>
        </w:rPr>
      </w:pPr>
      <w:r>
        <w:rPr>
          <w:sz w:val="22"/>
          <w:szCs w:val="22"/>
        </w:rPr>
        <w:t xml:space="preserve">sa v r. 2021 nevyskytli </w:t>
      </w:r>
      <w:r w:rsidRPr="00245AC4">
        <w:rPr>
          <w:sz w:val="22"/>
          <w:szCs w:val="22"/>
        </w:rPr>
        <w:t xml:space="preserve">     </w:t>
      </w:r>
    </w:p>
    <w:p w14:paraId="363513B9" w14:textId="77777777" w:rsidR="00166D5C" w:rsidRDefault="00166D5C" w:rsidP="00166D5C">
      <w:pPr>
        <w:rPr>
          <w:sz w:val="22"/>
          <w:szCs w:val="22"/>
        </w:rPr>
      </w:pPr>
    </w:p>
    <w:p w14:paraId="2D427D58" w14:textId="77777777" w:rsidR="00166D5C" w:rsidRDefault="00166D5C" w:rsidP="00166D5C">
      <w:pPr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-</w:t>
      </w:r>
    </w:p>
    <w:p w14:paraId="6ACF6A57" w14:textId="77777777" w:rsidR="00166D5C" w:rsidRDefault="00166D5C" w:rsidP="00166D5C">
      <w:pPr>
        <w:rPr>
          <w:sz w:val="22"/>
          <w:szCs w:val="22"/>
        </w:rPr>
      </w:pPr>
    </w:p>
    <w:p w14:paraId="322F6F7C" w14:textId="77777777" w:rsidR="00166D5C" w:rsidRDefault="00166D5C" w:rsidP="00166D5C"/>
    <w:p w14:paraId="60D4C6D4" w14:textId="77777777" w:rsidR="00166D5C" w:rsidRDefault="00166D5C" w:rsidP="00166D5C"/>
    <w:p w14:paraId="0B255B88" w14:textId="77777777" w:rsidR="00166D5C" w:rsidRDefault="00166D5C"/>
    <w:sectPr w:rsidR="00166D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C4D673D"/>
    <w:multiLevelType w:val="hybridMultilevel"/>
    <w:tmpl w:val="F0CC5430"/>
    <w:lvl w:ilvl="0" w:tplc="0409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76C77B41"/>
    <w:multiLevelType w:val="hybridMultilevel"/>
    <w:tmpl w:val="3B06A98A"/>
    <w:lvl w:ilvl="0" w:tplc="B8DEB00C">
      <w:start w:val="2"/>
      <w:numFmt w:val="bullet"/>
      <w:lvlText w:val="-"/>
      <w:lvlJc w:val="left"/>
      <w:pPr>
        <w:ind w:left="630" w:hanging="360"/>
      </w:pPr>
      <w:rPr>
        <w:rFonts w:ascii="Times New Roman" w:eastAsia="Times New Roman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6D5C"/>
    <w:rsid w:val="00166D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DC0DB0"/>
  <w15:chartTrackingRefBased/>
  <w15:docId w15:val="{697B7B22-5A80-4755-9B30-9F5FA69470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66D5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66D5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1451</Words>
  <Characters>8271</Characters>
  <Application>Microsoft Office Word</Application>
  <DocSecurity>0</DocSecurity>
  <Lines>68</Lines>
  <Paragraphs>19</Paragraphs>
  <ScaleCrop>false</ScaleCrop>
  <Company/>
  <LinksUpToDate>false</LinksUpToDate>
  <CharactersWithSpaces>9703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 mihaliková</dc:creator>
  <cp:keywords/>
  <dc:description/>
  <cp:lastModifiedBy>magda mihaliková</cp:lastModifiedBy>
  <cp:revision>1</cp:revision>
  <dcterms:created xsi:type="dcterms:W3CDTF">2022-03-29T18:38:00Z</dcterms:created>
  <dcterms:modified xsi:type="dcterms:W3CDTF">2022-03-29T18:40:00Z</dcterms:modified>
</cp:coreProperties>
</file>