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33CB20B" w:rsidR="00305240" w:rsidRDefault="00305240" w:rsidP="00305240">
      <w:r>
        <w:t xml:space="preserve">IČO: </w:t>
      </w:r>
      <w:r w:rsidR="00754A3C">
        <w:rPr>
          <w:b/>
        </w:rPr>
        <w:t>44135319</w:t>
      </w:r>
    </w:p>
    <w:p w14:paraId="1D6B1CBD" w14:textId="50D9F3E4" w:rsidR="00305240" w:rsidRDefault="00305240" w:rsidP="00305240">
      <w:r>
        <w:t xml:space="preserve">DIČ: </w:t>
      </w:r>
      <w:r w:rsidR="00754A3C">
        <w:rPr>
          <w:b/>
        </w:rPr>
        <w:t>2022607290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3220B4" w:rsidR="00305240" w:rsidRDefault="00754A3C" w:rsidP="00305240">
      <w:pPr>
        <w:pStyle w:val="Odsekzoznamu"/>
        <w:ind w:left="426"/>
      </w:pPr>
      <w:r>
        <w:rPr>
          <w:b/>
        </w:rPr>
        <w:t>SOUTH DAM,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B613302" w:rsidR="00146F06" w:rsidRDefault="00754A3C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4743E6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8949362" w:rsidR="00E63C96" w:rsidRDefault="009316E1" w:rsidP="00E63C96">
      <w:pPr>
        <w:pStyle w:val="Odsekzoznamu"/>
        <w:rPr>
          <w:b/>
        </w:rPr>
      </w:pPr>
      <w:r>
        <w:rPr>
          <w:b/>
        </w:rPr>
        <w:t>Erich Budai – 385.392,31 EUR</w:t>
      </w:r>
    </w:p>
    <w:p w14:paraId="16E6C73C" w14:textId="3CC96271" w:rsidR="009316E1" w:rsidRDefault="009316E1" w:rsidP="00E63C96">
      <w:pPr>
        <w:pStyle w:val="Odsekzoznamu"/>
      </w:pPr>
      <w:r>
        <w:rPr>
          <w:b/>
        </w:rPr>
        <w:t>Gabriel Mészáros – 3.159,70 EUR</w:t>
      </w:r>
    </w:p>
    <w:sectPr w:rsidR="0093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54A3C"/>
    <w:rsid w:val="0078094F"/>
    <w:rsid w:val="00782110"/>
    <w:rsid w:val="009007BF"/>
    <w:rsid w:val="009316E1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2022-03-25T12:44:00Z</dcterms:modified>
</cp:coreProperties>
</file>