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38E" w:rsidRPr="003770F7" w:rsidRDefault="00F5738E" w:rsidP="00F5738E">
      <w:pPr>
        <w:jc w:val="center"/>
      </w:pPr>
      <w:r w:rsidRPr="003770F7">
        <w:t>Čl. I</w:t>
      </w:r>
    </w:p>
    <w:p w:rsidR="00F5738E" w:rsidRDefault="00F5738E" w:rsidP="00F5738E">
      <w:pPr>
        <w:tabs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  <w:t>Všeobecné údaje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r w:rsidR="00221378">
        <w:rPr>
          <w:rFonts w:ascii="Times New Roman" w:hAnsi="Times New Roman" w:cs="Times New Roman"/>
          <w:sz w:val="24"/>
          <w:szCs w:val="24"/>
        </w:rPr>
        <w:t xml:space="preserve">AMELLA </w:t>
      </w:r>
      <w:r w:rsidR="00BC4A79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 w:rsidR="00221378">
        <w:rPr>
          <w:rFonts w:ascii="Times New Roman" w:hAnsi="Times New Roman" w:cs="Times New Roman"/>
          <w:sz w:val="24"/>
          <w:szCs w:val="24"/>
        </w:rPr>
        <w:t>H</w:t>
      </w:r>
      <w:r w:rsidR="00D90E3F">
        <w:rPr>
          <w:rFonts w:ascii="Times New Roman" w:hAnsi="Times New Roman" w:cs="Times New Roman"/>
          <w:sz w:val="24"/>
          <w:szCs w:val="24"/>
        </w:rPr>
        <w:t>ečkov</w:t>
      </w:r>
      <w:r w:rsidR="00221378">
        <w:rPr>
          <w:rFonts w:ascii="Times New Roman" w:hAnsi="Times New Roman" w:cs="Times New Roman"/>
          <w:sz w:val="24"/>
          <w:szCs w:val="24"/>
        </w:rPr>
        <w:t xml:space="preserve">a </w:t>
      </w:r>
      <w:r w:rsidR="00D90E3F">
        <w:rPr>
          <w:rFonts w:ascii="Times New Roman" w:hAnsi="Times New Roman" w:cs="Times New Roman"/>
          <w:sz w:val="24"/>
          <w:szCs w:val="24"/>
        </w:rPr>
        <w:t>462/5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C4A79">
        <w:rPr>
          <w:rFonts w:ascii="Times New Roman" w:hAnsi="Times New Roman" w:cs="Times New Roman"/>
          <w:sz w:val="24"/>
          <w:szCs w:val="24"/>
        </w:rPr>
        <w:t xml:space="preserve">03601 </w:t>
      </w:r>
      <w:r>
        <w:rPr>
          <w:rFonts w:ascii="Times New Roman" w:hAnsi="Times New Roman" w:cs="Times New Roman"/>
          <w:sz w:val="24"/>
          <w:szCs w:val="24"/>
        </w:rPr>
        <w:t>Martin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zápisu do OR: </w:t>
      </w:r>
      <w:r>
        <w:rPr>
          <w:rFonts w:ascii="Times New Roman" w:hAnsi="Times New Roman" w:cs="Times New Roman"/>
          <w:sz w:val="24"/>
          <w:szCs w:val="24"/>
        </w:rPr>
        <w:tab/>
      </w:r>
      <w:r w:rsidR="00BC4A79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</w:t>
      </w:r>
      <w:r w:rsidR="0022137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0.200</w:t>
      </w:r>
      <w:r w:rsidR="00221378">
        <w:rPr>
          <w:rFonts w:ascii="Times New Roman" w:hAnsi="Times New Roman" w:cs="Times New Roman"/>
          <w:sz w:val="24"/>
          <w:szCs w:val="24"/>
        </w:rPr>
        <w:t>8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Obchodný register Okresného súdu Žilina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vložka </w:t>
      </w:r>
      <w:r w:rsidR="00221378">
        <w:rPr>
          <w:rFonts w:ascii="Times New Roman" w:hAnsi="Times New Roman" w:cs="Times New Roman"/>
          <w:sz w:val="24"/>
          <w:szCs w:val="24"/>
        </w:rPr>
        <w:t>50352</w:t>
      </w:r>
      <w:r>
        <w:rPr>
          <w:rFonts w:ascii="Times New Roman" w:hAnsi="Times New Roman" w:cs="Times New Roman"/>
          <w:sz w:val="24"/>
          <w:szCs w:val="24"/>
        </w:rPr>
        <w:t>/L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 w:rsidR="00221378">
        <w:rPr>
          <w:rFonts w:ascii="Times New Roman" w:hAnsi="Times New Roman" w:cs="Times New Roman"/>
          <w:sz w:val="24"/>
          <w:szCs w:val="24"/>
        </w:rPr>
        <w:t>44476493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Hlavná činnosť:</w:t>
      </w:r>
      <w:r>
        <w:rPr>
          <w:rFonts w:ascii="Times New Roman" w:hAnsi="Times New Roman" w:cs="Times New Roman"/>
          <w:sz w:val="24"/>
          <w:szCs w:val="24"/>
        </w:rPr>
        <w:tab/>
        <w:t xml:space="preserve">-   </w:t>
      </w:r>
      <w:r w:rsidR="00221378">
        <w:rPr>
          <w:rFonts w:ascii="Times New Roman" w:hAnsi="Times New Roman" w:cs="Times New Roman"/>
          <w:sz w:val="24"/>
          <w:szCs w:val="24"/>
        </w:rPr>
        <w:t>oprava domácich zariadení a zariadení pre dom a záhradu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nie je súčasťou konsolidovaného celku inej obchodnej spoločnosti a  </w:t>
      </w:r>
      <w:r w:rsidR="00BC4A79">
        <w:rPr>
          <w:rFonts w:ascii="Times New Roman" w:hAnsi="Times New Roman" w:cs="Times New Roman"/>
          <w:sz w:val="24"/>
          <w:szCs w:val="24"/>
        </w:rPr>
        <w:t>má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1378">
        <w:rPr>
          <w:rFonts w:ascii="Times New Roman" w:hAnsi="Times New Roman" w:cs="Times New Roman"/>
          <w:sz w:val="24"/>
          <w:szCs w:val="24"/>
        </w:rPr>
        <w:t xml:space="preserve">jedného </w:t>
      </w:r>
      <w:r>
        <w:rPr>
          <w:rFonts w:ascii="Times New Roman" w:hAnsi="Times New Roman" w:cs="Times New Roman"/>
          <w:sz w:val="24"/>
          <w:szCs w:val="24"/>
        </w:rPr>
        <w:t>zamestnanc</w:t>
      </w:r>
      <w:r w:rsidR="0022137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738E" w:rsidRPr="003770F7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Čl. II</w:t>
      </w:r>
    </w:p>
    <w:p w:rsidR="00F5738E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Informácie o prijatých postupoch</w:t>
      </w: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 w:rsidRPr="003770F7">
        <w:rPr>
          <w:rFonts w:ascii="Times New Roman" w:hAnsi="Times New Roman" w:cs="Times New Roman"/>
          <w:sz w:val="24"/>
          <w:szCs w:val="24"/>
        </w:rPr>
        <w:tab/>
        <w:t>Na základe</w:t>
      </w:r>
      <w:r>
        <w:rPr>
          <w:rFonts w:ascii="Times New Roman" w:hAnsi="Times New Roman" w:cs="Times New Roman"/>
          <w:sz w:val="24"/>
          <w:szCs w:val="24"/>
        </w:rPr>
        <w:t xml:space="preserve"> § 17 zákona o účtovníctve spoločnosť zostavuje riadnu účtovnú závierku k 31.12.20</w:t>
      </w:r>
      <w:r w:rsidR="00022EFF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a vo svojej činnosti pokračuje aj v nasledujúcom období. Účtovná závierka za rok 20</w:t>
      </w:r>
      <w:r w:rsidR="00022EF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bola schválená </w:t>
      </w:r>
      <w:r w:rsidR="00B8619B">
        <w:rPr>
          <w:rFonts w:ascii="Times New Roman" w:hAnsi="Times New Roman" w:cs="Times New Roman"/>
          <w:sz w:val="24"/>
          <w:szCs w:val="24"/>
        </w:rPr>
        <w:t>2</w:t>
      </w:r>
      <w:r w:rsidR="00022EF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C4A7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022EF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1.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zložky dlhodobého majetku a záväzkov sú oceňované obstarávacou cenou. Peňažné prostriedky, pohľadávky a záväzky sa oceňujú pri ich vzniku menovitou hodnotou. Náklady a výnosy sú účtované do obdobia, s ktorým časovo súvisia. Ak sa týkajú budúcich období, časovo sa rozlišujú ako výnosy alebo príjmy budúcich období na strane aktív súvahy a náklady alebo výdavky budúcich období na strane pasív súvahy. 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odpisuje majetok na základe smernice, kde účtovné odpisy sa rovnajú daňovým. Je prijatá metóda rovnomerného odpisovania. 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v cene do 2 400 EUR vrátane sa bude pri nákupe účtovať priamo na účet 518 – ostatné služby.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hmotný majetok v obstarávacej cene nad 1700 EUR bude odpisovaný rovnomerne v zmysle zákona č.595/2003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§ 27.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Hmotný majetok dlhodobého charakteru v cene do 1 700 EUR vrátane sa bude účtovať na ťarchu zásob ( účet 501 ).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sa rozhodla odpisovať majetok rovnomerným spôsobom a daňoví odpisy sa rovnajú účtovným.</w:t>
      </w:r>
    </w:p>
    <w:p w:rsidR="008670B6" w:rsidRDefault="008670B6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Druh majetku:</w:t>
      </w:r>
      <w:r>
        <w:rPr>
          <w:rFonts w:ascii="Times New Roman" w:hAnsi="Times New Roman" w:cs="Times New Roman"/>
          <w:sz w:val="24"/>
          <w:szCs w:val="24"/>
        </w:rPr>
        <w:tab/>
        <w:t>Doba odpisovania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Dopravné prostriedky:</w:t>
      </w:r>
      <w:r>
        <w:rPr>
          <w:rFonts w:ascii="Times New Roman" w:hAnsi="Times New Roman" w:cs="Times New Roman"/>
          <w:sz w:val="24"/>
          <w:szCs w:val="24"/>
        </w:rPr>
        <w:tab/>
        <w:t>4 roky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Zriaďovacie výdaje:</w:t>
      </w:r>
      <w:r>
        <w:rPr>
          <w:rFonts w:ascii="Times New Roman" w:hAnsi="Times New Roman" w:cs="Times New Roman"/>
          <w:sz w:val="24"/>
          <w:szCs w:val="24"/>
        </w:rPr>
        <w:tab/>
        <w:t>6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Výrobné technológie:</w:t>
      </w:r>
      <w:r>
        <w:rPr>
          <w:rFonts w:ascii="Times New Roman" w:hAnsi="Times New Roman" w:cs="Times New Roman"/>
          <w:sz w:val="24"/>
          <w:szCs w:val="24"/>
        </w:rPr>
        <w:tab/>
        <w:t>8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Stroje, prístroje, zariadenia:</w:t>
      </w:r>
      <w:r>
        <w:rPr>
          <w:rFonts w:ascii="Times New Roman" w:hAnsi="Times New Roman" w:cs="Times New Roman"/>
          <w:sz w:val="24"/>
          <w:szCs w:val="24"/>
        </w:rPr>
        <w:tab/>
        <w:t>12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20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40 rokov</w:t>
      </w:r>
    </w:p>
    <w:p w:rsidR="00F5738E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Pr="005B3DB3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bežnom účtovnom odobrí spoločnosť nevykonala opravy chýb minulých účtovných období.</w:t>
      </w:r>
    </w:p>
    <w:p w:rsidR="00F5738E" w:rsidRPr="005B3DB3" w:rsidRDefault="00F5738E" w:rsidP="00F5738E">
      <w:pPr>
        <w:tabs>
          <w:tab w:val="left" w:pos="3544"/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</w:r>
      <w:r w:rsidRPr="005B3DB3">
        <w:rPr>
          <w:rFonts w:ascii="Times New Roman" w:hAnsi="Times New Roman" w:cs="Times New Roman"/>
          <w:b/>
          <w:sz w:val="24"/>
          <w:szCs w:val="24"/>
        </w:rPr>
        <w:tab/>
        <w:t>Čl. III.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B3DB3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BC4A79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Hlavnou činnosťou spoločnosti je </w:t>
      </w:r>
      <w:r w:rsidR="00221378">
        <w:rPr>
          <w:rFonts w:ascii="Times New Roman" w:hAnsi="Times New Roman" w:cs="Times New Roman"/>
          <w:sz w:val="24"/>
          <w:szCs w:val="24"/>
        </w:rPr>
        <w:t>oprava domácich zariadení a zariadení pre dom a záhradu</w:t>
      </w:r>
      <w:r>
        <w:rPr>
          <w:rFonts w:ascii="Times New Roman" w:hAnsi="Times New Roman" w:cs="Times New Roman"/>
          <w:sz w:val="24"/>
          <w:szCs w:val="24"/>
        </w:rPr>
        <w:t>, z ktor</w:t>
      </w:r>
      <w:r w:rsidR="00221378">
        <w:rPr>
          <w:rFonts w:ascii="Times New Roman" w:hAnsi="Times New Roman" w:cs="Times New Roman"/>
          <w:sz w:val="24"/>
          <w:szCs w:val="24"/>
        </w:rPr>
        <w:t>ej</w:t>
      </w:r>
      <w:r>
        <w:rPr>
          <w:rFonts w:ascii="Times New Roman" w:hAnsi="Times New Roman" w:cs="Times New Roman"/>
          <w:sz w:val="24"/>
          <w:szCs w:val="24"/>
        </w:rPr>
        <w:t xml:space="preserve"> boli dosiahnuté výnosy vo výške </w:t>
      </w:r>
      <w:r w:rsidR="00022EFF">
        <w:rPr>
          <w:rFonts w:ascii="Times New Roman" w:hAnsi="Times New Roman" w:cs="Times New Roman"/>
          <w:sz w:val="24"/>
          <w:szCs w:val="24"/>
        </w:rPr>
        <w:t>63</w:t>
      </w:r>
      <w:r w:rsidR="00BC4A79">
        <w:rPr>
          <w:rFonts w:ascii="Times New Roman" w:hAnsi="Times New Roman" w:cs="Times New Roman"/>
          <w:sz w:val="24"/>
          <w:szCs w:val="24"/>
        </w:rPr>
        <w:t xml:space="preserve"> </w:t>
      </w:r>
      <w:r w:rsidR="00B8619B">
        <w:rPr>
          <w:rFonts w:ascii="Times New Roman" w:hAnsi="Times New Roman" w:cs="Times New Roman"/>
          <w:sz w:val="24"/>
          <w:szCs w:val="24"/>
        </w:rPr>
        <w:t>6</w:t>
      </w:r>
      <w:r w:rsidR="00022EFF">
        <w:rPr>
          <w:rFonts w:ascii="Times New Roman" w:hAnsi="Times New Roman" w:cs="Times New Roman"/>
          <w:sz w:val="24"/>
          <w:szCs w:val="24"/>
        </w:rPr>
        <w:t>65</w:t>
      </w:r>
      <w:r>
        <w:rPr>
          <w:rFonts w:ascii="Times New Roman" w:hAnsi="Times New Roman" w:cs="Times New Roman"/>
          <w:sz w:val="24"/>
          <w:szCs w:val="24"/>
        </w:rPr>
        <w:t xml:space="preserve"> EUR. 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Ostatné nákladové položky predstavuj</w:t>
      </w:r>
      <w:r w:rsidR="00BC4A79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5738E" w:rsidRDefault="00C601CF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BC4A79">
        <w:rPr>
          <w:rFonts w:ascii="Times New Roman" w:hAnsi="Times New Roman" w:cs="Times New Roman"/>
          <w:sz w:val="24"/>
          <w:szCs w:val="24"/>
        </w:rPr>
        <w:t xml:space="preserve">ateriál                                 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</w:t>
      </w:r>
      <w:r w:rsidR="001A581B"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</w:t>
      </w:r>
      <w:r w:rsidR="00022EFF">
        <w:rPr>
          <w:rFonts w:ascii="Times New Roman" w:hAnsi="Times New Roman" w:cs="Times New Roman"/>
          <w:sz w:val="24"/>
          <w:szCs w:val="24"/>
        </w:rPr>
        <w:t>37</w:t>
      </w:r>
      <w:r w:rsidR="00741036">
        <w:rPr>
          <w:rFonts w:ascii="Times New Roman" w:hAnsi="Times New Roman" w:cs="Times New Roman"/>
          <w:sz w:val="24"/>
          <w:szCs w:val="24"/>
        </w:rPr>
        <w:t xml:space="preserve"> </w:t>
      </w:r>
      <w:r w:rsidR="00022EFF">
        <w:rPr>
          <w:rFonts w:ascii="Times New Roman" w:hAnsi="Times New Roman" w:cs="Times New Roman"/>
          <w:sz w:val="24"/>
          <w:szCs w:val="24"/>
        </w:rPr>
        <w:t>045</w:t>
      </w:r>
      <w:r w:rsidR="00F5738E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C601CF" w:rsidRDefault="00C601CF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služby                                                                             </w:t>
      </w:r>
      <w:r w:rsidR="0074103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A581B">
        <w:rPr>
          <w:rFonts w:ascii="Times New Roman" w:hAnsi="Times New Roman" w:cs="Times New Roman"/>
          <w:sz w:val="24"/>
          <w:szCs w:val="24"/>
        </w:rPr>
        <w:t xml:space="preserve">  </w:t>
      </w:r>
      <w:r w:rsidR="00022EFF">
        <w:rPr>
          <w:rFonts w:ascii="Times New Roman" w:hAnsi="Times New Roman" w:cs="Times New Roman"/>
          <w:sz w:val="24"/>
          <w:szCs w:val="24"/>
        </w:rPr>
        <w:t>4</w:t>
      </w:r>
      <w:r w:rsidR="00741036">
        <w:rPr>
          <w:rFonts w:ascii="Times New Roman" w:hAnsi="Times New Roman" w:cs="Times New Roman"/>
          <w:sz w:val="24"/>
          <w:szCs w:val="24"/>
        </w:rPr>
        <w:t xml:space="preserve"> </w:t>
      </w:r>
      <w:r w:rsidR="00022EFF">
        <w:rPr>
          <w:rFonts w:ascii="Times New Roman" w:hAnsi="Times New Roman" w:cs="Times New Roman"/>
          <w:sz w:val="24"/>
          <w:szCs w:val="24"/>
        </w:rPr>
        <w:t>969</w:t>
      </w:r>
      <w:r>
        <w:rPr>
          <w:rFonts w:ascii="Times New Roman" w:hAnsi="Times New Roman" w:cs="Times New Roman"/>
          <w:sz w:val="24"/>
          <w:szCs w:val="24"/>
        </w:rPr>
        <w:t xml:space="preserve"> EUR       </w:t>
      </w:r>
    </w:p>
    <w:p w:rsidR="00F5738E" w:rsidRDefault="00741036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F5738E">
        <w:rPr>
          <w:rFonts w:ascii="Times New Roman" w:hAnsi="Times New Roman" w:cs="Times New Roman"/>
          <w:sz w:val="24"/>
          <w:szCs w:val="24"/>
        </w:rPr>
        <w:t xml:space="preserve">dpisy                                                                </w:t>
      </w:r>
      <w:r w:rsidR="00C601CF"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 </w:t>
      </w:r>
      <w:r w:rsidR="00C601C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</w:t>
      </w:r>
      <w:r w:rsidR="00022EF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2EFF">
        <w:rPr>
          <w:rFonts w:ascii="Times New Roman" w:hAnsi="Times New Roman" w:cs="Times New Roman"/>
          <w:sz w:val="24"/>
          <w:szCs w:val="24"/>
        </w:rPr>
        <w:t>680</w:t>
      </w:r>
      <w:r w:rsidR="00F5738E">
        <w:rPr>
          <w:rFonts w:ascii="Times New Roman" w:hAnsi="Times New Roman" w:cs="Times New Roman"/>
          <w:sz w:val="24"/>
          <w:szCs w:val="24"/>
        </w:rPr>
        <w:t xml:space="preserve"> EUR  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neeviduje záväzky so zostatkovou dobou splatnosti dlhšou ako päť rokov. </w:t>
      </w:r>
    </w:p>
    <w:p w:rsidR="00717604" w:rsidRDefault="00717604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neeviduje zabezpečené záväzky. 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Štruktúra spoločníkov</w:t>
      </w:r>
    </w:p>
    <w:p w:rsidR="00F5738E" w:rsidRPr="005235C1" w:rsidRDefault="00F5738E" w:rsidP="00F5738E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Štatutárny orgán:           konateľ spoločnosti – </w:t>
      </w:r>
      <w:r w:rsidR="00741036">
        <w:rPr>
          <w:rFonts w:ascii="Times New Roman" w:hAnsi="Times New Roman" w:cs="Times New Roman"/>
          <w:sz w:val="24"/>
          <w:szCs w:val="24"/>
        </w:rPr>
        <w:t>Miroslav Ševčík</w:t>
      </w:r>
    </w:p>
    <w:p w:rsidR="00C601CF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</w:t>
      </w:r>
      <w:r w:rsidR="00C601CF">
        <w:rPr>
          <w:rFonts w:ascii="Times New Roman" w:hAnsi="Times New Roman" w:cs="Times New Roman"/>
          <w:sz w:val="24"/>
          <w:szCs w:val="24"/>
        </w:rPr>
        <w:t xml:space="preserve">k:             </w:t>
      </w:r>
      <w:r w:rsidR="00741036">
        <w:rPr>
          <w:rFonts w:ascii="Times New Roman" w:hAnsi="Times New Roman" w:cs="Times New Roman"/>
          <w:sz w:val="24"/>
          <w:szCs w:val="24"/>
        </w:rPr>
        <w:t xml:space="preserve"> </w:t>
      </w:r>
      <w:r w:rsidR="00C601CF">
        <w:rPr>
          <w:rFonts w:ascii="Times New Roman" w:hAnsi="Times New Roman" w:cs="Times New Roman"/>
          <w:sz w:val="24"/>
          <w:szCs w:val="24"/>
        </w:rPr>
        <w:t xml:space="preserve">       </w:t>
      </w:r>
      <w:r w:rsidR="00741036">
        <w:rPr>
          <w:rFonts w:ascii="Times New Roman" w:hAnsi="Times New Roman" w:cs="Times New Roman"/>
          <w:sz w:val="24"/>
          <w:szCs w:val="24"/>
        </w:rPr>
        <w:t>Miroslav Ševčík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Výška podielu</w:t>
      </w:r>
      <w:r w:rsidR="00C601CF" w:rsidRPr="00C601CF">
        <w:rPr>
          <w:rFonts w:ascii="Times New Roman" w:hAnsi="Times New Roman" w:cs="Times New Roman"/>
          <w:sz w:val="24"/>
          <w:szCs w:val="24"/>
        </w:rPr>
        <w:t xml:space="preserve"> </w:t>
      </w:r>
      <w:r w:rsidR="00C601C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41036">
        <w:rPr>
          <w:rFonts w:ascii="Times New Roman" w:hAnsi="Times New Roman" w:cs="Times New Roman"/>
          <w:sz w:val="24"/>
          <w:szCs w:val="24"/>
        </w:rPr>
        <w:t xml:space="preserve">Miroslav Ševčík </w:t>
      </w:r>
      <w:r w:rsidR="00C601CF">
        <w:rPr>
          <w:rFonts w:ascii="Times New Roman" w:hAnsi="Times New Roman" w:cs="Times New Roman"/>
          <w:sz w:val="24"/>
          <w:szCs w:val="24"/>
        </w:rPr>
        <w:t>6 639</w:t>
      </w:r>
      <w:r>
        <w:rPr>
          <w:rFonts w:ascii="Times New Roman" w:hAnsi="Times New Roman" w:cs="Times New Roman"/>
          <w:sz w:val="24"/>
          <w:szCs w:val="24"/>
        </w:rPr>
        <w:t xml:space="preserve"> EUR 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Podiel na hlasovacích právach:</w:t>
      </w:r>
      <w:r>
        <w:rPr>
          <w:rFonts w:ascii="Times New Roman" w:hAnsi="Times New Roman" w:cs="Times New Roman"/>
          <w:sz w:val="24"/>
          <w:szCs w:val="24"/>
        </w:rPr>
        <w:tab/>
      </w:r>
      <w:r w:rsidR="00C601CF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0% </w:t>
      </w:r>
      <w:r w:rsidR="007410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1036">
        <w:rPr>
          <w:rFonts w:ascii="Times New Roman" w:hAnsi="Times New Roman" w:cs="Times New Roman"/>
          <w:sz w:val="24"/>
          <w:szCs w:val="24"/>
        </w:rPr>
        <w:t>Miroslav Ševčík</w:t>
      </w:r>
    </w:p>
    <w:p w:rsidR="00F5738E" w:rsidRPr="008670B6" w:rsidRDefault="00F5738E" w:rsidP="008670B6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bookmarkStart w:id="0" w:name="_GoBack"/>
      <w:bookmarkEnd w:id="0"/>
    </w:p>
    <w:sectPr w:rsidR="00F5738E" w:rsidRPr="008670B6" w:rsidSect="005D0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70BEF"/>
    <w:multiLevelType w:val="hybridMultilevel"/>
    <w:tmpl w:val="48C6665C"/>
    <w:lvl w:ilvl="0" w:tplc="C2A4ABC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0F24"/>
    <w:rsid w:val="00022EFF"/>
    <w:rsid w:val="0011200E"/>
    <w:rsid w:val="0017111D"/>
    <w:rsid w:val="00196667"/>
    <w:rsid w:val="001A0F24"/>
    <w:rsid w:val="001A581B"/>
    <w:rsid w:val="00221378"/>
    <w:rsid w:val="00364D4E"/>
    <w:rsid w:val="003A0929"/>
    <w:rsid w:val="004D3F3E"/>
    <w:rsid w:val="005D04AE"/>
    <w:rsid w:val="0064260D"/>
    <w:rsid w:val="006F28C4"/>
    <w:rsid w:val="00717604"/>
    <w:rsid w:val="00741036"/>
    <w:rsid w:val="00861822"/>
    <w:rsid w:val="008670B6"/>
    <w:rsid w:val="008A4881"/>
    <w:rsid w:val="00B8619B"/>
    <w:rsid w:val="00BC4A79"/>
    <w:rsid w:val="00C601CF"/>
    <w:rsid w:val="00D90E3F"/>
    <w:rsid w:val="00F023A3"/>
    <w:rsid w:val="00F57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04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4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4D4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573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Vojtkova</dc:creator>
  <cp:lastModifiedBy>Fidorka Arasidova</cp:lastModifiedBy>
  <cp:revision>2</cp:revision>
  <cp:lastPrinted>2017-10-27T08:48:00Z</cp:lastPrinted>
  <dcterms:created xsi:type="dcterms:W3CDTF">2022-03-21T21:33:00Z</dcterms:created>
  <dcterms:modified xsi:type="dcterms:W3CDTF">2022-03-21T21:33:00Z</dcterms:modified>
</cp:coreProperties>
</file>