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58C7" w:rsidRPr="00B358C7" w:rsidRDefault="00B358C7" w:rsidP="00B358C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</w:pPr>
      <w:r w:rsidRPr="00B358C7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 xml:space="preserve">Poznámky k 31.12.2021 </w:t>
      </w:r>
    </w:p>
    <w:p w:rsidR="00B358C7" w:rsidRPr="00B358C7" w:rsidRDefault="00B358C7" w:rsidP="00B358C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:rsidR="00B358C7" w:rsidRPr="00B358C7" w:rsidRDefault="00B358C7" w:rsidP="00B358C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358C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</w:t>
      </w:r>
    </w:p>
    <w:p w:rsidR="00B358C7" w:rsidRPr="00B358C7" w:rsidRDefault="00B358C7" w:rsidP="00B358C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358C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Všeobecné údaje</w:t>
      </w:r>
    </w:p>
    <w:p w:rsidR="00B358C7" w:rsidRPr="00B358C7" w:rsidRDefault="00B358C7" w:rsidP="00B358C7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358C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Identifikačné údaje účtovnej jednotky </w:t>
      </w:r>
    </w:p>
    <w:p w:rsidR="00B358C7" w:rsidRPr="00B358C7" w:rsidRDefault="00B358C7" w:rsidP="00B358C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171"/>
      </w:tblGrid>
      <w:tr w:rsidR="00B358C7" w:rsidRPr="00B358C7" w:rsidTr="00B358C7">
        <w:tc>
          <w:tcPr>
            <w:tcW w:w="4781" w:type="dxa"/>
            <w:shd w:val="clear" w:color="auto" w:fill="F2F2F2"/>
          </w:tcPr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a)</w:t>
            </w:r>
          </w:p>
        </w:tc>
        <w:tc>
          <w:tcPr>
            <w:tcW w:w="5171" w:type="dxa"/>
          </w:tcPr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B358C7" w:rsidRPr="00B358C7" w:rsidTr="00B358C7">
        <w:tc>
          <w:tcPr>
            <w:tcW w:w="4781" w:type="dxa"/>
            <w:shd w:val="clear" w:color="auto" w:fill="F2F2F2"/>
          </w:tcPr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účtovnej jednotky</w:t>
            </w:r>
          </w:p>
        </w:tc>
        <w:tc>
          <w:tcPr>
            <w:tcW w:w="5171" w:type="dxa"/>
          </w:tcPr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Základná škola Mojzesovo - Černík</w:t>
            </w:r>
          </w:p>
        </w:tc>
      </w:tr>
      <w:tr w:rsidR="00B358C7" w:rsidRPr="00B358C7" w:rsidTr="00B358C7">
        <w:tc>
          <w:tcPr>
            <w:tcW w:w="4781" w:type="dxa"/>
            <w:shd w:val="clear" w:color="auto" w:fill="F2F2F2"/>
          </w:tcPr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účtovnej jednotky</w:t>
            </w:r>
          </w:p>
        </w:tc>
        <w:tc>
          <w:tcPr>
            <w:tcW w:w="5171" w:type="dxa"/>
          </w:tcPr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Mojzesovo č. 505, 941 04</w:t>
            </w:r>
          </w:p>
        </w:tc>
      </w:tr>
      <w:tr w:rsidR="00B358C7" w:rsidRPr="00B358C7" w:rsidTr="00B358C7">
        <w:tc>
          <w:tcPr>
            <w:tcW w:w="4781" w:type="dxa"/>
            <w:shd w:val="clear" w:color="auto" w:fill="F2F2F2"/>
          </w:tcPr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5171" w:type="dxa"/>
          </w:tcPr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37863967</w:t>
            </w:r>
          </w:p>
        </w:tc>
      </w:tr>
      <w:tr w:rsidR="00B358C7" w:rsidRPr="00B358C7" w:rsidTr="00B358C7">
        <w:tc>
          <w:tcPr>
            <w:tcW w:w="4781" w:type="dxa"/>
            <w:shd w:val="clear" w:color="auto" w:fill="F2F2F2"/>
          </w:tcPr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Dátum zriadenia </w:t>
            </w:r>
          </w:p>
        </w:tc>
        <w:tc>
          <w:tcPr>
            <w:tcW w:w="5171" w:type="dxa"/>
          </w:tcPr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01.04.2002</w:t>
            </w:r>
            <w:r w:rsidRPr="00B358C7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B358C7" w:rsidRPr="00B358C7" w:rsidTr="00B358C7">
        <w:tc>
          <w:tcPr>
            <w:tcW w:w="4781" w:type="dxa"/>
            <w:shd w:val="clear" w:color="auto" w:fill="F2F2F2"/>
          </w:tcPr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Spôsob zriadenia</w:t>
            </w:r>
          </w:p>
        </w:tc>
        <w:tc>
          <w:tcPr>
            <w:tcW w:w="5171" w:type="dxa"/>
          </w:tcPr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ROPO - rozhodnutím zriaďovateľa v súlade so zákonom o rozpočtových pravidlách verejnej správy </w:t>
            </w:r>
          </w:p>
        </w:tc>
      </w:tr>
      <w:tr w:rsidR="00B358C7" w:rsidRPr="00B358C7" w:rsidTr="00B358C7">
        <w:tc>
          <w:tcPr>
            <w:tcW w:w="4781" w:type="dxa"/>
            <w:shd w:val="clear" w:color="auto" w:fill="F2F2F2"/>
          </w:tcPr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zriaďovateľa</w:t>
            </w:r>
          </w:p>
        </w:tc>
        <w:tc>
          <w:tcPr>
            <w:tcW w:w="5171" w:type="dxa"/>
          </w:tcPr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Obec Mojzesovo</w:t>
            </w:r>
          </w:p>
        </w:tc>
      </w:tr>
      <w:tr w:rsidR="00B358C7" w:rsidRPr="00B358C7" w:rsidTr="00B358C7">
        <w:tc>
          <w:tcPr>
            <w:tcW w:w="4781" w:type="dxa"/>
            <w:shd w:val="clear" w:color="auto" w:fill="F2F2F2"/>
          </w:tcPr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zriaďovateľa</w:t>
            </w:r>
          </w:p>
        </w:tc>
        <w:tc>
          <w:tcPr>
            <w:tcW w:w="5171" w:type="dxa"/>
          </w:tcPr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Mojzesovo č. 494, 941 04</w:t>
            </w:r>
          </w:p>
        </w:tc>
      </w:tr>
      <w:tr w:rsidR="00B358C7" w:rsidRPr="00B358C7" w:rsidTr="00B358C7">
        <w:tc>
          <w:tcPr>
            <w:tcW w:w="4781" w:type="dxa"/>
            <w:shd w:val="clear" w:color="auto" w:fill="F2F2F2"/>
          </w:tcPr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b) Právny dôvod na zostavenie účtovnej závierky </w:t>
            </w:r>
          </w:p>
        </w:tc>
        <w:tc>
          <w:tcPr>
            <w:tcW w:w="5171" w:type="dxa"/>
          </w:tcPr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358C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B358C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8E76B3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8E76B3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B358C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B358C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B358C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riadna</w:t>
            </w:r>
          </w:p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358C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58C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8E76B3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8E76B3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B358C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B358C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mimoriadna </w:t>
            </w:r>
          </w:p>
        </w:tc>
      </w:tr>
      <w:tr w:rsidR="00B358C7" w:rsidRPr="00B358C7" w:rsidTr="00B358C7">
        <w:tc>
          <w:tcPr>
            <w:tcW w:w="4781" w:type="dxa"/>
            <w:shd w:val="clear" w:color="auto" w:fill="F2F2F2"/>
          </w:tcPr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c) Účtovná jednotka je súčasťou konsolidovaného celku</w:t>
            </w:r>
          </w:p>
        </w:tc>
        <w:tc>
          <w:tcPr>
            <w:tcW w:w="5171" w:type="dxa"/>
          </w:tcPr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358C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B358C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8E76B3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8E76B3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B358C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B358C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B358C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B358C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58C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8E76B3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8E76B3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B358C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B358C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  <w:tr w:rsidR="00B358C7" w:rsidRPr="00B358C7" w:rsidTr="00B358C7">
        <w:tc>
          <w:tcPr>
            <w:tcW w:w="4781" w:type="dxa"/>
            <w:shd w:val="clear" w:color="auto" w:fill="F2F2F2"/>
          </w:tcPr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d) Účtovná jednotka je súčasťou súhrnného celku verejnej správy</w:t>
            </w:r>
          </w:p>
        </w:tc>
        <w:tc>
          <w:tcPr>
            <w:tcW w:w="5171" w:type="dxa"/>
          </w:tcPr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358C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B358C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8E76B3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8E76B3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B358C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B358C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B358C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B358C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58C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8E76B3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8E76B3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B358C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B358C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</w:tbl>
    <w:p w:rsidR="00B358C7" w:rsidRPr="00B358C7" w:rsidRDefault="00B358C7" w:rsidP="00B358C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358C7" w:rsidRPr="00B358C7" w:rsidRDefault="00B358C7" w:rsidP="00B358C7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358C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činnosti účtovnej jednotky </w:t>
      </w:r>
    </w:p>
    <w:p w:rsidR="00B358C7" w:rsidRPr="00B358C7" w:rsidRDefault="00B358C7" w:rsidP="00B358C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171"/>
      </w:tblGrid>
      <w:tr w:rsidR="00B358C7" w:rsidRPr="00B358C7" w:rsidTr="00B358C7">
        <w:tc>
          <w:tcPr>
            <w:tcW w:w="4781" w:type="dxa"/>
            <w:shd w:val="clear" w:color="auto" w:fill="F2F2F2"/>
          </w:tcPr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Hlavná činnosť účtovnej jednotky</w:t>
            </w:r>
          </w:p>
        </w:tc>
        <w:tc>
          <w:tcPr>
            <w:tcW w:w="5171" w:type="dxa"/>
          </w:tcPr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B358C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Výchovno</w:t>
            </w:r>
            <w:proofErr w:type="spellEnd"/>
            <w:r w:rsidRPr="00B358C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– vzdelávací proces</w:t>
            </w:r>
          </w:p>
        </w:tc>
      </w:tr>
    </w:tbl>
    <w:p w:rsidR="00B358C7" w:rsidRPr="00B358C7" w:rsidRDefault="00B358C7" w:rsidP="00B358C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358C7" w:rsidRPr="00B358C7" w:rsidRDefault="00B358C7" w:rsidP="00B358C7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358C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štatutárnych zástupcoch a o organizačnej štruktúre účtovnej jednotky </w:t>
      </w:r>
    </w:p>
    <w:p w:rsidR="00B358C7" w:rsidRPr="00B358C7" w:rsidRDefault="00B358C7" w:rsidP="00B358C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171"/>
      </w:tblGrid>
      <w:tr w:rsidR="00B358C7" w:rsidRPr="00B358C7" w:rsidTr="00B358C7">
        <w:tc>
          <w:tcPr>
            <w:tcW w:w="4781" w:type="dxa"/>
            <w:shd w:val="clear" w:color="auto" w:fill="F2F2F2"/>
          </w:tcPr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Funkcia</w:t>
            </w:r>
          </w:p>
        </w:tc>
        <w:tc>
          <w:tcPr>
            <w:tcW w:w="5171" w:type="dxa"/>
          </w:tcPr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PaedDr. Stanislav Petráš</w:t>
            </w:r>
          </w:p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Riaditeľ školy</w:t>
            </w:r>
          </w:p>
        </w:tc>
      </w:tr>
      <w:tr w:rsidR="00B358C7" w:rsidRPr="00B358C7" w:rsidTr="00B358C7">
        <w:tc>
          <w:tcPr>
            <w:tcW w:w="4781" w:type="dxa"/>
            <w:shd w:val="clear" w:color="auto" w:fill="F2F2F2"/>
          </w:tcPr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Funkcia </w:t>
            </w:r>
          </w:p>
        </w:tc>
        <w:tc>
          <w:tcPr>
            <w:tcW w:w="5171" w:type="dxa"/>
          </w:tcPr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B358C7" w:rsidRPr="00B358C7" w:rsidRDefault="00B358C7" w:rsidP="00B358C7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732"/>
        <w:gridCol w:w="2439"/>
      </w:tblGrid>
      <w:tr w:rsidR="00B358C7" w:rsidRPr="00B358C7" w:rsidTr="00B358C7">
        <w:tc>
          <w:tcPr>
            <w:tcW w:w="4781" w:type="dxa"/>
            <w:shd w:val="clear" w:color="auto" w:fill="F2F2F2"/>
          </w:tcPr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</w:p>
        </w:tc>
        <w:tc>
          <w:tcPr>
            <w:tcW w:w="2732" w:type="dxa"/>
          </w:tcPr>
          <w:p w:rsidR="00B358C7" w:rsidRPr="00B358C7" w:rsidRDefault="00B358C7" w:rsidP="00B358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2439" w:type="dxa"/>
          </w:tcPr>
          <w:p w:rsidR="00B358C7" w:rsidRPr="00B358C7" w:rsidRDefault="00B358C7" w:rsidP="00B358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Predchádzajúce účtovné obdobie</w:t>
            </w:r>
          </w:p>
        </w:tc>
      </w:tr>
      <w:tr w:rsidR="00B358C7" w:rsidRPr="00B358C7" w:rsidTr="00B358C7">
        <w:tc>
          <w:tcPr>
            <w:tcW w:w="4781" w:type="dxa"/>
            <w:shd w:val="clear" w:color="auto" w:fill="F2F2F2"/>
          </w:tcPr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Priemerný prepočítaný počet zamestnancov počas účtovného obdobia </w:t>
            </w:r>
          </w:p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 toho:  </w:t>
            </w:r>
          </w:p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 počet vedúcich zamestnancov</w:t>
            </w:r>
          </w:p>
        </w:tc>
        <w:tc>
          <w:tcPr>
            <w:tcW w:w="2732" w:type="dxa"/>
          </w:tcPr>
          <w:p w:rsidR="00B358C7" w:rsidRPr="00B358C7" w:rsidRDefault="00F575B3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29</w:t>
            </w:r>
          </w:p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2439" w:type="dxa"/>
          </w:tcPr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28</w:t>
            </w:r>
          </w:p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</w:tr>
      <w:tr w:rsidR="00B358C7" w:rsidRPr="00B358C7" w:rsidTr="00B358C7">
        <w:tc>
          <w:tcPr>
            <w:tcW w:w="4781" w:type="dxa"/>
            <w:shd w:val="clear" w:color="auto" w:fill="F2F2F2"/>
          </w:tcPr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</w:tcPr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</w:p>
        </w:tc>
        <w:tc>
          <w:tcPr>
            <w:tcW w:w="2439" w:type="dxa"/>
          </w:tcPr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</w:p>
        </w:tc>
      </w:tr>
    </w:tbl>
    <w:p w:rsidR="00B358C7" w:rsidRPr="00B358C7" w:rsidRDefault="00B358C7" w:rsidP="00B358C7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B358C7" w:rsidRPr="00B358C7" w:rsidRDefault="00B358C7" w:rsidP="00B358C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358C7" w:rsidRPr="00B358C7" w:rsidRDefault="00B358C7" w:rsidP="00B358C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358C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</w:t>
      </w:r>
    </w:p>
    <w:p w:rsidR="00B358C7" w:rsidRPr="00B358C7" w:rsidRDefault="00B358C7" w:rsidP="00B358C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358C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účtovných zásadách a účtovných metódach </w:t>
      </w:r>
    </w:p>
    <w:p w:rsidR="00B358C7" w:rsidRPr="00B358C7" w:rsidRDefault="00B358C7" w:rsidP="00B358C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358C7" w:rsidRPr="00B358C7" w:rsidRDefault="00B358C7" w:rsidP="00B358C7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358C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Účtovná závierka je zostavená za splnenia predpokladu nepretržitého pokračovania účtovnej jednotky vo svojej činnosti                </w:t>
      </w:r>
      <w:r w:rsidRPr="00B358C7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</w:t>
      </w:r>
      <w:r w:rsidRPr="00B358C7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B358C7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8E76B3">
        <w:rPr>
          <w:rFonts w:ascii="Times New Roman" w:eastAsia="Times New Roman" w:hAnsi="Times New Roman" w:cs="Tahoma"/>
          <w:b/>
          <w:bCs/>
          <w:lang w:eastAsia="sk-SK"/>
        </w:rPr>
      </w:r>
      <w:r w:rsidR="008E76B3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B358C7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B358C7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B358C7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358C7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8E76B3">
        <w:rPr>
          <w:rFonts w:ascii="Times New Roman" w:eastAsia="Times New Roman" w:hAnsi="Times New Roman" w:cs="Tahoma"/>
          <w:b/>
          <w:bCs/>
          <w:lang w:eastAsia="sk-SK"/>
        </w:rPr>
      </w:r>
      <w:r w:rsidR="008E76B3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B358C7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B358C7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B358C7" w:rsidRPr="00B358C7" w:rsidRDefault="00B358C7" w:rsidP="00B358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358C7" w:rsidRPr="00B358C7" w:rsidRDefault="00B358C7" w:rsidP="00B358C7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358C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Zmeny účtovných metód a účtovných zásad </w:t>
      </w:r>
    </w:p>
    <w:p w:rsidR="00B358C7" w:rsidRPr="00B358C7" w:rsidRDefault="00B358C7" w:rsidP="00B358C7">
      <w:pPr>
        <w:spacing w:after="0" w:line="240" w:lineRule="auto"/>
        <w:jc w:val="both"/>
        <w:rPr>
          <w:rFonts w:ascii="Times New Roman" w:eastAsia="Times New Roman" w:hAnsi="Times New Roman" w:cs="Tahoma"/>
          <w:b/>
          <w:bCs/>
          <w:lang w:eastAsia="sk-SK"/>
        </w:rPr>
      </w:pPr>
      <w:r w:rsidRPr="00B358C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B358C7"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 w:rsidRPr="00B358C7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358C7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8E76B3">
        <w:rPr>
          <w:rFonts w:ascii="Times New Roman" w:eastAsia="Times New Roman" w:hAnsi="Times New Roman" w:cs="Tahoma"/>
          <w:b/>
          <w:bCs/>
          <w:lang w:eastAsia="sk-SK"/>
        </w:rPr>
      </w:r>
      <w:r w:rsidR="008E76B3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B358C7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B358C7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B358C7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B358C7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8E76B3">
        <w:rPr>
          <w:rFonts w:ascii="Times New Roman" w:eastAsia="Times New Roman" w:hAnsi="Times New Roman" w:cs="Tahoma"/>
          <w:b/>
          <w:bCs/>
          <w:lang w:eastAsia="sk-SK"/>
        </w:rPr>
      </w:r>
      <w:r w:rsidR="008E76B3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B358C7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B358C7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B358C7" w:rsidRPr="00B358C7" w:rsidRDefault="00B358C7" w:rsidP="00B358C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358C7" w:rsidRPr="00B358C7" w:rsidRDefault="00B358C7" w:rsidP="00B358C7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358C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Spôsob ocenenia jednotlivých položiek majetku a záväzkov </w:t>
      </w:r>
    </w:p>
    <w:p w:rsidR="00B358C7" w:rsidRPr="00B358C7" w:rsidRDefault="00B358C7" w:rsidP="00B358C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0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714"/>
      </w:tblGrid>
      <w:tr w:rsidR="00B358C7" w:rsidRPr="00B358C7" w:rsidTr="00B358C7">
        <w:tc>
          <w:tcPr>
            <w:tcW w:w="6379" w:type="dxa"/>
            <w:shd w:val="clear" w:color="auto" w:fill="F2F2F2"/>
          </w:tcPr>
          <w:p w:rsidR="00B358C7" w:rsidRPr="00B358C7" w:rsidRDefault="00B358C7" w:rsidP="00B358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Položky</w:t>
            </w:r>
          </w:p>
        </w:tc>
        <w:tc>
          <w:tcPr>
            <w:tcW w:w="3714" w:type="dxa"/>
            <w:shd w:val="clear" w:color="auto" w:fill="F2F2F2"/>
          </w:tcPr>
          <w:p w:rsidR="00B358C7" w:rsidRPr="00B358C7" w:rsidRDefault="00B358C7" w:rsidP="00B358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Spôsob oceňovania</w:t>
            </w:r>
          </w:p>
        </w:tc>
      </w:tr>
      <w:tr w:rsidR="00B358C7" w:rsidRPr="00B358C7" w:rsidTr="00B358C7">
        <w:tc>
          <w:tcPr>
            <w:tcW w:w="6379" w:type="dxa"/>
          </w:tcPr>
          <w:p w:rsidR="00B358C7" w:rsidRPr="00B358C7" w:rsidRDefault="00B358C7" w:rsidP="00B358C7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nakupovaný </w:t>
            </w:r>
          </w:p>
        </w:tc>
        <w:tc>
          <w:tcPr>
            <w:tcW w:w="3714" w:type="dxa"/>
          </w:tcPr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B358C7" w:rsidRPr="00B358C7" w:rsidTr="00B358C7">
        <w:tc>
          <w:tcPr>
            <w:tcW w:w="6379" w:type="dxa"/>
          </w:tcPr>
          <w:p w:rsidR="00B358C7" w:rsidRPr="00B358C7" w:rsidRDefault="00B358C7" w:rsidP="00B358C7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</w:t>
            </w:r>
            <w:r w:rsidRPr="00B358C7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vytvorený vlastnou činnosťou</w:t>
            </w:r>
          </w:p>
        </w:tc>
        <w:tc>
          <w:tcPr>
            <w:tcW w:w="3714" w:type="dxa"/>
          </w:tcPr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vlastnými nákladmi </w:t>
            </w:r>
          </w:p>
        </w:tc>
      </w:tr>
      <w:tr w:rsidR="00B358C7" w:rsidRPr="00B358C7" w:rsidTr="00B358C7">
        <w:tc>
          <w:tcPr>
            <w:tcW w:w="6379" w:type="dxa"/>
          </w:tcPr>
          <w:p w:rsidR="00B358C7" w:rsidRPr="00B358C7" w:rsidRDefault="00B358C7" w:rsidP="00B358C7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hmotný majetok nakupovaný </w:t>
            </w:r>
          </w:p>
        </w:tc>
        <w:tc>
          <w:tcPr>
            <w:tcW w:w="3714" w:type="dxa"/>
          </w:tcPr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B358C7" w:rsidRPr="00B358C7" w:rsidTr="00B358C7">
        <w:tc>
          <w:tcPr>
            <w:tcW w:w="6379" w:type="dxa"/>
          </w:tcPr>
          <w:p w:rsidR="00B358C7" w:rsidRPr="00B358C7" w:rsidRDefault="00B358C7" w:rsidP="00B358C7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hmotný majetok vytvorený vlastnou činnosťou</w:t>
            </w:r>
          </w:p>
        </w:tc>
        <w:tc>
          <w:tcPr>
            <w:tcW w:w="3714" w:type="dxa"/>
          </w:tcPr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B358C7" w:rsidRPr="00B358C7" w:rsidTr="00B358C7">
        <w:tc>
          <w:tcPr>
            <w:tcW w:w="6379" w:type="dxa"/>
          </w:tcPr>
          <w:p w:rsidR="00B358C7" w:rsidRPr="00B358C7" w:rsidRDefault="00B358C7" w:rsidP="00B358C7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dlhodobý nehmotný majetok a dlhodobý hmotný majetok získaný bezodplatne</w:t>
            </w:r>
          </w:p>
        </w:tc>
        <w:tc>
          <w:tcPr>
            <w:tcW w:w="3714" w:type="dxa"/>
          </w:tcPr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  <w:tr w:rsidR="00B358C7" w:rsidRPr="00B358C7" w:rsidTr="00B358C7">
        <w:tc>
          <w:tcPr>
            <w:tcW w:w="6379" w:type="dxa"/>
          </w:tcPr>
          <w:p w:rsidR="00B358C7" w:rsidRPr="00B358C7" w:rsidRDefault="00B358C7" w:rsidP="00B358C7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finančný majetok</w:t>
            </w:r>
          </w:p>
        </w:tc>
        <w:tc>
          <w:tcPr>
            <w:tcW w:w="3714" w:type="dxa"/>
          </w:tcPr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B358C7" w:rsidRPr="00B358C7" w:rsidTr="00B358C7">
        <w:tc>
          <w:tcPr>
            <w:tcW w:w="6379" w:type="dxa"/>
          </w:tcPr>
          <w:p w:rsidR="00B358C7" w:rsidRPr="00B358C7" w:rsidRDefault="00B358C7" w:rsidP="00B358C7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zásoby </w:t>
            </w:r>
            <w:r w:rsidRPr="00B358C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nakupované</w:t>
            </w:r>
          </w:p>
        </w:tc>
        <w:tc>
          <w:tcPr>
            <w:tcW w:w="3714" w:type="dxa"/>
          </w:tcPr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B358C7" w:rsidRPr="00B358C7" w:rsidTr="00B358C7">
        <w:tc>
          <w:tcPr>
            <w:tcW w:w="6379" w:type="dxa"/>
          </w:tcPr>
          <w:p w:rsidR="00B358C7" w:rsidRPr="00B358C7" w:rsidRDefault="00B358C7" w:rsidP="00B358C7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vytvorené vlastnou činnosťou</w:t>
            </w:r>
          </w:p>
        </w:tc>
        <w:tc>
          <w:tcPr>
            <w:tcW w:w="3714" w:type="dxa"/>
          </w:tcPr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B358C7" w:rsidRPr="00B358C7" w:rsidTr="00B358C7">
        <w:tc>
          <w:tcPr>
            <w:tcW w:w="6379" w:type="dxa"/>
          </w:tcPr>
          <w:p w:rsidR="00B358C7" w:rsidRPr="00B358C7" w:rsidRDefault="00B358C7" w:rsidP="00B358C7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získané bezodplatne</w:t>
            </w:r>
          </w:p>
        </w:tc>
        <w:tc>
          <w:tcPr>
            <w:tcW w:w="3714" w:type="dxa"/>
          </w:tcPr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  <w:tr w:rsidR="00B358C7" w:rsidRPr="00B358C7" w:rsidTr="00B358C7">
        <w:tc>
          <w:tcPr>
            <w:tcW w:w="6379" w:type="dxa"/>
          </w:tcPr>
          <w:p w:rsidR="00B358C7" w:rsidRPr="00B358C7" w:rsidRDefault="00B358C7" w:rsidP="00B358C7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pohľadávky </w:t>
            </w:r>
          </w:p>
        </w:tc>
        <w:tc>
          <w:tcPr>
            <w:tcW w:w="3714" w:type="dxa"/>
          </w:tcPr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B358C7" w:rsidRPr="00B358C7" w:rsidTr="00B358C7">
        <w:tc>
          <w:tcPr>
            <w:tcW w:w="6379" w:type="dxa"/>
          </w:tcPr>
          <w:p w:rsidR="00B358C7" w:rsidRPr="00B358C7" w:rsidRDefault="00B358C7" w:rsidP="00B358C7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krátkodobý finančný majetok </w:t>
            </w:r>
          </w:p>
        </w:tc>
        <w:tc>
          <w:tcPr>
            <w:tcW w:w="3714" w:type="dxa"/>
          </w:tcPr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B358C7" w:rsidRPr="00B358C7" w:rsidTr="00B358C7">
        <w:tc>
          <w:tcPr>
            <w:tcW w:w="6379" w:type="dxa"/>
          </w:tcPr>
          <w:p w:rsidR="00B358C7" w:rsidRPr="00B358C7" w:rsidRDefault="00B358C7" w:rsidP="00B358C7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B358C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aktív</w:t>
            </w:r>
          </w:p>
        </w:tc>
        <w:tc>
          <w:tcPr>
            <w:tcW w:w="3714" w:type="dxa"/>
          </w:tcPr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B358C7" w:rsidRPr="00B358C7" w:rsidTr="00B358C7">
        <w:tc>
          <w:tcPr>
            <w:tcW w:w="6379" w:type="dxa"/>
          </w:tcPr>
          <w:p w:rsidR="00B358C7" w:rsidRPr="00B358C7" w:rsidRDefault="00B358C7" w:rsidP="00B358C7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záväzky, vrátane dlhopisov, pôžičiek a úverov </w:t>
            </w:r>
          </w:p>
          <w:p w:rsidR="00B358C7" w:rsidRPr="00B358C7" w:rsidRDefault="00B358C7" w:rsidP="00B358C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rezervy</w:t>
            </w:r>
          </w:p>
        </w:tc>
        <w:tc>
          <w:tcPr>
            <w:tcW w:w="3714" w:type="dxa"/>
          </w:tcPr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oceňujú sa v očakávanej výške záväzku alebo poistno-matematickými metódami</w:t>
            </w:r>
          </w:p>
        </w:tc>
      </w:tr>
      <w:tr w:rsidR="00B358C7" w:rsidRPr="00B358C7" w:rsidTr="00B358C7">
        <w:tc>
          <w:tcPr>
            <w:tcW w:w="6379" w:type="dxa"/>
          </w:tcPr>
          <w:p w:rsidR="00B358C7" w:rsidRPr="00B358C7" w:rsidRDefault="00B358C7" w:rsidP="00B358C7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B358C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pasív</w:t>
            </w:r>
          </w:p>
        </w:tc>
        <w:tc>
          <w:tcPr>
            <w:tcW w:w="3714" w:type="dxa"/>
          </w:tcPr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B358C7" w:rsidRPr="00B358C7" w:rsidTr="00B358C7">
        <w:tc>
          <w:tcPr>
            <w:tcW w:w="6379" w:type="dxa"/>
          </w:tcPr>
          <w:p w:rsidR="00B358C7" w:rsidRPr="00B358C7" w:rsidRDefault="00B358C7" w:rsidP="00B358C7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deriváty pri nadobudnutí </w:t>
            </w:r>
          </w:p>
        </w:tc>
        <w:tc>
          <w:tcPr>
            <w:tcW w:w="3714" w:type="dxa"/>
          </w:tcPr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  <w:tr w:rsidR="00B358C7" w:rsidRPr="00B358C7" w:rsidTr="00B358C7">
        <w:tc>
          <w:tcPr>
            <w:tcW w:w="6379" w:type="dxa"/>
          </w:tcPr>
          <w:p w:rsidR="00B358C7" w:rsidRPr="00B358C7" w:rsidRDefault="00B358C7" w:rsidP="00B358C7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majetok a záväzky zabezpečené derivátmi</w:t>
            </w:r>
          </w:p>
        </w:tc>
        <w:tc>
          <w:tcPr>
            <w:tcW w:w="3714" w:type="dxa"/>
          </w:tcPr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</w:tbl>
    <w:p w:rsidR="00B358C7" w:rsidRPr="00B358C7" w:rsidRDefault="00B358C7" w:rsidP="00B358C7">
      <w:pPr>
        <w:spacing w:after="0" w:line="240" w:lineRule="auto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B358C7" w:rsidRPr="00B358C7" w:rsidRDefault="00B358C7" w:rsidP="00B358C7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ahoma"/>
          <w:bCs/>
          <w:lang w:eastAsia="sk-SK"/>
        </w:rPr>
      </w:pPr>
      <w:r w:rsidRPr="00B358C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zostavenia odpisového plánu pre dlhodobý majetok, doba odpisovania, sadzby odpisov a odpisové metódy pri stanovení účtovných odpisov</w:t>
      </w:r>
    </w:p>
    <w:p w:rsidR="00B358C7" w:rsidRPr="00B358C7" w:rsidRDefault="00B358C7" w:rsidP="00B358C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358C7">
        <w:rPr>
          <w:rFonts w:ascii="Times New Roman" w:eastAsia="Times New Roman" w:hAnsi="Times New Roman" w:cs="Times New Roman"/>
          <w:sz w:val="24"/>
          <w:szCs w:val="24"/>
          <w:lang w:eastAsia="sk-SK"/>
        </w:rPr>
        <w:t>Odpisy dlhodobého nehmotného majetku a dlhodobého hmotného majetku sú stanovené tak, že</w:t>
      </w:r>
      <w:r w:rsidRPr="00B358C7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  <w:r w:rsidRPr="00B358C7">
        <w:rPr>
          <w:rFonts w:ascii="Times New Roman" w:eastAsia="Times New Roman" w:hAnsi="Times New Roman" w:cs="Times New Roman"/>
          <w:sz w:val="24"/>
          <w:szCs w:val="24"/>
          <w:lang w:eastAsia="sk-SK"/>
        </w:rPr>
        <w:t>sa vychádza z predpokladanej doby jeho užívania a predpokladaného priebehu jeho opotrebenia. Odpisovať sa začína</w:t>
      </w:r>
      <w:r w:rsidRPr="00B358C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 w:rsidRPr="00B358C7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odo dňa zaradenia majetku do používania.</w:t>
      </w:r>
    </w:p>
    <w:p w:rsidR="00B358C7" w:rsidRPr="00B358C7" w:rsidRDefault="00B358C7" w:rsidP="00B358C7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B358C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Účtovné odpisy sa zaokrúhľujú na celé eurá nahor. Metóda odpisovania sa používa lineárna. Ak účtovná jednotka nemôže zaradiť majetok do 1. – 4. odpisovej skupiny, individuálne prehodnotí odpisový plán konkrétneho majetku </w:t>
      </w:r>
      <w:proofErr w:type="spellStart"/>
      <w:r w:rsidRPr="00B358C7">
        <w:rPr>
          <w:rFonts w:ascii="Times New Roman" w:eastAsia="Times New Roman" w:hAnsi="Times New Roman" w:cs="Times New Roman"/>
          <w:sz w:val="24"/>
          <w:szCs w:val="24"/>
          <w:lang w:eastAsia="sk-SK"/>
        </w:rPr>
        <w:t>podĺa</w:t>
      </w:r>
      <w:proofErr w:type="spellEnd"/>
      <w:r w:rsidRPr="00B358C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špecifických podmienok používania.</w:t>
      </w:r>
    </w:p>
    <w:p w:rsidR="00B358C7" w:rsidRPr="00B358C7" w:rsidRDefault="00B358C7" w:rsidP="00B358C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358C7">
        <w:rPr>
          <w:rFonts w:ascii="Times New Roman" w:eastAsia="Times New Roman" w:hAnsi="Times New Roman" w:cs="Times New Roman"/>
          <w:sz w:val="24"/>
          <w:szCs w:val="24"/>
          <w:lang w:eastAsia="sk-SK"/>
        </w:rPr>
        <w:t>Predpokladaná doba užívania a odpisové sadzby sú stanovené 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B358C7" w:rsidRPr="00B358C7" w:rsidTr="006218A0">
        <w:tc>
          <w:tcPr>
            <w:tcW w:w="2962" w:type="dxa"/>
            <w:shd w:val="clear" w:color="auto" w:fill="F2F2F2"/>
          </w:tcPr>
          <w:p w:rsidR="00B358C7" w:rsidRPr="00B358C7" w:rsidRDefault="00B358C7" w:rsidP="00B358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B358C7" w:rsidRPr="00B358C7" w:rsidRDefault="00B358C7" w:rsidP="00B358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Predpokladaná doba </w:t>
            </w:r>
          </w:p>
          <w:p w:rsidR="00B358C7" w:rsidRPr="00B358C7" w:rsidRDefault="00B358C7" w:rsidP="00B358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B358C7" w:rsidRPr="00B358C7" w:rsidRDefault="00B358C7" w:rsidP="00B358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Ročná odpisová sadzba</w:t>
            </w:r>
          </w:p>
          <w:p w:rsidR="00B358C7" w:rsidRPr="00B358C7" w:rsidRDefault="00B358C7" w:rsidP="00B358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%</w:t>
            </w:r>
          </w:p>
        </w:tc>
      </w:tr>
      <w:tr w:rsidR="00B358C7" w:rsidRPr="00B358C7" w:rsidTr="006218A0">
        <w:tc>
          <w:tcPr>
            <w:tcW w:w="2962" w:type="dxa"/>
          </w:tcPr>
          <w:p w:rsidR="00B358C7" w:rsidRPr="00B358C7" w:rsidRDefault="00B358C7" w:rsidP="00B358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071" w:type="dxa"/>
          </w:tcPr>
          <w:p w:rsidR="00B358C7" w:rsidRPr="00B358C7" w:rsidRDefault="00B358C7" w:rsidP="00B358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4173" w:type="dxa"/>
          </w:tcPr>
          <w:p w:rsidR="00B358C7" w:rsidRPr="00B358C7" w:rsidRDefault="00B358C7" w:rsidP="00B358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1/4</w:t>
            </w:r>
          </w:p>
        </w:tc>
      </w:tr>
      <w:tr w:rsidR="00B358C7" w:rsidRPr="00B358C7" w:rsidTr="006218A0">
        <w:tc>
          <w:tcPr>
            <w:tcW w:w="2962" w:type="dxa"/>
          </w:tcPr>
          <w:p w:rsidR="00B358C7" w:rsidRPr="00B358C7" w:rsidRDefault="00B358C7" w:rsidP="00B358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071" w:type="dxa"/>
          </w:tcPr>
          <w:p w:rsidR="00B358C7" w:rsidRPr="00B358C7" w:rsidRDefault="00B358C7" w:rsidP="00B358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4173" w:type="dxa"/>
          </w:tcPr>
          <w:p w:rsidR="00B358C7" w:rsidRPr="00B358C7" w:rsidRDefault="00B358C7" w:rsidP="00B358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1/6</w:t>
            </w:r>
          </w:p>
        </w:tc>
      </w:tr>
      <w:tr w:rsidR="00B358C7" w:rsidRPr="00B358C7" w:rsidTr="006218A0">
        <w:tc>
          <w:tcPr>
            <w:tcW w:w="2962" w:type="dxa"/>
          </w:tcPr>
          <w:p w:rsidR="00B358C7" w:rsidRPr="00B358C7" w:rsidRDefault="00B358C7" w:rsidP="00B358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3071" w:type="dxa"/>
          </w:tcPr>
          <w:p w:rsidR="00B358C7" w:rsidRPr="00B358C7" w:rsidRDefault="00B358C7" w:rsidP="00B358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4173" w:type="dxa"/>
          </w:tcPr>
          <w:p w:rsidR="00B358C7" w:rsidRPr="00B358C7" w:rsidRDefault="00B358C7" w:rsidP="00B358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1/12</w:t>
            </w:r>
          </w:p>
        </w:tc>
      </w:tr>
      <w:tr w:rsidR="00B358C7" w:rsidRPr="00B358C7" w:rsidTr="006218A0">
        <w:tc>
          <w:tcPr>
            <w:tcW w:w="2962" w:type="dxa"/>
          </w:tcPr>
          <w:p w:rsidR="00B358C7" w:rsidRPr="00B358C7" w:rsidRDefault="00B358C7" w:rsidP="00B358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4</w:t>
            </w:r>
          </w:p>
        </w:tc>
        <w:tc>
          <w:tcPr>
            <w:tcW w:w="3071" w:type="dxa"/>
          </w:tcPr>
          <w:p w:rsidR="00B358C7" w:rsidRPr="00B358C7" w:rsidRDefault="00B358C7" w:rsidP="00B358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4173" w:type="dxa"/>
          </w:tcPr>
          <w:p w:rsidR="00B358C7" w:rsidRPr="00B358C7" w:rsidRDefault="00B358C7" w:rsidP="00B358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1/20</w:t>
            </w:r>
          </w:p>
        </w:tc>
      </w:tr>
    </w:tbl>
    <w:p w:rsidR="00B358C7" w:rsidRPr="00B358C7" w:rsidRDefault="00B358C7" w:rsidP="00B358C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B358C7" w:rsidRPr="00B358C7" w:rsidRDefault="00B358C7" w:rsidP="00B358C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B358C7">
        <w:rPr>
          <w:rFonts w:ascii="Times New Roman" w:eastAsia="Times New Roman" w:hAnsi="Times New Roman" w:cs="Times New Roman"/>
          <w:sz w:val="24"/>
          <w:szCs w:val="20"/>
          <w:lang w:eastAsia="sk-SK"/>
        </w:rPr>
        <w:t>Drobný nehmotný majetok od ..2 400 Eur , ktorý podľa vnútorného predpisu</w:t>
      </w:r>
      <w:r w:rsidRPr="00B358C7">
        <w:rPr>
          <w:rFonts w:ascii="Times New Roman" w:eastAsia="Times New Roman" w:hAnsi="Times New Roman" w:cs="Times New Roman"/>
          <w:color w:val="FF0000"/>
          <w:sz w:val="24"/>
          <w:szCs w:val="20"/>
          <w:lang w:eastAsia="sk-SK"/>
        </w:rPr>
        <w:t xml:space="preserve"> </w:t>
      </w:r>
      <w:r w:rsidRPr="00B358C7">
        <w:rPr>
          <w:rFonts w:ascii="Times New Roman" w:eastAsia="Times New Roman" w:hAnsi="Times New Roman" w:cs="Times New Roman"/>
          <w:sz w:val="24"/>
          <w:szCs w:val="20"/>
          <w:lang w:eastAsia="sk-SK"/>
        </w:rPr>
        <w:t>účtovnej jednotky nie je dlhodobým nehmotným majetkom sa účtuje pri obstaraní do nákladov na účet 518 - Ostatné služby.</w:t>
      </w:r>
    </w:p>
    <w:p w:rsidR="00B358C7" w:rsidRPr="00B358C7" w:rsidRDefault="00B358C7" w:rsidP="00B358C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B358C7">
        <w:rPr>
          <w:rFonts w:ascii="Times New Roman" w:eastAsia="Times New Roman" w:hAnsi="Times New Roman" w:cs="Times New Roman"/>
          <w:sz w:val="24"/>
          <w:szCs w:val="20"/>
          <w:lang w:eastAsia="sk-SK"/>
        </w:rPr>
        <w:t>Drobný hmotný majetok od 1 700Eur, ktorý podľa vnútorného predpisu</w:t>
      </w:r>
      <w:r w:rsidRPr="00B358C7">
        <w:rPr>
          <w:rFonts w:ascii="Times New Roman" w:eastAsia="Times New Roman" w:hAnsi="Times New Roman" w:cs="Times New Roman"/>
          <w:color w:val="FF0000"/>
          <w:sz w:val="24"/>
          <w:szCs w:val="20"/>
          <w:lang w:eastAsia="sk-SK"/>
        </w:rPr>
        <w:t xml:space="preserve"> </w:t>
      </w:r>
      <w:r w:rsidRPr="00B358C7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účtovnej jednotky nie je dlhodobým hmotným majetkom sa účtuje ako zásoby. </w:t>
      </w:r>
    </w:p>
    <w:p w:rsidR="00B358C7" w:rsidRPr="00B358C7" w:rsidRDefault="00B358C7" w:rsidP="00B358C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B358C7" w:rsidRPr="00B358C7" w:rsidRDefault="00B358C7" w:rsidP="00B358C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358C7" w:rsidRPr="00B358C7" w:rsidRDefault="00B358C7" w:rsidP="00B358C7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358C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zohľadnenie zníženia hodnoty majetku.</w:t>
      </w:r>
    </w:p>
    <w:p w:rsidR="00B358C7" w:rsidRPr="00B358C7" w:rsidRDefault="00B358C7" w:rsidP="00B358C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358C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Prechodné zníženie hodnoty majetku sa vyjadruje </w:t>
      </w:r>
      <w:r w:rsidRPr="00B358C7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opravnou položkou</w:t>
      </w:r>
      <w:r w:rsidRPr="00B358C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B358C7" w:rsidRPr="00B358C7" w:rsidRDefault="00B358C7" w:rsidP="00B358C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358C7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podľa vnútorného predpisu tvorila opravné položky k:</w:t>
      </w:r>
    </w:p>
    <w:p w:rsidR="00B358C7" w:rsidRPr="00B358C7" w:rsidRDefault="00B358C7" w:rsidP="00B358C7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358C7">
        <w:rPr>
          <w:rFonts w:ascii="Times New Roman" w:eastAsia="Times New Roman" w:hAnsi="Times New Roman" w:cs="Times New Roman"/>
          <w:sz w:val="24"/>
          <w:szCs w:val="24"/>
          <w:lang w:eastAsia="sk-SK"/>
        </w:rPr>
        <w:t>odpisovanému dlhodobému majetku</w:t>
      </w:r>
      <w:r w:rsidRPr="00B358C7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     </w:t>
      </w:r>
      <w:r w:rsidRPr="00B358C7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358C7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8E76B3">
        <w:rPr>
          <w:rFonts w:ascii="Times New Roman" w:eastAsia="Times New Roman" w:hAnsi="Times New Roman" w:cs="Tahoma"/>
          <w:b/>
          <w:bCs/>
          <w:lang w:eastAsia="sk-SK"/>
        </w:rPr>
      </w:r>
      <w:r w:rsidR="008E76B3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B358C7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B358C7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B358C7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B358C7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8E76B3">
        <w:rPr>
          <w:rFonts w:ascii="Times New Roman" w:eastAsia="Times New Roman" w:hAnsi="Times New Roman" w:cs="Tahoma"/>
          <w:b/>
          <w:bCs/>
          <w:lang w:eastAsia="sk-SK"/>
        </w:rPr>
      </w:r>
      <w:r w:rsidR="008E76B3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B358C7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B358C7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B358C7" w:rsidRPr="00B358C7" w:rsidRDefault="00B358C7" w:rsidP="00B358C7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358C7">
        <w:rPr>
          <w:rFonts w:ascii="Times New Roman" w:eastAsia="Times New Roman" w:hAnsi="Times New Roman" w:cs="Times New Roman"/>
          <w:sz w:val="24"/>
          <w:szCs w:val="24"/>
          <w:lang w:eastAsia="sk-SK"/>
        </w:rPr>
        <w:t>neodpisovanému dlhodobému majetku</w:t>
      </w:r>
      <w:r w:rsidRPr="00B358C7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</w:t>
      </w:r>
      <w:r w:rsidRPr="00B358C7">
        <w:rPr>
          <w:rFonts w:ascii="Times New Roman" w:eastAsia="Times New Roman" w:hAnsi="Times New Roman" w:cs="Tahoma"/>
          <w:b/>
          <w:bCs/>
          <w:lang w:eastAsia="sk-SK"/>
        </w:rPr>
        <w:tab/>
      </w:r>
      <w:r w:rsidRPr="00B358C7">
        <w:rPr>
          <w:rFonts w:ascii="Times New Roman" w:eastAsia="Times New Roman" w:hAnsi="Times New Roman" w:cs="Tahoma"/>
          <w:b/>
          <w:bCs/>
          <w:lang w:eastAsia="sk-SK"/>
        </w:rPr>
        <w:tab/>
      </w:r>
      <w:r w:rsidRPr="00B358C7">
        <w:rPr>
          <w:rFonts w:ascii="Times New Roman" w:eastAsia="Times New Roman" w:hAnsi="Times New Roman" w:cs="Tahoma"/>
          <w:b/>
          <w:bCs/>
          <w:lang w:eastAsia="sk-SK"/>
        </w:rPr>
        <w:tab/>
        <w:t xml:space="preserve">            </w:t>
      </w:r>
      <w:r w:rsidRPr="00B358C7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358C7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8E76B3">
        <w:rPr>
          <w:rFonts w:ascii="Times New Roman" w:eastAsia="Times New Roman" w:hAnsi="Times New Roman" w:cs="Tahoma"/>
          <w:b/>
          <w:bCs/>
          <w:lang w:eastAsia="sk-SK"/>
        </w:rPr>
      </w:r>
      <w:r w:rsidR="008E76B3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B358C7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B358C7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B358C7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B358C7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8E76B3">
        <w:rPr>
          <w:rFonts w:ascii="Times New Roman" w:eastAsia="Times New Roman" w:hAnsi="Times New Roman" w:cs="Tahoma"/>
          <w:b/>
          <w:bCs/>
          <w:lang w:eastAsia="sk-SK"/>
        </w:rPr>
      </w:r>
      <w:r w:rsidR="008E76B3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B358C7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B358C7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B358C7" w:rsidRPr="00B358C7" w:rsidRDefault="00B358C7" w:rsidP="00B358C7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358C7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>nedokončeným investíciám</w:t>
      </w:r>
      <w:r w:rsidRPr="00B358C7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 xml:space="preserve">  </w:t>
      </w:r>
      <w:r w:rsidRPr="00B358C7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B358C7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B358C7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B358C7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B358C7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358C7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8E76B3">
        <w:rPr>
          <w:rFonts w:ascii="Times New Roman" w:eastAsia="Times New Roman" w:hAnsi="Times New Roman" w:cs="Tahoma"/>
          <w:b/>
          <w:bCs/>
          <w:lang w:eastAsia="sk-SK"/>
        </w:rPr>
      </w:r>
      <w:r w:rsidR="008E76B3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B358C7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B358C7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B358C7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B358C7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8E76B3">
        <w:rPr>
          <w:rFonts w:ascii="Times New Roman" w:eastAsia="Times New Roman" w:hAnsi="Times New Roman" w:cs="Tahoma"/>
          <w:b/>
          <w:bCs/>
          <w:lang w:eastAsia="sk-SK"/>
        </w:rPr>
      </w:r>
      <w:r w:rsidR="008E76B3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B358C7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B358C7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B358C7" w:rsidRPr="00B358C7" w:rsidRDefault="00B358C7" w:rsidP="00B358C7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358C7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dlhodobému finančnému majetku   </w:t>
      </w:r>
      <w:r w:rsidRPr="00B358C7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B358C7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B358C7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B358C7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358C7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8E76B3">
        <w:rPr>
          <w:rFonts w:ascii="Times New Roman" w:eastAsia="Times New Roman" w:hAnsi="Times New Roman" w:cs="Tahoma"/>
          <w:b/>
          <w:bCs/>
          <w:lang w:eastAsia="sk-SK"/>
        </w:rPr>
      </w:r>
      <w:r w:rsidR="008E76B3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B358C7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B358C7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B358C7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B358C7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8E76B3">
        <w:rPr>
          <w:rFonts w:ascii="Times New Roman" w:eastAsia="Times New Roman" w:hAnsi="Times New Roman" w:cs="Tahoma"/>
          <w:b/>
          <w:bCs/>
          <w:lang w:eastAsia="sk-SK"/>
        </w:rPr>
      </w:r>
      <w:r w:rsidR="008E76B3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B358C7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B358C7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B358C7" w:rsidRPr="00B358C7" w:rsidRDefault="00B358C7" w:rsidP="00B358C7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358C7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zásobám                                     </w:t>
      </w:r>
      <w:r w:rsidRPr="00B358C7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B358C7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B358C7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B358C7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358C7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8E76B3">
        <w:rPr>
          <w:rFonts w:ascii="Times New Roman" w:eastAsia="Times New Roman" w:hAnsi="Times New Roman" w:cs="Tahoma"/>
          <w:b/>
          <w:bCs/>
          <w:lang w:eastAsia="sk-SK"/>
        </w:rPr>
      </w:r>
      <w:r w:rsidR="008E76B3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B358C7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B358C7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B358C7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B358C7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8E76B3">
        <w:rPr>
          <w:rFonts w:ascii="Times New Roman" w:eastAsia="Times New Roman" w:hAnsi="Times New Roman" w:cs="Tahoma"/>
          <w:b/>
          <w:bCs/>
          <w:lang w:eastAsia="sk-SK"/>
        </w:rPr>
      </w:r>
      <w:r w:rsidR="008E76B3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B358C7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B358C7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B358C7" w:rsidRPr="00B358C7" w:rsidRDefault="00B358C7" w:rsidP="00B358C7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358C7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pohľadávkam                                     </w:t>
      </w:r>
      <w:r w:rsidRPr="00B358C7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B358C7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B358C7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B358C7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358C7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8E76B3">
        <w:rPr>
          <w:rFonts w:ascii="Times New Roman" w:eastAsia="Times New Roman" w:hAnsi="Times New Roman" w:cs="Tahoma"/>
          <w:b/>
          <w:bCs/>
          <w:lang w:eastAsia="sk-SK"/>
        </w:rPr>
      </w:r>
      <w:r w:rsidR="008E76B3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B358C7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B358C7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B358C7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B358C7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8E76B3">
        <w:rPr>
          <w:rFonts w:ascii="Times New Roman" w:eastAsia="Times New Roman" w:hAnsi="Times New Roman" w:cs="Tahoma"/>
          <w:b/>
          <w:bCs/>
          <w:lang w:eastAsia="sk-SK"/>
        </w:rPr>
      </w:r>
      <w:r w:rsidR="008E76B3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B358C7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B358C7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B358C7" w:rsidRPr="00B358C7" w:rsidRDefault="00B358C7" w:rsidP="00B358C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B358C7" w:rsidRPr="00B358C7" w:rsidRDefault="00B358C7" w:rsidP="00B358C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B358C7" w:rsidRPr="00B358C7" w:rsidRDefault="00B358C7" w:rsidP="00B358C7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358C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vykazovanie transferov.</w:t>
      </w:r>
    </w:p>
    <w:p w:rsidR="00B358C7" w:rsidRPr="00B358C7" w:rsidRDefault="00B358C7" w:rsidP="00B358C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358C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B358C7" w:rsidRPr="00B358C7" w:rsidRDefault="00B358C7" w:rsidP="00B358C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358C7" w:rsidRPr="00B358C7" w:rsidRDefault="00B358C7" w:rsidP="00B358C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358C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Bežný transfer</w:t>
      </w:r>
      <w:r w:rsidRPr="00B358C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B358C7" w:rsidRPr="00B358C7" w:rsidRDefault="00B358C7" w:rsidP="00B358C7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358C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B358C7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B358C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nákladmi</w:t>
      </w:r>
    </w:p>
    <w:p w:rsidR="00B358C7" w:rsidRPr="00B358C7" w:rsidRDefault="00B358C7" w:rsidP="00B358C7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358C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B358C7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B358C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výdavkami</w:t>
      </w:r>
    </w:p>
    <w:p w:rsidR="00B358C7" w:rsidRPr="00B358C7" w:rsidRDefault="00B358C7" w:rsidP="00B358C7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358C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B358C7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B358C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</w:t>
      </w:r>
    </w:p>
    <w:p w:rsidR="00B358C7" w:rsidRPr="00B358C7" w:rsidRDefault="00B358C7" w:rsidP="00B358C7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358C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B358C7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B358C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pri poskytnutí  transferu</w:t>
      </w:r>
    </w:p>
    <w:p w:rsidR="00B358C7" w:rsidRPr="00B358C7" w:rsidRDefault="00B358C7" w:rsidP="00B358C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358C7" w:rsidRPr="00B358C7" w:rsidRDefault="00B358C7" w:rsidP="00B358C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358C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Kapitálový transfer</w:t>
      </w:r>
      <w:r w:rsidRPr="00B358C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B358C7" w:rsidRPr="00B358C7" w:rsidRDefault="00B358C7" w:rsidP="00B358C7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358C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B358C7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B358C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B358C7" w:rsidRPr="00B358C7" w:rsidRDefault="00B358C7" w:rsidP="00B358C7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358C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B358C7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B358C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B358C7" w:rsidRPr="00B358C7" w:rsidRDefault="00B358C7" w:rsidP="00B358C7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358C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B358C7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B358C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podmienok. </w:t>
      </w:r>
    </w:p>
    <w:p w:rsidR="00B358C7" w:rsidRPr="00B358C7" w:rsidRDefault="00B358C7" w:rsidP="00B358C7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358C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B358C7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B358C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vo vecnej a časovej súvislosti s  nákladmi účtovanými v organizáciách v zriaďovateľskej pôsobnosti obce/mesta. </w:t>
      </w:r>
    </w:p>
    <w:p w:rsidR="00B358C7" w:rsidRPr="00B358C7" w:rsidRDefault="00B358C7" w:rsidP="00B358C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358C7" w:rsidRPr="00B358C7" w:rsidRDefault="00B358C7" w:rsidP="00B358C7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358C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prepočtu údajov v cudzích menách na menu euro.</w:t>
      </w:r>
    </w:p>
    <w:p w:rsidR="00B358C7" w:rsidRPr="00B358C7" w:rsidRDefault="00B358C7" w:rsidP="00B358C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358C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B358C7" w:rsidRPr="00B358C7" w:rsidRDefault="00B358C7" w:rsidP="00B358C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358C7">
        <w:rPr>
          <w:rFonts w:ascii="Times New Roman" w:eastAsia="Times New Roman" w:hAnsi="Times New Roman" w:cs="Times New Roman"/>
          <w:sz w:val="24"/>
          <w:szCs w:val="24"/>
          <w:lang w:eastAsia="sk-SK"/>
        </w:rPr>
        <w:t>Na ocenenie prírastku cudzej meny nakúpenej za euro sa použije kurz, za ktorý bola táto cudzia mena nakúpená.</w:t>
      </w:r>
    </w:p>
    <w:p w:rsidR="00B358C7" w:rsidRPr="00B358C7" w:rsidRDefault="00B358C7" w:rsidP="00B358C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358C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B358C7" w:rsidRPr="00B358C7" w:rsidRDefault="00B358C7" w:rsidP="00B358C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358C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B358C7" w:rsidRPr="00B358C7" w:rsidRDefault="00B358C7" w:rsidP="00B358C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358C7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B358C7" w:rsidRPr="00B358C7" w:rsidRDefault="00B358C7" w:rsidP="00B358C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358C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B358C7" w:rsidRPr="00B358C7" w:rsidRDefault="00B358C7" w:rsidP="00B358C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358C7" w:rsidRPr="00B358C7" w:rsidRDefault="00B358C7" w:rsidP="00B358C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358C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III</w:t>
      </w:r>
    </w:p>
    <w:p w:rsidR="00B358C7" w:rsidRPr="00B358C7" w:rsidRDefault="00B358C7" w:rsidP="00B358C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358C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aktív súvahy</w:t>
      </w:r>
    </w:p>
    <w:p w:rsidR="00B358C7" w:rsidRPr="00B358C7" w:rsidRDefault="00B358C7" w:rsidP="00B358C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358C7" w:rsidRPr="00B358C7" w:rsidRDefault="00B358C7" w:rsidP="00B358C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358C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 Neobežný majetok</w:t>
      </w:r>
    </w:p>
    <w:p w:rsidR="00B358C7" w:rsidRPr="00B358C7" w:rsidRDefault="00B358C7" w:rsidP="00B358C7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358C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nehmotný majetok a dlhodobý hmotný majetok </w:t>
      </w:r>
    </w:p>
    <w:p w:rsidR="00B358C7" w:rsidRPr="00B358C7" w:rsidRDefault="00B358C7" w:rsidP="00B358C7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358C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prehľad o pohybe dlhodobého majetku </w:t>
      </w:r>
      <w:r w:rsidRPr="00B358C7">
        <w:rPr>
          <w:rFonts w:ascii="Times New Roman" w:eastAsia="Times New Roman" w:hAnsi="Times New Roman" w:cs="Times New Roman"/>
          <w:sz w:val="24"/>
          <w:szCs w:val="24"/>
          <w:lang w:eastAsia="sk-SK"/>
        </w:rPr>
        <w:t>(tabuľka č.1)</w:t>
      </w:r>
    </w:p>
    <w:p w:rsidR="00B358C7" w:rsidRPr="00B358C7" w:rsidRDefault="00B358C7" w:rsidP="00B358C7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B358C7">
        <w:rPr>
          <w:rFonts w:ascii="Times New Roman" w:eastAsia="Times New Roman" w:hAnsi="Times New Roman" w:cs="Times New Roman"/>
          <w:sz w:val="24"/>
          <w:szCs w:val="24"/>
          <w:lang w:eastAsia="sk-SK"/>
        </w:rPr>
        <w:t>Prehľad pohybov dlhodobého nehmotného a dlhodobého hmotného majetku od 1. januára 2021 do 31. decembra 2021 je uvedený v prílohe (tabuľka č.1)</w:t>
      </w:r>
    </w:p>
    <w:p w:rsidR="00B358C7" w:rsidRPr="00B358C7" w:rsidRDefault="00B358C7" w:rsidP="00B358C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358C7" w:rsidRPr="00B358C7" w:rsidRDefault="00B358C7" w:rsidP="00B358C7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B358C7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V roku 2021 bol majetok školy ( budovy ZŠ) technicky zhodnotené sumou 16 422,69 €. Prebehla rekonštrukcia elektroinštalácie a opravovali sa stropy.</w:t>
      </w:r>
    </w:p>
    <w:p w:rsidR="00B358C7" w:rsidRPr="00B358C7" w:rsidRDefault="00B358C7" w:rsidP="00B358C7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B358C7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V roku 2021 sa z majetku nevyraďovalo nič.</w:t>
      </w:r>
    </w:p>
    <w:p w:rsidR="00B358C7" w:rsidRPr="00B358C7" w:rsidRDefault="00B358C7" w:rsidP="00B358C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358C7" w:rsidRPr="00B358C7" w:rsidRDefault="00B358C7" w:rsidP="00B358C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358C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RO/PO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7"/>
        <w:gridCol w:w="6286"/>
        <w:gridCol w:w="1549"/>
        <w:gridCol w:w="1546"/>
      </w:tblGrid>
      <w:tr w:rsidR="00B358C7" w:rsidRPr="00B358C7" w:rsidTr="006218A0">
        <w:tc>
          <w:tcPr>
            <w:tcW w:w="779" w:type="dxa"/>
            <w:shd w:val="clear" w:color="auto" w:fill="auto"/>
          </w:tcPr>
          <w:p w:rsidR="00B358C7" w:rsidRPr="00B358C7" w:rsidRDefault="00B358C7" w:rsidP="00B358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Účet</w:t>
            </w:r>
          </w:p>
        </w:tc>
        <w:tc>
          <w:tcPr>
            <w:tcW w:w="6379" w:type="dxa"/>
            <w:shd w:val="clear" w:color="auto" w:fill="auto"/>
          </w:tcPr>
          <w:p w:rsidR="00B358C7" w:rsidRPr="00B358C7" w:rsidRDefault="00B358C7" w:rsidP="00B358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 významnej položky prírastkov a úbytkov dlhodobého majetku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B358C7" w:rsidRPr="00B358C7" w:rsidRDefault="00B358C7" w:rsidP="00B358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Prírastok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B358C7" w:rsidRPr="00B358C7" w:rsidRDefault="00B358C7" w:rsidP="00B358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Úbytok</w:t>
            </w:r>
          </w:p>
        </w:tc>
      </w:tr>
      <w:tr w:rsidR="00B358C7" w:rsidRPr="00B358C7" w:rsidTr="006218A0">
        <w:tc>
          <w:tcPr>
            <w:tcW w:w="779" w:type="dxa"/>
            <w:shd w:val="clear" w:color="auto" w:fill="auto"/>
          </w:tcPr>
          <w:p w:rsidR="00B358C7" w:rsidRPr="00B358C7" w:rsidRDefault="00B358C7" w:rsidP="00B358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021</w:t>
            </w:r>
          </w:p>
        </w:tc>
        <w:tc>
          <w:tcPr>
            <w:tcW w:w="6379" w:type="dxa"/>
            <w:shd w:val="clear" w:color="auto" w:fill="auto"/>
          </w:tcPr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Zaradenie technického zhodnotenia budovy základnej školy 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B358C7" w:rsidRPr="00B358C7" w:rsidRDefault="00B358C7" w:rsidP="00B358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16 422,69 €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B358C7" w:rsidRPr="00B358C7" w:rsidRDefault="00B358C7" w:rsidP="00B358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B358C7" w:rsidRPr="00B358C7" w:rsidRDefault="00B358C7" w:rsidP="00B358C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358C7" w:rsidRPr="00B358C7" w:rsidRDefault="00B358C7" w:rsidP="00B358C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358C7" w:rsidRPr="00B358C7" w:rsidRDefault="00B358C7" w:rsidP="00B358C7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358C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finančný majetok </w:t>
      </w:r>
    </w:p>
    <w:p w:rsidR="00B358C7" w:rsidRPr="00B358C7" w:rsidRDefault="00B358C7" w:rsidP="00B358C7">
      <w:pPr>
        <w:numPr>
          <w:ilvl w:val="0"/>
          <w:numId w:val="7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358C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prehľad o pohybe dlhodobého finančného majetku</w:t>
      </w:r>
      <w:r w:rsidRPr="00B358C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tabuľka č.1</w:t>
      </w:r>
    </w:p>
    <w:p w:rsidR="00B358C7" w:rsidRPr="00B358C7" w:rsidRDefault="00B358C7" w:rsidP="00B358C7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B358C7" w:rsidRPr="00B358C7" w:rsidRDefault="00B358C7" w:rsidP="00B358C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358C7" w:rsidRPr="00B358C7" w:rsidRDefault="00B358C7" w:rsidP="00B358C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358C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  Obežný majetok </w:t>
      </w:r>
    </w:p>
    <w:p w:rsidR="00B358C7" w:rsidRPr="00B358C7" w:rsidRDefault="00B358C7" w:rsidP="00B358C7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358C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Zásoby</w:t>
      </w:r>
    </w:p>
    <w:p w:rsidR="00B358C7" w:rsidRPr="00B358C7" w:rsidRDefault="00B358C7" w:rsidP="00B358C7">
      <w:pPr>
        <w:numPr>
          <w:ilvl w:val="0"/>
          <w:numId w:val="9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358C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vývoj </w:t>
      </w:r>
      <w:r w:rsidRPr="00B358C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opravnej položky</w:t>
      </w:r>
      <w:r w:rsidRPr="00B358C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 zásobám</w:t>
      </w:r>
      <w:r w:rsidRPr="00B358C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B358C7">
        <w:rPr>
          <w:rFonts w:ascii="Times New Roman" w:eastAsia="Times New Roman" w:hAnsi="Times New Roman" w:cs="Times New Roman"/>
          <w:sz w:val="24"/>
          <w:szCs w:val="24"/>
          <w:lang w:eastAsia="sk-SK"/>
        </w:rPr>
        <w:t>- tabuľka č.2</w:t>
      </w:r>
    </w:p>
    <w:p w:rsidR="00B358C7" w:rsidRPr="00B358C7" w:rsidRDefault="00B358C7" w:rsidP="00B358C7">
      <w:pPr>
        <w:spacing w:after="0" w:line="240" w:lineRule="auto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B358C7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Základná škola opravné položky k zásobám netvorila.</w:t>
      </w:r>
    </w:p>
    <w:p w:rsidR="00B358C7" w:rsidRPr="00B358C7" w:rsidRDefault="00B358C7" w:rsidP="00B358C7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</w:p>
    <w:p w:rsidR="00B358C7" w:rsidRPr="00B358C7" w:rsidRDefault="00B358C7" w:rsidP="00B358C7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358C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Pohľadávky</w:t>
      </w:r>
    </w:p>
    <w:p w:rsidR="00B358C7" w:rsidRPr="00B358C7" w:rsidRDefault="00B358C7" w:rsidP="00B358C7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358C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významných pohľadávok</w:t>
      </w:r>
      <w:r w:rsidRPr="00B358C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podľa jednotlivých položiek súvahy</w:t>
      </w:r>
    </w:p>
    <w:p w:rsidR="00B358C7" w:rsidRPr="00B358C7" w:rsidRDefault="00B358C7" w:rsidP="00B358C7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B358C7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základná škola neeviduje v roku 2021 významné pohľadávky.</w:t>
      </w:r>
    </w:p>
    <w:p w:rsidR="00B358C7" w:rsidRPr="00B358C7" w:rsidRDefault="00B358C7" w:rsidP="00B358C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  <w:r w:rsidRPr="00B358C7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</w:p>
    <w:p w:rsidR="00B358C7" w:rsidRPr="00B358C7" w:rsidRDefault="00B358C7" w:rsidP="00B358C7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358C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Finančný majetok </w:t>
      </w:r>
    </w:p>
    <w:p w:rsidR="00B358C7" w:rsidRPr="00B358C7" w:rsidRDefault="00B358C7" w:rsidP="00B358C7">
      <w:pPr>
        <w:numPr>
          <w:ilvl w:val="0"/>
          <w:numId w:val="12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358C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opis významných zložiek </w:t>
      </w:r>
      <w:r w:rsidRPr="00B358C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krátkodobého finančného majetku</w:t>
      </w:r>
      <w:r w:rsidRPr="00B358C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476"/>
      </w:tblGrid>
      <w:tr w:rsidR="00B358C7" w:rsidRPr="00B358C7" w:rsidTr="00B358C7">
        <w:tc>
          <w:tcPr>
            <w:tcW w:w="4962" w:type="dxa"/>
            <w:shd w:val="clear" w:color="auto" w:fill="F2F2F2"/>
          </w:tcPr>
          <w:p w:rsidR="00B358C7" w:rsidRPr="00B358C7" w:rsidRDefault="00B358C7" w:rsidP="00B358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358C7" w:rsidRPr="00B358C7" w:rsidRDefault="00B358C7" w:rsidP="00B358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31.12.2021</w:t>
            </w:r>
          </w:p>
        </w:tc>
        <w:tc>
          <w:tcPr>
            <w:tcW w:w="2476" w:type="dxa"/>
            <w:shd w:val="clear" w:color="auto" w:fill="F2F2F2"/>
          </w:tcPr>
          <w:p w:rsidR="00B358C7" w:rsidRPr="00B358C7" w:rsidRDefault="00B358C7" w:rsidP="00B358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31.12.2020</w:t>
            </w:r>
          </w:p>
        </w:tc>
      </w:tr>
      <w:tr w:rsidR="00B358C7" w:rsidRPr="00B358C7" w:rsidTr="00B358C7">
        <w:tc>
          <w:tcPr>
            <w:tcW w:w="4962" w:type="dxa"/>
          </w:tcPr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Pokladnica</w:t>
            </w:r>
          </w:p>
        </w:tc>
        <w:tc>
          <w:tcPr>
            <w:tcW w:w="2693" w:type="dxa"/>
          </w:tcPr>
          <w:p w:rsidR="00B358C7" w:rsidRPr="00B358C7" w:rsidRDefault="00B358C7" w:rsidP="00B358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0,05 €</w:t>
            </w:r>
          </w:p>
        </w:tc>
        <w:tc>
          <w:tcPr>
            <w:tcW w:w="2476" w:type="dxa"/>
          </w:tcPr>
          <w:p w:rsidR="00B358C7" w:rsidRPr="00B358C7" w:rsidRDefault="00B358C7" w:rsidP="00B358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0,03 €</w:t>
            </w:r>
          </w:p>
        </w:tc>
      </w:tr>
      <w:tr w:rsidR="00B358C7" w:rsidRPr="00B358C7" w:rsidTr="00B358C7">
        <w:tc>
          <w:tcPr>
            <w:tcW w:w="4962" w:type="dxa"/>
          </w:tcPr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Ceniny</w:t>
            </w:r>
          </w:p>
        </w:tc>
        <w:tc>
          <w:tcPr>
            <w:tcW w:w="2693" w:type="dxa"/>
          </w:tcPr>
          <w:p w:rsidR="00B358C7" w:rsidRPr="00B358C7" w:rsidRDefault="00B358C7" w:rsidP="00B358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0 €</w:t>
            </w:r>
          </w:p>
        </w:tc>
        <w:tc>
          <w:tcPr>
            <w:tcW w:w="2476" w:type="dxa"/>
          </w:tcPr>
          <w:p w:rsidR="00B358C7" w:rsidRPr="00B358C7" w:rsidRDefault="00B358C7" w:rsidP="00B358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0 €</w:t>
            </w:r>
          </w:p>
        </w:tc>
      </w:tr>
      <w:tr w:rsidR="00B358C7" w:rsidRPr="00B358C7" w:rsidTr="00B358C7">
        <w:tc>
          <w:tcPr>
            <w:tcW w:w="4962" w:type="dxa"/>
          </w:tcPr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Bankové účty</w:t>
            </w:r>
          </w:p>
        </w:tc>
        <w:tc>
          <w:tcPr>
            <w:tcW w:w="2693" w:type="dxa"/>
          </w:tcPr>
          <w:p w:rsidR="00B358C7" w:rsidRPr="00B358C7" w:rsidRDefault="00B358C7" w:rsidP="00B358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57489,60 €</w:t>
            </w:r>
          </w:p>
        </w:tc>
        <w:tc>
          <w:tcPr>
            <w:tcW w:w="2476" w:type="dxa"/>
          </w:tcPr>
          <w:p w:rsidR="00B358C7" w:rsidRPr="00B358C7" w:rsidRDefault="00B358C7" w:rsidP="00B358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51 436,72 €</w:t>
            </w:r>
          </w:p>
        </w:tc>
      </w:tr>
    </w:tbl>
    <w:p w:rsidR="00B358C7" w:rsidRPr="00B358C7" w:rsidRDefault="00B358C7" w:rsidP="00B358C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358C7" w:rsidRPr="00B358C7" w:rsidRDefault="00B358C7" w:rsidP="00B358C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358C7" w:rsidRPr="00B358C7" w:rsidRDefault="00B358C7" w:rsidP="00B358C7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358C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</w:p>
    <w:p w:rsidR="00B358C7" w:rsidRPr="00B358C7" w:rsidRDefault="00B358C7" w:rsidP="00B358C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358C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Významné položky časového rozlíšenia </w:t>
      </w:r>
      <w:r w:rsidRPr="00B358C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nákladov budúcich období</w:t>
      </w:r>
      <w:r w:rsidRPr="00B358C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 w:rsidRPr="00B358C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B358C7" w:rsidRPr="00B358C7" w:rsidTr="006218A0">
        <w:tc>
          <w:tcPr>
            <w:tcW w:w="5670" w:type="dxa"/>
            <w:shd w:val="clear" w:color="auto" w:fill="F2F2F2"/>
          </w:tcPr>
          <w:p w:rsidR="00B358C7" w:rsidRPr="00B358C7" w:rsidRDefault="00B358C7" w:rsidP="00B358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 jednotlivých významných položiek časového rozlíšenia</w:t>
            </w:r>
          </w:p>
        </w:tc>
        <w:tc>
          <w:tcPr>
            <w:tcW w:w="2410" w:type="dxa"/>
            <w:shd w:val="clear" w:color="auto" w:fill="F2F2F2"/>
          </w:tcPr>
          <w:p w:rsidR="00B358C7" w:rsidRPr="00B358C7" w:rsidRDefault="00B358C7" w:rsidP="00B358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31.12.2021</w:t>
            </w:r>
          </w:p>
        </w:tc>
        <w:tc>
          <w:tcPr>
            <w:tcW w:w="2126" w:type="dxa"/>
            <w:shd w:val="clear" w:color="auto" w:fill="F2F2F2"/>
          </w:tcPr>
          <w:p w:rsidR="00B358C7" w:rsidRPr="00B358C7" w:rsidRDefault="00B358C7" w:rsidP="00B358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31.12.2020</w:t>
            </w:r>
          </w:p>
        </w:tc>
      </w:tr>
      <w:tr w:rsidR="00B358C7" w:rsidRPr="00B358C7" w:rsidTr="006218A0">
        <w:tc>
          <w:tcPr>
            <w:tcW w:w="5670" w:type="dxa"/>
          </w:tcPr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Náklady budúcich období  spolu z toho:</w:t>
            </w:r>
          </w:p>
        </w:tc>
        <w:tc>
          <w:tcPr>
            <w:tcW w:w="2410" w:type="dxa"/>
          </w:tcPr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358C7" w:rsidRPr="00B358C7" w:rsidTr="006218A0">
        <w:tc>
          <w:tcPr>
            <w:tcW w:w="5670" w:type="dxa"/>
          </w:tcPr>
          <w:p w:rsidR="00B358C7" w:rsidRPr="00B358C7" w:rsidRDefault="00B358C7" w:rsidP="00B358C7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poistné</w:t>
            </w:r>
          </w:p>
        </w:tc>
        <w:tc>
          <w:tcPr>
            <w:tcW w:w="2410" w:type="dxa"/>
          </w:tcPr>
          <w:p w:rsidR="00B358C7" w:rsidRPr="00B358C7" w:rsidRDefault="00B358C7" w:rsidP="00B358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38,34 €</w:t>
            </w:r>
          </w:p>
        </w:tc>
        <w:tc>
          <w:tcPr>
            <w:tcW w:w="2126" w:type="dxa"/>
          </w:tcPr>
          <w:p w:rsidR="00B358C7" w:rsidRPr="00B358C7" w:rsidRDefault="00B358C7" w:rsidP="00B358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38,34 €</w:t>
            </w:r>
          </w:p>
        </w:tc>
      </w:tr>
      <w:tr w:rsidR="00B358C7" w:rsidRPr="00B358C7" w:rsidTr="006218A0">
        <w:tc>
          <w:tcPr>
            <w:tcW w:w="5670" w:type="dxa"/>
          </w:tcPr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Príjmy budúcich období  spolu z toho: </w:t>
            </w:r>
          </w:p>
        </w:tc>
        <w:tc>
          <w:tcPr>
            <w:tcW w:w="2410" w:type="dxa"/>
          </w:tcPr>
          <w:p w:rsidR="00B358C7" w:rsidRPr="00B358C7" w:rsidRDefault="00B358C7" w:rsidP="00B358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0 €</w:t>
            </w:r>
          </w:p>
        </w:tc>
        <w:tc>
          <w:tcPr>
            <w:tcW w:w="2126" w:type="dxa"/>
          </w:tcPr>
          <w:p w:rsidR="00B358C7" w:rsidRPr="00B358C7" w:rsidRDefault="00B358C7" w:rsidP="00B358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0 €</w:t>
            </w:r>
          </w:p>
        </w:tc>
      </w:tr>
    </w:tbl>
    <w:p w:rsidR="00B358C7" w:rsidRPr="00B358C7" w:rsidRDefault="00B358C7" w:rsidP="00B358C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358C7" w:rsidRPr="00B358C7" w:rsidRDefault="00B358C7" w:rsidP="00B358C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358C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IV</w:t>
      </w:r>
    </w:p>
    <w:p w:rsidR="00B358C7" w:rsidRPr="00B358C7" w:rsidRDefault="00B358C7" w:rsidP="00B358C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358C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pasív súvahy</w:t>
      </w:r>
    </w:p>
    <w:p w:rsidR="00B358C7" w:rsidRPr="00B358C7" w:rsidRDefault="00B358C7" w:rsidP="00B358C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358C7" w:rsidRPr="00B358C7" w:rsidRDefault="00B358C7" w:rsidP="00B358C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358C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A  Vlastné imanie </w:t>
      </w:r>
      <w:r w:rsidRPr="00B358C7">
        <w:rPr>
          <w:rFonts w:ascii="Times New Roman" w:eastAsia="Times New Roman" w:hAnsi="Times New Roman" w:cs="Times New Roman"/>
          <w:sz w:val="24"/>
          <w:szCs w:val="24"/>
          <w:lang w:eastAsia="sk-SK"/>
        </w:rPr>
        <w:t>- tabuľka č.5</w:t>
      </w:r>
    </w:p>
    <w:p w:rsidR="00B358C7" w:rsidRPr="00B358C7" w:rsidRDefault="00B358C7" w:rsidP="00B358C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0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992"/>
        <w:gridCol w:w="850"/>
        <w:gridCol w:w="1134"/>
        <w:gridCol w:w="993"/>
        <w:gridCol w:w="2863"/>
      </w:tblGrid>
      <w:tr w:rsidR="00B358C7" w:rsidRPr="00B358C7" w:rsidTr="00B358C7">
        <w:tc>
          <w:tcPr>
            <w:tcW w:w="2127" w:type="dxa"/>
            <w:shd w:val="clear" w:color="auto" w:fill="F2F2F2"/>
          </w:tcPr>
          <w:p w:rsidR="00B358C7" w:rsidRPr="00B358C7" w:rsidRDefault="00B358C7" w:rsidP="00B358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Názov položky</w:t>
            </w:r>
          </w:p>
          <w:p w:rsidR="00B358C7" w:rsidRPr="00B358C7" w:rsidRDefault="00B358C7" w:rsidP="00B358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:rsidR="00B358C7" w:rsidRPr="00B358C7" w:rsidRDefault="00B358C7" w:rsidP="00B358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:rsidR="00B358C7" w:rsidRPr="00B358C7" w:rsidRDefault="00B358C7" w:rsidP="00B358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k </w:t>
            </w:r>
          </w:p>
          <w:p w:rsidR="00B358C7" w:rsidRPr="00B358C7" w:rsidRDefault="00B358C7" w:rsidP="00B358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31.12.2020</w:t>
            </w:r>
          </w:p>
        </w:tc>
        <w:tc>
          <w:tcPr>
            <w:tcW w:w="992" w:type="dxa"/>
            <w:shd w:val="clear" w:color="auto" w:fill="F2F2F2"/>
          </w:tcPr>
          <w:p w:rsidR="00B358C7" w:rsidRPr="00B358C7" w:rsidRDefault="00B358C7" w:rsidP="00B358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850" w:type="dxa"/>
            <w:shd w:val="clear" w:color="auto" w:fill="F2F2F2"/>
          </w:tcPr>
          <w:p w:rsidR="00B358C7" w:rsidRPr="00B358C7" w:rsidRDefault="00B358C7" w:rsidP="00B358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34" w:type="dxa"/>
            <w:shd w:val="clear" w:color="auto" w:fill="F2F2F2"/>
          </w:tcPr>
          <w:p w:rsidR="00B358C7" w:rsidRPr="00B358C7" w:rsidRDefault="00B358C7" w:rsidP="00B358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993" w:type="dxa"/>
            <w:shd w:val="clear" w:color="auto" w:fill="F2F2F2"/>
          </w:tcPr>
          <w:p w:rsidR="00B358C7" w:rsidRPr="00B358C7" w:rsidRDefault="00B358C7" w:rsidP="00B358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:rsidR="00B358C7" w:rsidRPr="00B358C7" w:rsidRDefault="00B358C7" w:rsidP="00B358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k </w:t>
            </w:r>
          </w:p>
          <w:p w:rsidR="00B358C7" w:rsidRPr="00B358C7" w:rsidRDefault="00B358C7" w:rsidP="00B358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31.12.2021</w:t>
            </w:r>
          </w:p>
        </w:tc>
        <w:tc>
          <w:tcPr>
            <w:tcW w:w="2863" w:type="dxa"/>
            <w:shd w:val="clear" w:color="auto" w:fill="F2F2F2"/>
          </w:tcPr>
          <w:p w:rsidR="00B358C7" w:rsidRPr="00B358C7" w:rsidRDefault="00B358C7" w:rsidP="00B358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Opis jednotlivých položiek a opis zmien jednotlivých položiek vlastného imania, najmä zmeny oceňovacích rozdielov, </w:t>
            </w:r>
          </w:p>
          <w:p w:rsidR="00B358C7" w:rsidRPr="00B358C7" w:rsidRDefault="00B358C7" w:rsidP="00B358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opravy významných chýb minulých rokov</w:t>
            </w:r>
          </w:p>
        </w:tc>
      </w:tr>
      <w:tr w:rsidR="00B358C7" w:rsidRPr="00B358C7" w:rsidTr="00B358C7">
        <w:tc>
          <w:tcPr>
            <w:tcW w:w="2127" w:type="dxa"/>
          </w:tcPr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B358C7" w:rsidRPr="00B358C7" w:rsidRDefault="00B358C7" w:rsidP="00B358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</w:tcPr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B358C7" w:rsidRPr="00B358C7" w:rsidRDefault="00B358C7" w:rsidP="00B358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</w:tcPr>
          <w:p w:rsidR="00B358C7" w:rsidRPr="00B358C7" w:rsidRDefault="00B358C7" w:rsidP="00B358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863" w:type="dxa"/>
          </w:tcPr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B358C7" w:rsidRPr="00B358C7" w:rsidTr="00B358C7">
        <w:tc>
          <w:tcPr>
            <w:tcW w:w="2127" w:type="dxa"/>
          </w:tcPr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B358C7" w:rsidRPr="00B358C7" w:rsidRDefault="00B358C7" w:rsidP="00B358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</w:tcPr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B358C7" w:rsidRPr="00B358C7" w:rsidRDefault="00B358C7" w:rsidP="00B358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</w:tcPr>
          <w:p w:rsidR="00B358C7" w:rsidRPr="00B358C7" w:rsidRDefault="00B358C7" w:rsidP="00B358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863" w:type="dxa"/>
          </w:tcPr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B358C7" w:rsidRPr="00B358C7" w:rsidTr="00B358C7">
        <w:tc>
          <w:tcPr>
            <w:tcW w:w="2127" w:type="dxa"/>
          </w:tcPr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B358C7" w:rsidRPr="00B358C7" w:rsidRDefault="00B358C7" w:rsidP="00B358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</w:tcPr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B358C7" w:rsidRPr="00B358C7" w:rsidRDefault="00B358C7" w:rsidP="00B358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</w:tcPr>
          <w:p w:rsidR="00B358C7" w:rsidRPr="00B358C7" w:rsidRDefault="00B358C7" w:rsidP="00B358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863" w:type="dxa"/>
          </w:tcPr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B358C7" w:rsidRPr="00B358C7" w:rsidTr="00B358C7">
        <w:tc>
          <w:tcPr>
            <w:tcW w:w="2127" w:type="dxa"/>
          </w:tcPr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B358C7" w:rsidRPr="00B358C7" w:rsidRDefault="00B358C7" w:rsidP="00B358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</w:tcPr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</w:tcPr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863" w:type="dxa"/>
          </w:tcPr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</w:tbl>
    <w:p w:rsidR="00B358C7" w:rsidRPr="00B358C7" w:rsidRDefault="00B358C7" w:rsidP="00B358C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358C7" w:rsidRPr="00B358C7" w:rsidRDefault="00B358C7" w:rsidP="00B358C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358C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  Záväzky</w:t>
      </w:r>
    </w:p>
    <w:p w:rsidR="00B358C7" w:rsidRPr="00B358C7" w:rsidRDefault="00B358C7" w:rsidP="00B358C7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358C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Rezervy </w:t>
      </w:r>
      <w:r w:rsidRPr="00B358C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tabuľka č.6-7 </w:t>
      </w:r>
    </w:p>
    <w:p w:rsidR="00B358C7" w:rsidRPr="00B358C7" w:rsidRDefault="00B358C7" w:rsidP="00B358C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358C7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Základná škola v roku 2021 rezervy netvorila</w:t>
      </w:r>
      <w:r w:rsidRPr="00B358C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.</w:t>
      </w:r>
    </w:p>
    <w:p w:rsidR="00B358C7" w:rsidRPr="00B358C7" w:rsidRDefault="00B358C7" w:rsidP="00B358C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358C7" w:rsidRPr="00B358C7" w:rsidRDefault="00B358C7" w:rsidP="00B358C7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358C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Záväzky podľa doby splatnosti </w:t>
      </w:r>
    </w:p>
    <w:p w:rsidR="00B358C7" w:rsidRPr="00B358C7" w:rsidRDefault="00B358C7" w:rsidP="00B358C7">
      <w:pPr>
        <w:numPr>
          <w:ilvl w:val="0"/>
          <w:numId w:val="14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358C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záväzky podľa </w:t>
      </w:r>
      <w:r w:rsidRPr="00B358C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doby splatnosti</w:t>
      </w:r>
      <w:r w:rsidRPr="00B358C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140 a 151 súvahy) - tabuľka č.8</w:t>
      </w:r>
    </w:p>
    <w:p w:rsidR="00B358C7" w:rsidRPr="00B358C7" w:rsidRDefault="00B358C7" w:rsidP="00B358C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358C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Textová časť k tabuľke č.8  </w:t>
      </w:r>
    </w:p>
    <w:p w:rsidR="00B358C7" w:rsidRPr="00B358C7" w:rsidRDefault="00B358C7" w:rsidP="00B358C7">
      <w:pPr>
        <w:spacing w:after="0" w:line="240" w:lineRule="auto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B358C7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Základná škola ako dlhodobé záväzky eviduje záväzky zo sociálneho fondu. Ako krátkodobé záväzky eviduje záväzky voči dodávateľom, nevyfakturované dodávky, záväzky voči zamestnancom, záväzky voči zdravotným poisťovniam a voči sociálnej poisťovni a tiež záväzky voči daňovému úradu.</w:t>
      </w:r>
    </w:p>
    <w:p w:rsidR="00B358C7" w:rsidRPr="00B358C7" w:rsidRDefault="00B358C7" w:rsidP="00B358C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B358C7" w:rsidRPr="00B358C7" w:rsidTr="006218A0">
        <w:tc>
          <w:tcPr>
            <w:tcW w:w="7230" w:type="dxa"/>
            <w:shd w:val="clear" w:color="auto" w:fill="F2F2F2"/>
          </w:tcPr>
          <w:p w:rsidR="00B358C7" w:rsidRPr="00B358C7" w:rsidRDefault="00B358C7" w:rsidP="00B358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B358C7" w:rsidRPr="00B358C7" w:rsidRDefault="00B358C7" w:rsidP="00B358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Zostatok k 31.12.2021  </w:t>
            </w:r>
          </w:p>
        </w:tc>
        <w:tc>
          <w:tcPr>
            <w:tcW w:w="1417" w:type="dxa"/>
            <w:shd w:val="clear" w:color="auto" w:fill="F2F2F2"/>
          </w:tcPr>
          <w:p w:rsidR="00B358C7" w:rsidRPr="00B358C7" w:rsidRDefault="00B358C7" w:rsidP="00B358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Zostatok k 31.12.2020   </w:t>
            </w:r>
          </w:p>
        </w:tc>
      </w:tr>
      <w:tr w:rsidR="00B358C7" w:rsidRPr="00B358C7" w:rsidTr="006218A0">
        <w:tc>
          <w:tcPr>
            <w:tcW w:w="7230" w:type="dxa"/>
          </w:tcPr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Dlhodobé záväzky z toho: </w:t>
            </w:r>
          </w:p>
        </w:tc>
        <w:tc>
          <w:tcPr>
            <w:tcW w:w="1559" w:type="dxa"/>
          </w:tcPr>
          <w:p w:rsidR="00B358C7" w:rsidRPr="00B358C7" w:rsidRDefault="00B358C7" w:rsidP="00B358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B358C7" w:rsidRPr="00B358C7" w:rsidRDefault="00B358C7" w:rsidP="00B358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B358C7" w:rsidRPr="00B358C7" w:rsidTr="006218A0">
        <w:tc>
          <w:tcPr>
            <w:tcW w:w="7230" w:type="dxa"/>
          </w:tcPr>
          <w:p w:rsidR="00B358C7" w:rsidRPr="00B358C7" w:rsidRDefault="00B358C7" w:rsidP="00B358C7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zo sociálneho fondu</w:t>
            </w:r>
          </w:p>
        </w:tc>
        <w:tc>
          <w:tcPr>
            <w:tcW w:w="1559" w:type="dxa"/>
          </w:tcPr>
          <w:p w:rsidR="00B358C7" w:rsidRPr="00B358C7" w:rsidRDefault="00B358C7" w:rsidP="00B358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11 941,62 €</w:t>
            </w:r>
          </w:p>
        </w:tc>
        <w:tc>
          <w:tcPr>
            <w:tcW w:w="1417" w:type="dxa"/>
          </w:tcPr>
          <w:p w:rsidR="00B358C7" w:rsidRPr="00B358C7" w:rsidRDefault="00B358C7" w:rsidP="00B358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8 987,85 €</w:t>
            </w:r>
          </w:p>
        </w:tc>
      </w:tr>
      <w:tr w:rsidR="00B358C7" w:rsidRPr="00B358C7" w:rsidTr="006218A0">
        <w:tc>
          <w:tcPr>
            <w:tcW w:w="7230" w:type="dxa"/>
          </w:tcPr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B358C7" w:rsidRPr="00B358C7" w:rsidRDefault="00B358C7" w:rsidP="00B358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B358C7" w:rsidRPr="00B358C7" w:rsidRDefault="00B358C7" w:rsidP="00B358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358C7" w:rsidRPr="00B358C7" w:rsidTr="006218A0">
        <w:tc>
          <w:tcPr>
            <w:tcW w:w="7230" w:type="dxa"/>
          </w:tcPr>
          <w:p w:rsidR="00B358C7" w:rsidRPr="00B358C7" w:rsidRDefault="00B358C7" w:rsidP="00B358C7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dodávateľom</w:t>
            </w:r>
          </w:p>
        </w:tc>
        <w:tc>
          <w:tcPr>
            <w:tcW w:w="1559" w:type="dxa"/>
          </w:tcPr>
          <w:p w:rsidR="00B358C7" w:rsidRPr="00B358C7" w:rsidRDefault="00B358C7" w:rsidP="00B358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28,51 €</w:t>
            </w:r>
          </w:p>
        </w:tc>
        <w:tc>
          <w:tcPr>
            <w:tcW w:w="1417" w:type="dxa"/>
          </w:tcPr>
          <w:p w:rsidR="00B358C7" w:rsidRPr="00B358C7" w:rsidRDefault="00B358C7" w:rsidP="00B358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206,48 €</w:t>
            </w:r>
          </w:p>
        </w:tc>
      </w:tr>
      <w:tr w:rsidR="00B358C7" w:rsidRPr="00B358C7" w:rsidTr="006218A0">
        <w:tc>
          <w:tcPr>
            <w:tcW w:w="7230" w:type="dxa"/>
          </w:tcPr>
          <w:p w:rsidR="00B358C7" w:rsidRPr="00B358C7" w:rsidRDefault="00B358C7" w:rsidP="00B358C7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zamestnancom</w:t>
            </w:r>
          </w:p>
        </w:tc>
        <w:tc>
          <w:tcPr>
            <w:tcW w:w="1559" w:type="dxa"/>
          </w:tcPr>
          <w:p w:rsidR="00B358C7" w:rsidRPr="00B358C7" w:rsidRDefault="00B358C7" w:rsidP="00B358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31 089,49 €</w:t>
            </w:r>
          </w:p>
        </w:tc>
        <w:tc>
          <w:tcPr>
            <w:tcW w:w="1417" w:type="dxa"/>
          </w:tcPr>
          <w:p w:rsidR="00B358C7" w:rsidRPr="00B358C7" w:rsidRDefault="00B358C7" w:rsidP="00B358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27 772,72 €</w:t>
            </w:r>
          </w:p>
        </w:tc>
      </w:tr>
      <w:tr w:rsidR="00B358C7" w:rsidRPr="00B358C7" w:rsidTr="006218A0">
        <w:tc>
          <w:tcPr>
            <w:tcW w:w="7230" w:type="dxa"/>
          </w:tcPr>
          <w:p w:rsidR="00B358C7" w:rsidRPr="00B358C7" w:rsidRDefault="00B358C7" w:rsidP="00B358C7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záväzky voči poisťovniam </w:t>
            </w:r>
          </w:p>
        </w:tc>
        <w:tc>
          <w:tcPr>
            <w:tcW w:w="1559" w:type="dxa"/>
          </w:tcPr>
          <w:p w:rsidR="00B358C7" w:rsidRPr="00B358C7" w:rsidRDefault="00B358C7" w:rsidP="00B358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19 344,81 €</w:t>
            </w:r>
          </w:p>
        </w:tc>
        <w:tc>
          <w:tcPr>
            <w:tcW w:w="1417" w:type="dxa"/>
          </w:tcPr>
          <w:p w:rsidR="00B358C7" w:rsidRPr="00B358C7" w:rsidRDefault="00B358C7" w:rsidP="00B358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17 540,20 €</w:t>
            </w:r>
          </w:p>
        </w:tc>
      </w:tr>
      <w:tr w:rsidR="00B358C7" w:rsidRPr="00B358C7" w:rsidTr="006218A0">
        <w:tc>
          <w:tcPr>
            <w:tcW w:w="7230" w:type="dxa"/>
          </w:tcPr>
          <w:p w:rsidR="00B358C7" w:rsidRPr="00B358C7" w:rsidRDefault="00B358C7" w:rsidP="00B358C7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daňovému úradu</w:t>
            </w:r>
          </w:p>
        </w:tc>
        <w:tc>
          <w:tcPr>
            <w:tcW w:w="1559" w:type="dxa"/>
          </w:tcPr>
          <w:p w:rsidR="00B358C7" w:rsidRPr="00B358C7" w:rsidRDefault="00B358C7" w:rsidP="00B358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4 372,71 €</w:t>
            </w:r>
          </w:p>
        </w:tc>
        <w:tc>
          <w:tcPr>
            <w:tcW w:w="1417" w:type="dxa"/>
          </w:tcPr>
          <w:p w:rsidR="00B358C7" w:rsidRPr="00B358C7" w:rsidRDefault="00B358C7" w:rsidP="00B358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3 906,53 €</w:t>
            </w:r>
          </w:p>
        </w:tc>
      </w:tr>
      <w:tr w:rsidR="00B358C7" w:rsidRPr="00B358C7" w:rsidTr="006218A0">
        <w:tc>
          <w:tcPr>
            <w:tcW w:w="7230" w:type="dxa"/>
          </w:tcPr>
          <w:p w:rsidR="00B358C7" w:rsidRPr="00B358C7" w:rsidRDefault="00B358C7" w:rsidP="00B358C7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nevyfakturované dodávky</w:t>
            </w:r>
          </w:p>
        </w:tc>
        <w:tc>
          <w:tcPr>
            <w:tcW w:w="1559" w:type="dxa"/>
          </w:tcPr>
          <w:p w:rsidR="00B358C7" w:rsidRPr="00B358C7" w:rsidRDefault="00B358C7" w:rsidP="00B358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821,29 €</w:t>
            </w:r>
          </w:p>
        </w:tc>
        <w:tc>
          <w:tcPr>
            <w:tcW w:w="1417" w:type="dxa"/>
          </w:tcPr>
          <w:p w:rsidR="00B358C7" w:rsidRPr="00B358C7" w:rsidRDefault="00B358C7" w:rsidP="00B358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776,49 €</w:t>
            </w:r>
          </w:p>
        </w:tc>
      </w:tr>
    </w:tbl>
    <w:p w:rsidR="00B358C7" w:rsidRPr="00B358C7" w:rsidRDefault="00B358C7" w:rsidP="00B358C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358C7" w:rsidRPr="00B358C7" w:rsidRDefault="00B358C7" w:rsidP="00B358C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358C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</w:t>
      </w:r>
    </w:p>
    <w:p w:rsidR="00B358C7" w:rsidRPr="00B358C7" w:rsidRDefault="00B358C7" w:rsidP="00B358C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358C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výnosoch a nákladoch </w:t>
      </w:r>
    </w:p>
    <w:p w:rsidR="00B358C7" w:rsidRPr="00B358C7" w:rsidRDefault="00B358C7" w:rsidP="00B358C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358C7" w:rsidRPr="00B358C7" w:rsidRDefault="00B358C7" w:rsidP="00B358C7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358C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Výnosy - opis a výška významných položiek výnosov</w:t>
      </w:r>
    </w:p>
    <w:tbl>
      <w:tblPr>
        <w:tblW w:w="1027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09"/>
      </w:tblGrid>
      <w:tr w:rsidR="00B358C7" w:rsidRPr="00B358C7" w:rsidTr="00B358C7">
        <w:tc>
          <w:tcPr>
            <w:tcW w:w="6096" w:type="dxa"/>
            <w:shd w:val="clear" w:color="auto" w:fill="F2F2F2"/>
          </w:tcPr>
          <w:p w:rsidR="00B358C7" w:rsidRPr="00B358C7" w:rsidRDefault="00B358C7" w:rsidP="00B358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B358C7" w:rsidRPr="00B358C7" w:rsidRDefault="00B358C7" w:rsidP="00B358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31.12.2021</w:t>
            </w:r>
          </w:p>
        </w:tc>
        <w:tc>
          <w:tcPr>
            <w:tcW w:w="1909" w:type="dxa"/>
            <w:shd w:val="clear" w:color="auto" w:fill="F2F2F2"/>
          </w:tcPr>
          <w:p w:rsidR="00B358C7" w:rsidRPr="00B358C7" w:rsidRDefault="00B358C7" w:rsidP="00B358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31.12.2020</w:t>
            </w:r>
          </w:p>
        </w:tc>
      </w:tr>
      <w:tr w:rsidR="00B358C7" w:rsidRPr="00B358C7" w:rsidTr="00B358C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358C7" w:rsidRPr="00B358C7" w:rsidRDefault="00B358C7" w:rsidP="00B358C7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B358C7" w:rsidRPr="00B358C7" w:rsidRDefault="00B358C7" w:rsidP="00B358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698 853,10</w:t>
            </w:r>
            <w:r w:rsidR="000E2E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</w:t>
            </w:r>
          </w:p>
        </w:tc>
        <w:tc>
          <w:tcPr>
            <w:tcW w:w="1909" w:type="dxa"/>
          </w:tcPr>
          <w:p w:rsidR="00B358C7" w:rsidRPr="00B358C7" w:rsidRDefault="00B358C7" w:rsidP="00B358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646 768,43</w:t>
            </w:r>
            <w:r w:rsidR="000E2E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</w:t>
            </w:r>
          </w:p>
        </w:tc>
      </w:tr>
      <w:tr w:rsidR="00B358C7" w:rsidRPr="00B358C7" w:rsidTr="00B358C7">
        <w:tc>
          <w:tcPr>
            <w:tcW w:w="6096" w:type="dxa"/>
            <w:tcBorders>
              <w:left w:val="single" w:sz="4" w:space="0" w:color="auto"/>
            </w:tcBorders>
          </w:tcPr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691 - Výnosy z bežných transferov z rozpočtu obce, VÚC z toho:</w:t>
            </w:r>
          </w:p>
          <w:p w:rsidR="00B358C7" w:rsidRPr="00B358C7" w:rsidRDefault="00B358C7" w:rsidP="00B358C7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na školský klub</w:t>
            </w:r>
          </w:p>
          <w:p w:rsidR="00B358C7" w:rsidRPr="00B358C7" w:rsidRDefault="00B358C7" w:rsidP="00B358C7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bežný transfer na školskú jedáleň </w:t>
            </w:r>
          </w:p>
          <w:p w:rsidR="00B358C7" w:rsidRPr="00B358C7" w:rsidRDefault="00B358C7" w:rsidP="00B358C7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B358C7" w:rsidRPr="00B358C7" w:rsidRDefault="00B358C7" w:rsidP="00B358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41</w:t>
            </w:r>
            <w:r w:rsidR="000E2E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000</w:t>
            </w:r>
            <w:r w:rsidR="000E2E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</w:t>
            </w:r>
          </w:p>
        </w:tc>
        <w:tc>
          <w:tcPr>
            <w:tcW w:w="1909" w:type="dxa"/>
          </w:tcPr>
          <w:p w:rsidR="00B358C7" w:rsidRPr="00B358C7" w:rsidRDefault="00B358C7" w:rsidP="00B358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36</w:t>
            </w:r>
            <w:r w:rsidR="000E2E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000</w:t>
            </w:r>
            <w:r w:rsidR="000E2E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</w:t>
            </w:r>
          </w:p>
        </w:tc>
      </w:tr>
      <w:tr w:rsidR="00B358C7" w:rsidRPr="00B358C7" w:rsidTr="00B358C7">
        <w:tc>
          <w:tcPr>
            <w:tcW w:w="6096" w:type="dxa"/>
            <w:tcBorders>
              <w:left w:val="single" w:sz="4" w:space="0" w:color="auto"/>
            </w:tcBorders>
          </w:tcPr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692 - Výnosy z kapitálových transferov z rozpočtu obce, VÚC z toho:</w:t>
            </w:r>
          </w:p>
          <w:p w:rsidR="00B358C7" w:rsidRPr="00B358C7" w:rsidRDefault="00B358C7" w:rsidP="00B358C7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B358C7" w:rsidRPr="00B358C7" w:rsidRDefault="00B358C7" w:rsidP="00B358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</w:t>
            </w:r>
            <w:r w:rsidR="000E2E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576</w:t>
            </w:r>
            <w:r w:rsidR="000E2E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</w:t>
            </w:r>
          </w:p>
        </w:tc>
        <w:tc>
          <w:tcPr>
            <w:tcW w:w="1909" w:type="dxa"/>
          </w:tcPr>
          <w:p w:rsidR="00B358C7" w:rsidRPr="00B358C7" w:rsidRDefault="00B358C7" w:rsidP="00B358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45</w:t>
            </w:r>
            <w:r w:rsidR="000E2E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002</w:t>
            </w:r>
            <w:r w:rsidR="000E2E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</w:t>
            </w:r>
          </w:p>
        </w:tc>
      </w:tr>
      <w:tr w:rsidR="00B358C7" w:rsidRPr="00B358C7" w:rsidTr="00B358C7">
        <w:tc>
          <w:tcPr>
            <w:tcW w:w="6096" w:type="dxa"/>
            <w:tcBorders>
              <w:left w:val="single" w:sz="4" w:space="0" w:color="auto"/>
            </w:tcBorders>
          </w:tcPr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693 - Výnosy samosprávy z bežných transferov zo ŠR z toho:</w:t>
            </w:r>
          </w:p>
          <w:p w:rsidR="00B358C7" w:rsidRPr="00B358C7" w:rsidRDefault="00B358C7" w:rsidP="00B358C7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bežný transfer na </w:t>
            </w:r>
          </w:p>
          <w:p w:rsidR="00B358C7" w:rsidRPr="00B358C7" w:rsidRDefault="00B358C7" w:rsidP="00B358C7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B358C7" w:rsidRPr="00B358C7" w:rsidRDefault="00B358C7" w:rsidP="00B358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641 277,10</w:t>
            </w:r>
            <w:r w:rsidR="000E2E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</w:t>
            </w:r>
          </w:p>
        </w:tc>
        <w:tc>
          <w:tcPr>
            <w:tcW w:w="1909" w:type="dxa"/>
          </w:tcPr>
          <w:p w:rsidR="00B358C7" w:rsidRPr="00B358C7" w:rsidRDefault="00B358C7" w:rsidP="00B358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565 766,43</w:t>
            </w:r>
            <w:r w:rsidR="000E2E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</w:t>
            </w:r>
          </w:p>
        </w:tc>
      </w:tr>
      <w:tr w:rsidR="00B358C7" w:rsidRPr="00B358C7" w:rsidTr="00B358C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358C7" w:rsidRPr="00B358C7" w:rsidRDefault="00B358C7" w:rsidP="00B358C7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ostatné výnosy</w:t>
            </w:r>
          </w:p>
        </w:tc>
        <w:tc>
          <w:tcPr>
            <w:tcW w:w="2268" w:type="dxa"/>
          </w:tcPr>
          <w:p w:rsidR="00B358C7" w:rsidRPr="00B358C7" w:rsidRDefault="00B358C7" w:rsidP="00B358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9" w:type="dxa"/>
          </w:tcPr>
          <w:p w:rsidR="00B358C7" w:rsidRPr="00B358C7" w:rsidRDefault="00B358C7" w:rsidP="00B358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358C7" w:rsidRPr="00B358C7" w:rsidTr="00B358C7">
        <w:tc>
          <w:tcPr>
            <w:tcW w:w="6096" w:type="dxa"/>
            <w:tcBorders>
              <w:left w:val="single" w:sz="4" w:space="0" w:color="auto"/>
            </w:tcBorders>
          </w:tcPr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648 - Ostatné výnosy z toho:</w:t>
            </w:r>
          </w:p>
          <w:p w:rsidR="00B358C7" w:rsidRPr="00B358C7" w:rsidRDefault="00B358C7" w:rsidP="00B358C7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B358C7" w:rsidRPr="00B358C7" w:rsidRDefault="00B358C7" w:rsidP="00B358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</w:t>
            </w:r>
            <w:r w:rsidR="000E2E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985</w:t>
            </w:r>
            <w:r w:rsidR="000E2E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</w:t>
            </w:r>
          </w:p>
        </w:tc>
        <w:tc>
          <w:tcPr>
            <w:tcW w:w="1909" w:type="dxa"/>
          </w:tcPr>
          <w:p w:rsidR="00B358C7" w:rsidRPr="00B358C7" w:rsidRDefault="00B358C7" w:rsidP="00B358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5 271,12</w:t>
            </w:r>
            <w:r w:rsidR="000E2E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</w:t>
            </w:r>
          </w:p>
        </w:tc>
      </w:tr>
    </w:tbl>
    <w:p w:rsidR="00B358C7" w:rsidRPr="00B358C7" w:rsidRDefault="00B358C7" w:rsidP="00B358C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B358C7" w:rsidRPr="00B358C7" w:rsidRDefault="00B358C7" w:rsidP="00B358C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358C7" w:rsidRPr="00B358C7" w:rsidRDefault="00B358C7" w:rsidP="00B358C7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358C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Náklady - opis a výška významných položiek nákladov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626"/>
      </w:tblGrid>
      <w:tr w:rsidR="00B358C7" w:rsidRPr="00B358C7" w:rsidTr="00B358C7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B358C7" w:rsidRPr="00B358C7" w:rsidRDefault="00B358C7" w:rsidP="00B358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B358C7" w:rsidRPr="00B358C7" w:rsidRDefault="00B358C7" w:rsidP="00B358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31.12.2021</w:t>
            </w:r>
          </w:p>
        </w:tc>
        <w:tc>
          <w:tcPr>
            <w:tcW w:w="1626" w:type="dxa"/>
            <w:tcBorders>
              <w:bottom w:val="single" w:sz="4" w:space="0" w:color="auto"/>
            </w:tcBorders>
            <w:shd w:val="clear" w:color="auto" w:fill="F2F2F2"/>
          </w:tcPr>
          <w:p w:rsidR="00B358C7" w:rsidRPr="00B358C7" w:rsidRDefault="00B358C7" w:rsidP="00B358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31.12.2020</w:t>
            </w:r>
          </w:p>
        </w:tc>
      </w:tr>
      <w:tr w:rsidR="00B358C7" w:rsidRPr="00B358C7" w:rsidTr="00B358C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358C7" w:rsidRPr="00B358C7" w:rsidRDefault="00B358C7" w:rsidP="00B358C7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358C7" w:rsidRPr="00B358C7" w:rsidRDefault="00B358C7" w:rsidP="00B358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53 298,8</w:t>
            </w:r>
            <w:r w:rsidR="000E2E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0 €</w:t>
            </w:r>
          </w:p>
        </w:tc>
        <w:tc>
          <w:tcPr>
            <w:tcW w:w="1626" w:type="dxa"/>
            <w:tcBorders>
              <w:bottom w:val="single" w:sz="4" w:space="0" w:color="auto"/>
            </w:tcBorders>
          </w:tcPr>
          <w:p w:rsidR="00B358C7" w:rsidRPr="00B358C7" w:rsidRDefault="00B358C7" w:rsidP="00B358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42 024,12</w:t>
            </w:r>
            <w:r w:rsidR="000E2E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</w:t>
            </w:r>
          </w:p>
        </w:tc>
      </w:tr>
      <w:tr w:rsidR="00B358C7" w:rsidRPr="00B358C7" w:rsidTr="00B358C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501 - Spotreba materiálu z toho:</w:t>
            </w:r>
          </w:p>
          <w:p w:rsidR="00B358C7" w:rsidRPr="00B358C7" w:rsidRDefault="00B358C7" w:rsidP="00B358C7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358C7" w:rsidRPr="00B358C7" w:rsidRDefault="00B358C7" w:rsidP="00B358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36 636,55</w:t>
            </w:r>
            <w:r w:rsidR="000E2E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</w:t>
            </w:r>
          </w:p>
        </w:tc>
        <w:tc>
          <w:tcPr>
            <w:tcW w:w="1626" w:type="dxa"/>
            <w:tcBorders>
              <w:bottom w:val="single" w:sz="4" w:space="0" w:color="auto"/>
            </w:tcBorders>
          </w:tcPr>
          <w:p w:rsidR="00B358C7" w:rsidRPr="00B358C7" w:rsidRDefault="00B358C7" w:rsidP="00B358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26</w:t>
            </w:r>
            <w:r w:rsidR="000E2E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155</w:t>
            </w:r>
            <w:r w:rsidR="000E2E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</w:t>
            </w:r>
          </w:p>
        </w:tc>
      </w:tr>
      <w:tr w:rsidR="00B358C7" w:rsidRPr="00B358C7" w:rsidTr="00B358C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502 - Spotreba energie z toho:</w:t>
            </w:r>
          </w:p>
          <w:p w:rsidR="00B358C7" w:rsidRPr="00B358C7" w:rsidRDefault="00B358C7" w:rsidP="00B358C7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elektrická energia</w:t>
            </w:r>
          </w:p>
          <w:p w:rsidR="00B358C7" w:rsidRPr="00B358C7" w:rsidRDefault="00B358C7" w:rsidP="00B358C7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voda</w:t>
            </w:r>
          </w:p>
          <w:p w:rsidR="00B358C7" w:rsidRPr="00B358C7" w:rsidRDefault="00B358C7" w:rsidP="00B358C7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plyn</w:t>
            </w:r>
          </w:p>
          <w:p w:rsidR="00B358C7" w:rsidRPr="00B358C7" w:rsidRDefault="00B358C7" w:rsidP="00B358C7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B358C7" w:rsidRPr="00B358C7" w:rsidRDefault="00B358C7" w:rsidP="00B358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16 662,25</w:t>
            </w:r>
            <w:r w:rsidR="000E2E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 </w:t>
            </w:r>
          </w:p>
        </w:tc>
        <w:tc>
          <w:tcPr>
            <w:tcW w:w="1626" w:type="dxa"/>
            <w:tcBorders>
              <w:top w:val="single" w:sz="4" w:space="0" w:color="auto"/>
            </w:tcBorders>
          </w:tcPr>
          <w:p w:rsidR="00B358C7" w:rsidRPr="00B358C7" w:rsidRDefault="00B358C7" w:rsidP="00B358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15 869,12</w:t>
            </w:r>
            <w:r w:rsidR="000E2E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</w:t>
            </w:r>
          </w:p>
        </w:tc>
      </w:tr>
      <w:tr w:rsidR="00B358C7" w:rsidRPr="00B358C7" w:rsidTr="00B358C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358C7" w:rsidRPr="00B358C7" w:rsidRDefault="00B358C7" w:rsidP="00B358C7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358C7" w:rsidRPr="00B358C7" w:rsidRDefault="00B358C7" w:rsidP="00B358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13 694,18</w:t>
            </w:r>
            <w:r w:rsidR="000E2E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</w:t>
            </w:r>
          </w:p>
        </w:tc>
        <w:tc>
          <w:tcPr>
            <w:tcW w:w="1626" w:type="dxa"/>
            <w:tcBorders>
              <w:bottom w:val="single" w:sz="4" w:space="0" w:color="auto"/>
            </w:tcBorders>
          </w:tcPr>
          <w:p w:rsidR="00B358C7" w:rsidRPr="00B358C7" w:rsidRDefault="00B358C7" w:rsidP="00B358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55 044,06</w:t>
            </w:r>
            <w:r w:rsidR="000E2E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</w:t>
            </w:r>
          </w:p>
        </w:tc>
      </w:tr>
      <w:tr w:rsidR="00B358C7" w:rsidRPr="00B358C7" w:rsidTr="00B358C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512 – Cestovné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B358C7" w:rsidRPr="00B358C7" w:rsidRDefault="00B358C7" w:rsidP="00B358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118,60</w:t>
            </w:r>
            <w:r w:rsidR="000E2E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</w:t>
            </w:r>
          </w:p>
        </w:tc>
        <w:tc>
          <w:tcPr>
            <w:tcW w:w="1626" w:type="dxa"/>
            <w:tcBorders>
              <w:top w:val="single" w:sz="4" w:space="0" w:color="auto"/>
            </w:tcBorders>
          </w:tcPr>
          <w:p w:rsidR="00B358C7" w:rsidRPr="00B358C7" w:rsidRDefault="00B358C7" w:rsidP="00B358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145,18</w:t>
            </w:r>
            <w:r w:rsidR="000E2E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</w:t>
            </w:r>
          </w:p>
        </w:tc>
      </w:tr>
      <w:tr w:rsidR="00B358C7" w:rsidRPr="00B358C7" w:rsidTr="00B358C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513 - Náklady na reprezentáciu  z toho:</w:t>
            </w:r>
          </w:p>
          <w:p w:rsidR="00B358C7" w:rsidRPr="00B358C7" w:rsidRDefault="00B358C7" w:rsidP="00B358C7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358C7" w:rsidRPr="00B358C7" w:rsidRDefault="00B358C7" w:rsidP="00B358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300,50</w:t>
            </w:r>
            <w:r w:rsidR="000E2E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</w:t>
            </w:r>
          </w:p>
        </w:tc>
        <w:tc>
          <w:tcPr>
            <w:tcW w:w="1626" w:type="dxa"/>
            <w:tcBorders>
              <w:bottom w:val="single" w:sz="4" w:space="0" w:color="auto"/>
            </w:tcBorders>
          </w:tcPr>
          <w:p w:rsidR="00B358C7" w:rsidRPr="00B358C7" w:rsidRDefault="00B358C7" w:rsidP="00B358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129,59</w:t>
            </w:r>
            <w:r w:rsidR="000E2E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</w:t>
            </w:r>
          </w:p>
        </w:tc>
      </w:tr>
      <w:tr w:rsidR="00B358C7" w:rsidRPr="00B358C7" w:rsidTr="00B358C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518 - Ostatné služby z toho:</w:t>
            </w:r>
          </w:p>
          <w:p w:rsidR="00B358C7" w:rsidRPr="00B358C7" w:rsidRDefault="00B358C7" w:rsidP="00B358C7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358C7" w:rsidRPr="00B358C7" w:rsidRDefault="00B358C7" w:rsidP="00B358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13 275,08</w:t>
            </w:r>
            <w:r w:rsidR="000E2E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</w:t>
            </w:r>
          </w:p>
        </w:tc>
        <w:tc>
          <w:tcPr>
            <w:tcW w:w="1626" w:type="dxa"/>
            <w:tcBorders>
              <w:bottom w:val="single" w:sz="4" w:space="0" w:color="auto"/>
            </w:tcBorders>
          </w:tcPr>
          <w:p w:rsidR="00B358C7" w:rsidRPr="00B358C7" w:rsidRDefault="00B358C7" w:rsidP="00B358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54 769,29</w:t>
            </w:r>
            <w:r w:rsidR="000E2E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</w:t>
            </w:r>
          </w:p>
        </w:tc>
      </w:tr>
      <w:tr w:rsidR="00B358C7" w:rsidRPr="00B358C7" w:rsidTr="00B358C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358C7" w:rsidRPr="00B358C7" w:rsidRDefault="00B358C7" w:rsidP="00B358C7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358C7" w:rsidRPr="00B358C7" w:rsidRDefault="00B358C7" w:rsidP="00B358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591 786,33</w:t>
            </w:r>
            <w:r w:rsidR="000E2E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</w:t>
            </w:r>
          </w:p>
        </w:tc>
        <w:tc>
          <w:tcPr>
            <w:tcW w:w="1626" w:type="dxa"/>
            <w:tcBorders>
              <w:top w:val="single" w:sz="4" w:space="0" w:color="auto"/>
              <w:bottom w:val="single" w:sz="4" w:space="0" w:color="auto"/>
            </w:tcBorders>
          </w:tcPr>
          <w:p w:rsidR="00B358C7" w:rsidRPr="00B358C7" w:rsidRDefault="00B358C7" w:rsidP="00B358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501 002,09</w:t>
            </w:r>
            <w:r w:rsidR="000E2E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</w:t>
            </w:r>
          </w:p>
        </w:tc>
      </w:tr>
      <w:tr w:rsidR="00B358C7" w:rsidRPr="00B358C7" w:rsidTr="00B358C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358C7" w:rsidRPr="00B358C7" w:rsidRDefault="00B358C7" w:rsidP="00B358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435 158,73</w:t>
            </w:r>
            <w:r w:rsidR="000E2E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</w:t>
            </w:r>
          </w:p>
        </w:tc>
        <w:tc>
          <w:tcPr>
            <w:tcW w:w="1626" w:type="dxa"/>
            <w:tcBorders>
              <w:top w:val="single" w:sz="4" w:space="0" w:color="auto"/>
              <w:bottom w:val="single" w:sz="4" w:space="0" w:color="auto"/>
            </w:tcBorders>
          </w:tcPr>
          <w:p w:rsidR="00B358C7" w:rsidRPr="00B358C7" w:rsidRDefault="00B358C7" w:rsidP="00B358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367 244,37</w:t>
            </w:r>
            <w:r w:rsidR="000E2E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</w:t>
            </w:r>
          </w:p>
        </w:tc>
      </w:tr>
      <w:tr w:rsidR="00B358C7" w:rsidRPr="00B358C7" w:rsidTr="00B358C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358C7" w:rsidRPr="00B358C7" w:rsidRDefault="00B358C7" w:rsidP="00B358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151 244,45</w:t>
            </w:r>
            <w:r w:rsidR="000E2E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</w:t>
            </w:r>
          </w:p>
        </w:tc>
        <w:tc>
          <w:tcPr>
            <w:tcW w:w="1626" w:type="dxa"/>
            <w:tcBorders>
              <w:top w:val="single" w:sz="4" w:space="0" w:color="auto"/>
              <w:bottom w:val="single" w:sz="4" w:space="0" w:color="auto"/>
            </w:tcBorders>
          </w:tcPr>
          <w:p w:rsidR="00B358C7" w:rsidRPr="00B358C7" w:rsidRDefault="00B358C7" w:rsidP="00B358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127 602,08</w:t>
            </w:r>
            <w:r w:rsidR="000E2E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</w:t>
            </w:r>
          </w:p>
        </w:tc>
      </w:tr>
      <w:tr w:rsidR="00B358C7" w:rsidRPr="00B358C7" w:rsidTr="00B358C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358C7" w:rsidRPr="00B358C7" w:rsidRDefault="00B358C7" w:rsidP="00B358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6" w:type="dxa"/>
            <w:tcBorders>
              <w:top w:val="single" w:sz="4" w:space="0" w:color="auto"/>
              <w:bottom w:val="single" w:sz="4" w:space="0" w:color="auto"/>
            </w:tcBorders>
          </w:tcPr>
          <w:p w:rsidR="00B358C7" w:rsidRPr="00B358C7" w:rsidRDefault="00B358C7" w:rsidP="00B358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358C7" w:rsidRPr="00B358C7" w:rsidTr="00B358C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358C7" w:rsidRPr="00B358C7" w:rsidRDefault="00B358C7" w:rsidP="00B358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5 383,15</w:t>
            </w:r>
            <w:r w:rsidR="000E2E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</w:t>
            </w:r>
          </w:p>
        </w:tc>
        <w:tc>
          <w:tcPr>
            <w:tcW w:w="1626" w:type="dxa"/>
            <w:tcBorders>
              <w:top w:val="single" w:sz="4" w:space="0" w:color="auto"/>
              <w:bottom w:val="single" w:sz="4" w:space="0" w:color="auto"/>
            </w:tcBorders>
          </w:tcPr>
          <w:p w:rsidR="00B358C7" w:rsidRPr="00B358C7" w:rsidRDefault="00B358C7" w:rsidP="00B358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6 155,64</w:t>
            </w:r>
            <w:r w:rsidR="000E2E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</w:t>
            </w:r>
          </w:p>
        </w:tc>
      </w:tr>
      <w:tr w:rsidR="00B358C7" w:rsidRPr="00B358C7" w:rsidTr="00B358C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358C7" w:rsidRPr="00B358C7" w:rsidRDefault="00B358C7" w:rsidP="00B358C7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358C7" w:rsidRPr="00B358C7" w:rsidRDefault="00B358C7" w:rsidP="00B358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</w:t>
            </w:r>
            <w:r w:rsidR="000E2E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576</w:t>
            </w:r>
            <w:r w:rsidR="000E2E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</w:t>
            </w:r>
          </w:p>
        </w:tc>
        <w:tc>
          <w:tcPr>
            <w:tcW w:w="1626" w:type="dxa"/>
            <w:tcBorders>
              <w:top w:val="single" w:sz="4" w:space="0" w:color="auto"/>
              <w:bottom w:val="single" w:sz="4" w:space="0" w:color="auto"/>
            </w:tcBorders>
          </w:tcPr>
          <w:p w:rsidR="00B358C7" w:rsidRPr="00B358C7" w:rsidRDefault="00B358C7" w:rsidP="00B358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45</w:t>
            </w:r>
            <w:r w:rsidR="000E2E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002</w:t>
            </w:r>
            <w:r w:rsidR="000E2E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</w:t>
            </w:r>
          </w:p>
        </w:tc>
      </w:tr>
      <w:tr w:rsidR="00B358C7" w:rsidRPr="00B358C7" w:rsidTr="00B358C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551 - Odpisy  DNM a DHM z toho:</w:t>
            </w:r>
          </w:p>
          <w:p w:rsidR="00B358C7" w:rsidRPr="00B358C7" w:rsidRDefault="00B358C7" w:rsidP="00B358C7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odpisy z vlastných zdrojov</w:t>
            </w:r>
          </w:p>
          <w:p w:rsidR="00B358C7" w:rsidRPr="00B358C7" w:rsidRDefault="00B358C7" w:rsidP="00B358C7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358C7" w:rsidRPr="00B358C7" w:rsidRDefault="00B358C7" w:rsidP="00B358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</w:t>
            </w:r>
            <w:r w:rsidR="000E2E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576</w:t>
            </w:r>
            <w:r w:rsidR="000E2E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</w:t>
            </w:r>
          </w:p>
          <w:p w:rsidR="00B358C7" w:rsidRPr="00B358C7" w:rsidRDefault="00B358C7" w:rsidP="00B358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B358C7" w:rsidRPr="00B358C7" w:rsidRDefault="00B358C7" w:rsidP="00B358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6" w:type="dxa"/>
            <w:tcBorders>
              <w:top w:val="single" w:sz="4" w:space="0" w:color="auto"/>
              <w:bottom w:val="single" w:sz="4" w:space="0" w:color="auto"/>
            </w:tcBorders>
          </w:tcPr>
          <w:p w:rsidR="00B358C7" w:rsidRPr="00B358C7" w:rsidRDefault="00B358C7" w:rsidP="00B358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45</w:t>
            </w:r>
            <w:r w:rsidR="000E2E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002</w:t>
            </w:r>
            <w:r w:rsidR="000E2E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</w:t>
            </w:r>
          </w:p>
        </w:tc>
      </w:tr>
      <w:tr w:rsidR="00B358C7" w:rsidRPr="00B358C7" w:rsidTr="00B358C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358C7" w:rsidRPr="00B358C7" w:rsidRDefault="00B358C7" w:rsidP="00B358C7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358C7" w:rsidRPr="00B358C7" w:rsidRDefault="00B358C7" w:rsidP="00B358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912,76</w:t>
            </w:r>
            <w:r w:rsidR="000E2E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</w:t>
            </w:r>
          </w:p>
        </w:tc>
        <w:tc>
          <w:tcPr>
            <w:tcW w:w="1626" w:type="dxa"/>
            <w:tcBorders>
              <w:top w:val="single" w:sz="4" w:space="0" w:color="auto"/>
              <w:bottom w:val="single" w:sz="4" w:space="0" w:color="auto"/>
            </w:tcBorders>
          </w:tcPr>
          <w:p w:rsidR="00B358C7" w:rsidRPr="00B358C7" w:rsidRDefault="00B358C7" w:rsidP="00B358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789,95</w:t>
            </w:r>
            <w:r w:rsidR="000E2E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</w:t>
            </w:r>
          </w:p>
        </w:tc>
      </w:tr>
      <w:tr w:rsidR="00B358C7" w:rsidRPr="00B358C7" w:rsidTr="00B358C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568 - Ostatné finančné náklady z toho:</w:t>
            </w:r>
          </w:p>
          <w:p w:rsidR="00B358C7" w:rsidRPr="00B358C7" w:rsidRDefault="00B358C7" w:rsidP="00B358C7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358C7" w:rsidRPr="00B358C7" w:rsidRDefault="00B358C7" w:rsidP="00B358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912,76</w:t>
            </w:r>
            <w:r w:rsidR="000E2E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</w:t>
            </w:r>
          </w:p>
        </w:tc>
        <w:tc>
          <w:tcPr>
            <w:tcW w:w="1626" w:type="dxa"/>
            <w:tcBorders>
              <w:top w:val="single" w:sz="4" w:space="0" w:color="auto"/>
              <w:bottom w:val="single" w:sz="4" w:space="0" w:color="auto"/>
            </w:tcBorders>
          </w:tcPr>
          <w:p w:rsidR="00B358C7" w:rsidRPr="00B358C7" w:rsidRDefault="00B358C7" w:rsidP="00B358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789,95</w:t>
            </w:r>
            <w:r w:rsidR="000E2E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</w:t>
            </w:r>
          </w:p>
        </w:tc>
      </w:tr>
      <w:tr w:rsidR="00B358C7" w:rsidRPr="00B358C7" w:rsidTr="00B358C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358C7" w:rsidRPr="00B358C7" w:rsidRDefault="00B358C7" w:rsidP="00B358C7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358C7" w:rsidRPr="00B358C7" w:rsidRDefault="00B358C7" w:rsidP="00B358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</w:t>
            </w:r>
            <w:r w:rsidR="000E2E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880</w:t>
            </w:r>
            <w:r w:rsidR="000E2E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</w:t>
            </w:r>
          </w:p>
        </w:tc>
        <w:tc>
          <w:tcPr>
            <w:tcW w:w="1626" w:type="dxa"/>
            <w:tcBorders>
              <w:top w:val="single" w:sz="4" w:space="0" w:color="auto"/>
              <w:bottom w:val="single" w:sz="4" w:space="0" w:color="auto"/>
            </w:tcBorders>
          </w:tcPr>
          <w:p w:rsidR="00B358C7" w:rsidRPr="00B358C7" w:rsidRDefault="00B358C7" w:rsidP="00B358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</w:t>
            </w:r>
            <w:r w:rsidR="000E2E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080</w:t>
            </w:r>
            <w:r w:rsidR="000E2E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</w:t>
            </w:r>
          </w:p>
        </w:tc>
      </w:tr>
      <w:tr w:rsidR="00B358C7" w:rsidRPr="00B358C7" w:rsidTr="00B358C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588 - Náklady z odvodu príjmov z toho:</w:t>
            </w:r>
          </w:p>
          <w:p w:rsidR="00B358C7" w:rsidRPr="00B358C7" w:rsidRDefault="00B358C7" w:rsidP="00B358C7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358C7" w:rsidRPr="00B358C7" w:rsidRDefault="00B358C7" w:rsidP="00B358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</w:t>
            </w:r>
            <w:r w:rsidR="000E2E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880</w:t>
            </w:r>
            <w:r w:rsidR="000E2E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</w:t>
            </w:r>
          </w:p>
        </w:tc>
        <w:tc>
          <w:tcPr>
            <w:tcW w:w="1626" w:type="dxa"/>
            <w:tcBorders>
              <w:top w:val="single" w:sz="4" w:space="0" w:color="auto"/>
              <w:bottom w:val="single" w:sz="4" w:space="0" w:color="auto"/>
            </w:tcBorders>
          </w:tcPr>
          <w:p w:rsidR="00B358C7" w:rsidRPr="00B358C7" w:rsidRDefault="00B358C7" w:rsidP="00B358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</w:t>
            </w:r>
            <w:r w:rsidR="000E2E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080</w:t>
            </w:r>
            <w:r w:rsidR="000E2E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</w:t>
            </w:r>
          </w:p>
        </w:tc>
      </w:tr>
      <w:tr w:rsidR="00B358C7" w:rsidRPr="00B358C7" w:rsidTr="00B358C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358C7" w:rsidRPr="00B358C7" w:rsidRDefault="00B358C7" w:rsidP="00B358C7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358C7" w:rsidRPr="00B358C7" w:rsidRDefault="00B358C7" w:rsidP="00B358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8 650,70</w:t>
            </w:r>
            <w:r w:rsidR="000E2E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</w:t>
            </w:r>
          </w:p>
        </w:tc>
        <w:tc>
          <w:tcPr>
            <w:tcW w:w="1626" w:type="dxa"/>
            <w:tcBorders>
              <w:top w:val="single" w:sz="4" w:space="0" w:color="auto"/>
              <w:bottom w:val="single" w:sz="4" w:space="0" w:color="auto"/>
            </w:tcBorders>
          </w:tcPr>
          <w:p w:rsidR="00B358C7" w:rsidRPr="00B358C7" w:rsidRDefault="00B358C7" w:rsidP="00B358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5 502,4</w:t>
            </w:r>
            <w:r w:rsidR="000E2E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0 €</w:t>
            </w:r>
          </w:p>
        </w:tc>
      </w:tr>
      <w:tr w:rsidR="00B358C7" w:rsidRPr="00B358C7" w:rsidTr="00B358C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358C7" w:rsidRPr="00B358C7" w:rsidRDefault="00B358C7" w:rsidP="00B35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548 - Ostatné náklady na prevádzkovú činnosť z toho:</w:t>
            </w:r>
          </w:p>
          <w:p w:rsidR="00B358C7" w:rsidRPr="00B358C7" w:rsidRDefault="00B358C7" w:rsidP="00B358C7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B358C7" w:rsidRPr="00B358C7" w:rsidRDefault="00B358C7" w:rsidP="00B358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8 650,70</w:t>
            </w:r>
            <w:r w:rsidR="000E2E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</w:t>
            </w:r>
          </w:p>
        </w:tc>
        <w:tc>
          <w:tcPr>
            <w:tcW w:w="1626" w:type="dxa"/>
            <w:tcBorders>
              <w:top w:val="single" w:sz="4" w:space="0" w:color="auto"/>
            </w:tcBorders>
          </w:tcPr>
          <w:p w:rsidR="00B358C7" w:rsidRPr="00B358C7" w:rsidRDefault="00B358C7" w:rsidP="00B358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358C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5 502,40</w:t>
            </w:r>
            <w:r w:rsidR="000E2E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</w:t>
            </w:r>
          </w:p>
        </w:tc>
      </w:tr>
    </w:tbl>
    <w:p w:rsidR="00B358C7" w:rsidRPr="00B358C7" w:rsidRDefault="00B358C7" w:rsidP="00B358C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bookmarkStart w:id="0" w:name="_GoBack"/>
      <w:bookmarkEnd w:id="0"/>
    </w:p>
    <w:p w:rsidR="00B358C7" w:rsidRPr="00B358C7" w:rsidRDefault="00B358C7" w:rsidP="00B358C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358C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</w:t>
      </w:r>
    </w:p>
    <w:p w:rsidR="00B358C7" w:rsidRPr="00B358C7" w:rsidRDefault="00B358C7" w:rsidP="00B358C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358C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</w:t>
      </w:r>
    </w:p>
    <w:p w:rsidR="00B358C7" w:rsidRPr="00B358C7" w:rsidRDefault="00B358C7" w:rsidP="00B358C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358C7" w:rsidRPr="00B358C7" w:rsidRDefault="00B358C7" w:rsidP="00B358C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358C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- </w:t>
      </w:r>
      <w:r w:rsidRPr="00B358C7">
        <w:rPr>
          <w:rFonts w:ascii="Times New Roman" w:eastAsia="Times New Roman" w:hAnsi="Times New Roman" w:cs="Times New Roman"/>
          <w:sz w:val="24"/>
          <w:szCs w:val="24"/>
          <w:lang w:eastAsia="sk-SK"/>
        </w:rPr>
        <w:t>tabuľka č.12-14</w:t>
      </w:r>
    </w:p>
    <w:p w:rsidR="00B358C7" w:rsidRPr="00B358C7" w:rsidRDefault="00B358C7" w:rsidP="00B358C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358C7" w:rsidRPr="00B358C7" w:rsidRDefault="00B358C7" w:rsidP="00B358C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358C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VII</w:t>
      </w:r>
    </w:p>
    <w:p w:rsidR="00B358C7" w:rsidRPr="00B358C7" w:rsidRDefault="00B358C7" w:rsidP="00B358C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358C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skutočnostiach, ktoré nastali po dni, ku ktorému sa zostavuje účtovná závierka </w:t>
      </w:r>
    </w:p>
    <w:p w:rsidR="00B358C7" w:rsidRPr="00B358C7" w:rsidRDefault="00B358C7" w:rsidP="00B358C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358C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 dňa zostavenia účtovnej závierky</w:t>
      </w:r>
    </w:p>
    <w:p w:rsidR="00B358C7" w:rsidRPr="00B358C7" w:rsidRDefault="00B358C7" w:rsidP="00B358C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B358C7" w:rsidRPr="00B358C7" w:rsidRDefault="00B358C7" w:rsidP="00B358C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358C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 31. decembri </w:t>
      </w:r>
      <w:r w:rsidRPr="00B358C7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2021</w:t>
      </w:r>
      <w:r w:rsidRPr="00B358C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nenastali také udalosti, ktoré by si vyžadovali zverejnenie alebo vykázanie v účtovnej závierke za rok 2021.</w:t>
      </w:r>
    </w:p>
    <w:p w:rsidR="003863AA" w:rsidRDefault="003863AA"/>
    <w:sectPr w:rsidR="003863AA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E76B3" w:rsidRDefault="008E76B3">
      <w:pPr>
        <w:spacing w:after="0" w:line="240" w:lineRule="auto"/>
      </w:pPr>
      <w:r>
        <w:separator/>
      </w:r>
    </w:p>
  </w:endnote>
  <w:endnote w:type="continuationSeparator" w:id="0">
    <w:p w:rsidR="008E76B3" w:rsidRDefault="008E76B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C632E" w:rsidRDefault="00B358C7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C632E" w:rsidRDefault="008E76B3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C632E" w:rsidRDefault="00B358C7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E2E5A">
      <w:rPr>
        <w:rStyle w:val="slostrany"/>
        <w:noProof/>
      </w:rPr>
      <w:t>6</w:t>
    </w:r>
    <w:r>
      <w:rPr>
        <w:rStyle w:val="slostrany"/>
      </w:rPr>
      <w:fldChar w:fldCharType="end"/>
    </w:r>
  </w:p>
  <w:p w:rsidR="009C632E" w:rsidRDefault="008E76B3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E76B3" w:rsidRDefault="008E76B3">
      <w:pPr>
        <w:spacing w:after="0" w:line="240" w:lineRule="auto"/>
      </w:pPr>
      <w:r>
        <w:separator/>
      </w:r>
    </w:p>
  </w:footnote>
  <w:footnote w:type="continuationSeparator" w:id="0">
    <w:p w:rsidR="008E76B3" w:rsidRDefault="008E76B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5096D" w:rsidRPr="0065096D" w:rsidRDefault="00B358C7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Základná škola Mojzesovo – Černík, 941 04 Mojzesovo č. 505</w:t>
    </w:r>
  </w:p>
  <w:p w:rsidR="0065096D" w:rsidRPr="0065096D" w:rsidRDefault="00B358C7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2021</w:t>
    </w:r>
  </w:p>
  <w:p w:rsidR="0065096D" w:rsidRDefault="008E76B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F284F15"/>
    <w:multiLevelType w:val="hybridMultilevel"/>
    <w:tmpl w:val="1D0A5686"/>
    <w:lvl w:ilvl="0" w:tplc="EEA01C72">
      <w:start w:val="9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B65CF4"/>
    <w:multiLevelType w:val="hybridMultilevel"/>
    <w:tmpl w:val="84D20A2C"/>
    <w:lvl w:ilvl="0" w:tplc="B9580BB2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2"/>
  </w:num>
  <w:num w:numId="2">
    <w:abstractNumId w:val="20"/>
  </w:num>
  <w:num w:numId="3">
    <w:abstractNumId w:val="4"/>
  </w:num>
  <w:num w:numId="4">
    <w:abstractNumId w:val="17"/>
  </w:num>
  <w:num w:numId="5">
    <w:abstractNumId w:val="22"/>
  </w:num>
  <w:num w:numId="6">
    <w:abstractNumId w:val="35"/>
  </w:num>
  <w:num w:numId="7">
    <w:abstractNumId w:val="26"/>
  </w:num>
  <w:num w:numId="8">
    <w:abstractNumId w:val="27"/>
  </w:num>
  <w:num w:numId="9">
    <w:abstractNumId w:val="7"/>
  </w:num>
  <w:num w:numId="10">
    <w:abstractNumId w:val="23"/>
  </w:num>
  <w:num w:numId="11">
    <w:abstractNumId w:val="29"/>
  </w:num>
  <w:num w:numId="12">
    <w:abstractNumId w:val="13"/>
  </w:num>
  <w:num w:numId="13">
    <w:abstractNumId w:val="30"/>
  </w:num>
  <w:num w:numId="14">
    <w:abstractNumId w:val="0"/>
  </w:num>
  <w:num w:numId="15">
    <w:abstractNumId w:val="2"/>
  </w:num>
  <w:num w:numId="16">
    <w:abstractNumId w:val="19"/>
  </w:num>
  <w:num w:numId="17">
    <w:abstractNumId w:val="31"/>
  </w:num>
  <w:num w:numId="18">
    <w:abstractNumId w:val="24"/>
  </w:num>
  <w:num w:numId="19">
    <w:abstractNumId w:val="15"/>
  </w:num>
  <w:num w:numId="20">
    <w:abstractNumId w:val="1"/>
  </w:num>
  <w:num w:numId="21">
    <w:abstractNumId w:val="25"/>
  </w:num>
  <w:num w:numId="22">
    <w:abstractNumId w:val="36"/>
  </w:num>
  <w:num w:numId="23">
    <w:abstractNumId w:val="12"/>
  </w:num>
  <w:num w:numId="24">
    <w:abstractNumId w:val="5"/>
  </w:num>
  <w:num w:numId="25">
    <w:abstractNumId w:val="3"/>
  </w:num>
  <w:num w:numId="26">
    <w:abstractNumId w:val="33"/>
  </w:num>
  <w:num w:numId="27">
    <w:abstractNumId w:val="8"/>
  </w:num>
  <w:num w:numId="28">
    <w:abstractNumId w:val="14"/>
  </w:num>
  <w:num w:numId="29">
    <w:abstractNumId w:val="28"/>
  </w:num>
  <w:num w:numId="30">
    <w:abstractNumId w:val="11"/>
  </w:num>
  <w:num w:numId="31">
    <w:abstractNumId w:val="10"/>
  </w:num>
  <w:num w:numId="3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1"/>
  </w:num>
  <w:num w:numId="35">
    <w:abstractNumId w:val="6"/>
  </w:num>
  <w:num w:numId="36">
    <w:abstractNumId w:val="16"/>
  </w:num>
  <w:num w:numId="37">
    <w:abstractNumId w:val="34"/>
  </w:num>
  <w:num w:numId="38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58C7"/>
    <w:rsid w:val="000E2E5A"/>
    <w:rsid w:val="002C0E2F"/>
    <w:rsid w:val="003863AA"/>
    <w:rsid w:val="008E76B3"/>
    <w:rsid w:val="00B358C7"/>
    <w:rsid w:val="00F575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3E92B5"/>
  <w15:chartTrackingRefBased/>
  <w15:docId w15:val="{99889D6F-0782-46E7-ABE6-3CFC450EBA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numbering" w:customStyle="1" w:styleId="Bezzoznamu1">
    <w:name w:val="Bez zoznamu1"/>
    <w:next w:val="Bezzoznamu"/>
    <w:semiHidden/>
    <w:rsid w:val="00B358C7"/>
  </w:style>
  <w:style w:type="table" w:styleId="Mriekatabuky">
    <w:name w:val="Table Grid"/>
    <w:basedOn w:val="Normlnatabuka"/>
    <w:uiPriority w:val="99"/>
    <w:rsid w:val="00B358C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B358C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rsid w:val="00B358C7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B358C7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B358C7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B358C7"/>
  </w:style>
  <w:style w:type="paragraph" w:customStyle="1" w:styleId="Zkladntext1">
    <w:name w:val="Základní text1"/>
    <w:rsid w:val="00B358C7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B358C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B358C7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B358C7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B358C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rsid w:val="00B358C7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B358C7"/>
    <w:pPr>
      <w:spacing w:before="240" w:after="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paragraph" w:customStyle="1" w:styleId="odstavec">
    <w:name w:val="odstavec"/>
    <w:basedOn w:val="Normlny"/>
    <w:autoRedefine/>
    <w:rsid w:val="00B358C7"/>
    <w:pPr>
      <w:spacing w:after="0" w:line="240" w:lineRule="auto"/>
      <w:ind w:right="-79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efault">
    <w:name w:val="Default"/>
    <w:rsid w:val="00B358C7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3C2C279-A759-4B8A-9B1E-EF2D03E43F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2057</Words>
  <Characters>11731</Characters>
  <Application>Microsoft Office Word</Application>
  <DocSecurity>0</DocSecurity>
  <Lines>97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techroot</dc:creator>
  <cp:keywords/>
  <dc:description/>
  <cp:lastModifiedBy>techroot</cp:lastModifiedBy>
  <cp:revision>5</cp:revision>
  <dcterms:created xsi:type="dcterms:W3CDTF">2022-03-24T08:45:00Z</dcterms:created>
  <dcterms:modified xsi:type="dcterms:W3CDTF">2022-03-24T09:08:00Z</dcterms:modified>
</cp:coreProperties>
</file>