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B06BE" w14:textId="77777777" w:rsidR="00526381" w:rsidRDefault="00526381">
      <w:pPr>
        <w:spacing w:after="0" w:line="240" w:lineRule="auto"/>
        <w:ind w:left="-284"/>
        <w:rPr>
          <w:rFonts w:ascii="Times New Roman" w:eastAsia="Times New Roman" w:hAnsi="Times New Roman" w:cs="Times New Roman"/>
        </w:rPr>
      </w:pPr>
    </w:p>
    <w:p w14:paraId="61EEA32E" w14:textId="77777777" w:rsidR="00526381" w:rsidRDefault="00526381">
      <w:pPr>
        <w:spacing w:after="0" w:line="240" w:lineRule="auto"/>
        <w:rPr>
          <w:rFonts w:ascii="Times New Roman" w:eastAsia="Times New Roman" w:hAnsi="Times New Roman" w:cs="Times New Roman"/>
        </w:rPr>
      </w:pPr>
    </w:p>
    <w:p w14:paraId="1AF6F4BA" w14:textId="77777777" w:rsidR="00526381" w:rsidRDefault="00526381">
      <w:pPr>
        <w:spacing w:after="0" w:line="240" w:lineRule="auto"/>
        <w:rPr>
          <w:rFonts w:ascii="Times New Roman" w:eastAsia="Times New Roman" w:hAnsi="Times New Roman" w:cs="Times New Roman"/>
        </w:rPr>
      </w:pPr>
    </w:p>
    <w:p w14:paraId="0F175552" w14:textId="77777777" w:rsidR="00526381" w:rsidRDefault="00526381">
      <w:pPr>
        <w:spacing w:after="0" w:line="240" w:lineRule="auto"/>
        <w:rPr>
          <w:rFonts w:ascii="Times New Roman" w:eastAsia="Times New Roman" w:hAnsi="Times New Roman" w:cs="Times New Roman"/>
        </w:rPr>
      </w:pPr>
    </w:p>
    <w:p w14:paraId="0D30E4C9" w14:textId="77777777" w:rsidR="00526381" w:rsidRDefault="00526381">
      <w:pPr>
        <w:spacing w:after="0" w:line="240" w:lineRule="auto"/>
        <w:rPr>
          <w:rFonts w:ascii="Times New Roman" w:eastAsia="Times New Roman" w:hAnsi="Times New Roman" w:cs="Times New Roman"/>
        </w:rPr>
      </w:pPr>
    </w:p>
    <w:p w14:paraId="27C5BD20" w14:textId="77777777" w:rsidR="00526381" w:rsidRDefault="00526381">
      <w:pPr>
        <w:spacing w:after="0" w:line="240" w:lineRule="auto"/>
        <w:rPr>
          <w:rFonts w:ascii="Times New Roman" w:eastAsia="Times New Roman" w:hAnsi="Times New Roman" w:cs="Times New Roman"/>
        </w:rPr>
      </w:pPr>
    </w:p>
    <w:p w14:paraId="67F540C0" w14:textId="77777777" w:rsidR="00526381" w:rsidRDefault="00526381">
      <w:pPr>
        <w:spacing w:after="0" w:line="240" w:lineRule="auto"/>
        <w:rPr>
          <w:rFonts w:ascii="Times New Roman" w:eastAsia="Times New Roman" w:hAnsi="Times New Roman" w:cs="Times New Roman"/>
        </w:rPr>
      </w:pPr>
    </w:p>
    <w:p w14:paraId="46C1F492" w14:textId="77777777" w:rsidR="00526381" w:rsidRDefault="00526381">
      <w:pPr>
        <w:spacing w:after="0" w:line="240" w:lineRule="auto"/>
        <w:rPr>
          <w:rFonts w:ascii="Times New Roman" w:eastAsia="Times New Roman" w:hAnsi="Times New Roman" w:cs="Times New Roman"/>
        </w:rPr>
      </w:pPr>
    </w:p>
    <w:p w14:paraId="19D05152" w14:textId="77777777" w:rsidR="00526381" w:rsidRDefault="00526381">
      <w:pPr>
        <w:spacing w:after="0" w:line="240" w:lineRule="auto"/>
        <w:rPr>
          <w:rFonts w:ascii="Times New Roman" w:eastAsia="Times New Roman" w:hAnsi="Times New Roman" w:cs="Times New Roman"/>
        </w:rPr>
      </w:pPr>
    </w:p>
    <w:p w14:paraId="67CC66D1" w14:textId="77777777" w:rsidR="00526381" w:rsidRDefault="00526381">
      <w:pPr>
        <w:spacing w:after="0" w:line="240" w:lineRule="auto"/>
        <w:rPr>
          <w:rFonts w:ascii="Times New Roman" w:eastAsia="Times New Roman" w:hAnsi="Times New Roman" w:cs="Times New Roman"/>
        </w:rPr>
      </w:pPr>
    </w:p>
    <w:p w14:paraId="27914A53" w14:textId="77777777" w:rsidR="00526381" w:rsidRDefault="00526381">
      <w:pPr>
        <w:spacing w:after="0" w:line="240" w:lineRule="auto"/>
        <w:rPr>
          <w:rFonts w:ascii="Times New Roman" w:eastAsia="Times New Roman" w:hAnsi="Times New Roman" w:cs="Times New Roman"/>
        </w:rPr>
      </w:pPr>
    </w:p>
    <w:p w14:paraId="0BDD294C" w14:textId="77777777" w:rsidR="00526381" w:rsidRDefault="00526381">
      <w:pPr>
        <w:spacing w:after="0" w:line="240" w:lineRule="auto"/>
        <w:rPr>
          <w:rFonts w:ascii="Times New Roman" w:eastAsia="Times New Roman" w:hAnsi="Times New Roman" w:cs="Times New Roman"/>
        </w:rPr>
      </w:pPr>
    </w:p>
    <w:p w14:paraId="3E86059A"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3691B93E" w14:textId="77777777" w:rsidR="00526381" w:rsidRDefault="00F15CD2">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Annual report</w:t>
      </w:r>
    </w:p>
    <w:p w14:paraId="0F7C4044" w14:textId="16CD3359" w:rsidR="00526381" w:rsidRDefault="00F15CD2">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for 202</w:t>
      </w:r>
      <w:r w:rsidR="0052451C">
        <w:rPr>
          <w:rFonts w:ascii="Times New Roman" w:eastAsia="Times New Roman" w:hAnsi="Times New Roman" w:cs="Times New Roman"/>
          <w:b/>
          <w:sz w:val="40"/>
          <w:szCs w:val="40"/>
        </w:rPr>
        <w:t>1</w:t>
      </w:r>
    </w:p>
    <w:p w14:paraId="2CBA21C8" w14:textId="77777777" w:rsidR="00526381" w:rsidRDefault="00526381">
      <w:pPr>
        <w:spacing w:after="0" w:line="240" w:lineRule="auto"/>
        <w:jc w:val="center"/>
        <w:rPr>
          <w:rFonts w:ascii="Times New Roman" w:eastAsia="Times New Roman" w:hAnsi="Times New Roman" w:cs="Times New Roman"/>
          <w:b/>
          <w:sz w:val="40"/>
          <w:szCs w:val="40"/>
        </w:rPr>
      </w:pPr>
    </w:p>
    <w:p w14:paraId="7BAECE85" w14:textId="77777777" w:rsidR="00526381" w:rsidRDefault="00526381">
      <w:pPr>
        <w:spacing w:after="0" w:line="240" w:lineRule="auto"/>
        <w:jc w:val="center"/>
        <w:rPr>
          <w:rFonts w:ascii="Times New Roman" w:eastAsia="Times New Roman" w:hAnsi="Times New Roman" w:cs="Times New Roman"/>
          <w:b/>
          <w:sz w:val="40"/>
          <w:szCs w:val="40"/>
        </w:rPr>
      </w:pPr>
    </w:p>
    <w:p w14:paraId="7C35AE7D" w14:textId="77777777" w:rsidR="00526381" w:rsidRDefault="00526381">
      <w:pPr>
        <w:spacing w:after="0" w:line="240" w:lineRule="auto"/>
        <w:jc w:val="center"/>
        <w:rPr>
          <w:rFonts w:ascii="Times New Roman" w:eastAsia="Times New Roman" w:hAnsi="Times New Roman" w:cs="Times New Roman"/>
          <w:b/>
          <w:sz w:val="40"/>
          <w:szCs w:val="40"/>
        </w:rPr>
      </w:pPr>
    </w:p>
    <w:p w14:paraId="3273DA16" w14:textId="77777777" w:rsidR="00526381" w:rsidRDefault="00F15CD2">
      <w:pPr>
        <w:spacing w:after="0"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CEVA ANIMAL HEALTH SLOVAKIA, s. r. o.</w:t>
      </w:r>
    </w:p>
    <w:p w14:paraId="21824E64" w14:textId="77777777" w:rsidR="00526381" w:rsidRDefault="00F15CD2">
      <w:pPr>
        <w:spacing w:after="0" w:line="240" w:lineRule="auto"/>
        <w:rPr>
          <w:rFonts w:ascii="Times New Roman" w:eastAsia="Times New Roman" w:hAnsi="Times New Roman" w:cs="Times New Roman"/>
          <w:sz w:val="40"/>
          <w:szCs w:val="40"/>
        </w:rPr>
      </w:pPr>
      <w:r>
        <w:rPr>
          <w:rFonts w:ascii="Times New Roman" w:eastAsia="Times New Roman" w:hAnsi="Times New Roman" w:cs="Times New Roman"/>
          <w:b/>
          <w:sz w:val="40"/>
          <w:szCs w:val="40"/>
        </w:rPr>
        <w:t xml:space="preserve">                                BRATISLAVA</w:t>
      </w:r>
    </w:p>
    <w:p w14:paraId="1F062859" w14:textId="77777777" w:rsidR="00526381" w:rsidRDefault="00526381">
      <w:pPr>
        <w:spacing w:after="0" w:line="240" w:lineRule="auto"/>
        <w:rPr>
          <w:rFonts w:ascii="Times New Roman" w:eastAsia="Times New Roman" w:hAnsi="Times New Roman" w:cs="Times New Roman"/>
          <w:sz w:val="32"/>
          <w:szCs w:val="32"/>
        </w:rPr>
      </w:pPr>
    </w:p>
    <w:p w14:paraId="4A46A5E3" w14:textId="77777777" w:rsidR="00526381" w:rsidRDefault="00526381">
      <w:pPr>
        <w:spacing w:after="0" w:line="240" w:lineRule="auto"/>
        <w:rPr>
          <w:rFonts w:ascii="Times New Roman" w:eastAsia="Times New Roman" w:hAnsi="Times New Roman" w:cs="Times New Roman"/>
          <w:sz w:val="32"/>
          <w:szCs w:val="32"/>
        </w:rPr>
      </w:pPr>
    </w:p>
    <w:p w14:paraId="1356E137" w14:textId="77777777" w:rsidR="00526381" w:rsidRDefault="00526381">
      <w:pPr>
        <w:spacing w:after="0" w:line="240" w:lineRule="auto"/>
        <w:rPr>
          <w:rFonts w:ascii="Times New Roman" w:eastAsia="Times New Roman" w:hAnsi="Times New Roman" w:cs="Times New Roman"/>
          <w:sz w:val="32"/>
          <w:szCs w:val="32"/>
        </w:rPr>
      </w:pPr>
    </w:p>
    <w:p w14:paraId="070AB61A" w14:textId="77777777" w:rsidR="00526381" w:rsidRDefault="00526381">
      <w:pPr>
        <w:spacing w:after="0" w:line="240" w:lineRule="auto"/>
        <w:rPr>
          <w:rFonts w:ascii="Times New Roman" w:eastAsia="Times New Roman" w:hAnsi="Times New Roman" w:cs="Times New Roman"/>
          <w:sz w:val="32"/>
          <w:szCs w:val="32"/>
        </w:rPr>
      </w:pPr>
    </w:p>
    <w:p w14:paraId="40F8C2FC" w14:textId="77777777" w:rsidR="00526381" w:rsidRDefault="00526381">
      <w:pPr>
        <w:spacing w:after="0" w:line="240" w:lineRule="auto"/>
        <w:rPr>
          <w:rFonts w:ascii="Times New Roman" w:eastAsia="Times New Roman" w:hAnsi="Times New Roman" w:cs="Times New Roman"/>
          <w:sz w:val="32"/>
          <w:szCs w:val="32"/>
        </w:rPr>
      </w:pPr>
    </w:p>
    <w:p w14:paraId="225D1896" w14:textId="77777777" w:rsidR="00526381" w:rsidRDefault="00526381">
      <w:pPr>
        <w:spacing w:after="0" w:line="240" w:lineRule="auto"/>
        <w:rPr>
          <w:rFonts w:ascii="Times New Roman" w:eastAsia="Times New Roman" w:hAnsi="Times New Roman" w:cs="Times New Roman"/>
          <w:sz w:val="32"/>
          <w:szCs w:val="32"/>
        </w:rPr>
      </w:pPr>
    </w:p>
    <w:p w14:paraId="68850091" w14:textId="77777777" w:rsidR="00526381" w:rsidRDefault="00526381">
      <w:pPr>
        <w:spacing w:after="0" w:line="240" w:lineRule="auto"/>
        <w:rPr>
          <w:rFonts w:ascii="Times New Roman" w:eastAsia="Times New Roman" w:hAnsi="Times New Roman" w:cs="Times New Roman"/>
          <w:sz w:val="32"/>
          <w:szCs w:val="32"/>
        </w:rPr>
      </w:pPr>
    </w:p>
    <w:p w14:paraId="51739EDB" w14:textId="77777777" w:rsidR="00526381" w:rsidRDefault="00526381">
      <w:pPr>
        <w:spacing w:after="0" w:line="240" w:lineRule="auto"/>
        <w:rPr>
          <w:rFonts w:ascii="Times New Roman" w:eastAsia="Times New Roman" w:hAnsi="Times New Roman" w:cs="Times New Roman"/>
          <w:sz w:val="32"/>
          <w:szCs w:val="32"/>
        </w:rPr>
      </w:pPr>
    </w:p>
    <w:p w14:paraId="5BA20BC7" w14:textId="77777777" w:rsidR="00526381" w:rsidRDefault="00526381">
      <w:pPr>
        <w:spacing w:after="0" w:line="240" w:lineRule="auto"/>
        <w:rPr>
          <w:rFonts w:ascii="Times New Roman" w:eastAsia="Times New Roman" w:hAnsi="Times New Roman" w:cs="Times New Roman"/>
          <w:sz w:val="32"/>
          <w:szCs w:val="32"/>
        </w:rPr>
      </w:pPr>
    </w:p>
    <w:p w14:paraId="72AAB16C" w14:textId="77777777" w:rsidR="00526381" w:rsidRDefault="00526381">
      <w:pPr>
        <w:spacing w:after="0" w:line="240" w:lineRule="auto"/>
        <w:rPr>
          <w:rFonts w:ascii="Times New Roman" w:eastAsia="Times New Roman" w:hAnsi="Times New Roman" w:cs="Times New Roman"/>
          <w:sz w:val="32"/>
          <w:szCs w:val="32"/>
        </w:rPr>
      </w:pPr>
    </w:p>
    <w:p w14:paraId="19657E2A" w14:textId="77777777" w:rsidR="00526381" w:rsidRDefault="00F15CD2">
      <w:pPr>
        <w:tabs>
          <w:tab w:val="left" w:pos="1245"/>
        </w:tabs>
        <w:spacing w:after="0" w:line="240" w:lineRule="auto"/>
        <w:rPr>
          <w:rFonts w:ascii="Times New Roman" w:eastAsia="Times New Roman" w:hAnsi="Times New Roman" w:cs="Times New Roman"/>
          <w:b/>
          <w:sz w:val="32"/>
          <w:szCs w:val="32"/>
        </w:rPr>
      </w:pP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p>
    <w:p w14:paraId="65A5C388" w14:textId="77777777" w:rsidR="00526381" w:rsidRDefault="00F15CD2">
      <w:pPr>
        <w:spacing w:after="0" w:line="240" w:lineRule="auto"/>
        <w:ind w:left="482"/>
        <w:rPr>
          <w:rFonts w:ascii="Times New Roman" w:eastAsia="Times New Roman" w:hAnsi="Times New Roman" w:cs="Times New Roman"/>
          <w:sz w:val="32"/>
          <w:szCs w:val="32"/>
        </w:rPr>
      </w:pP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br w:type="page"/>
      </w:r>
    </w:p>
    <w:p w14:paraId="234B340A" w14:textId="77777777" w:rsidR="00526381" w:rsidRDefault="00526381">
      <w:pPr>
        <w:spacing w:after="0" w:line="240" w:lineRule="auto"/>
        <w:ind w:left="482"/>
        <w:rPr>
          <w:rFonts w:ascii="Times New Roman" w:eastAsia="Times New Roman" w:hAnsi="Times New Roman" w:cs="Times New Roman"/>
          <w:sz w:val="32"/>
          <w:szCs w:val="32"/>
        </w:rPr>
      </w:pPr>
    </w:p>
    <w:p w14:paraId="1718323C" w14:textId="77777777" w:rsidR="00526381" w:rsidRDefault="00526381">
      <w:pPr>
        <w:spacing w:after="0" w:line="240" w:lineRule="auto"/>
        <w:jc w:val="center"/>
        <w:rPr>
          <w:rFonts w:ascii="Times New Roman" w:eastAsia="Times New Roman" w:hAnsi="Times New Roman" w:cs="Times New Roman"/>
          <w:sz w:val="28"/>
          <w:szCs w:val="28"/>
        </w:rPr>
      </w:pPr>
    </w:p>
    <w:p w14:paraId="164BF008" w14:textId="77777777" w:rsidR="00526381" w:rsidRDefault="00F15CD2">
      <w:pPr>
        <w:keepNext/>
        <w:keepLines/>
        <w:pBdr>
          <w:top w:val="nil"/>
          <w:left w:val="nil"/>
          <w:bottom w:val="nil"/>
          <w:right w:val="nil"/>
          <w:between w:val="nil"/>
        </w:pBdr>
        <w:spacing w:before="240" w:after="0" w:line="259" w:lineRule="auto"/>
        <w:ind w:left="568" w:hanging="284"/>
        <w:jc w:val="left"/>
        <w:rPr>
          <w:rFonts w:ascii="Cambria" w:eastAsia="Cambria" w:hAnsi="Cambria" w:cs="Cambria"/>
          <w:b/>
          <w:color w:val="000000"/>
          <w:sz w:val="28"/>
          <w:szCs w:val="28"/>
        </w:rPr>
      </w:pPr>
      <w:r>
        <w:rPr>
          <w:rFonts w:ascii="Cambria" w:eastAsia="Cambria" w:hAnsi="Cambria" w:cs="Cambria"/>
          <w:b/>
          <w:color w:val="000000"/>
          <w:sz w:val="28"/>
          <w:szCs w:val="28"/>
        </w:rPr>
        <w:t>Content</w:t>
      </w:r>
    </w:p>
    <w:sdt>
      <w:sdtPr>
        <w:rPr>
          <w:rFonts w:ascii="Times" w:hAnsi="Times"/>
          <w:b w:val="0"/>
          <w:i w:val="0"/>
          <w:lang w:val="cs-CZ"/>
        </w:rPr>
        <w:id w:val="-1352251377"/>
        <w:docPartObj>
          <w:docPartGallery w:val="Table of Contents"/>
          <w:docPartUnique/>
        </w:docPartObj>
      </w:sdtPr>
      <w:sdtEndPr/>
      <w:sdtContent>
        <w:p w14:paraId="2793F071" w14:textId="04B591EA" w:rsidR="00C3736D" w:rsidRDefault="00F15CD2">
          <w:pPr>
            <w:pStyle w:val="Obsah1"/>
            <w:tabs>
              <w:tab w:val="left" w:pos="480"/>
              <w:tab w:val="right" w:pos="8948"/>
            </w:tabs>
            <w:rPr>
              <w:rFonts w:asciiTheme="minorHAnsi" w:eastAsiaTheme="minorEastAsia" w:hAnsiTheme="minorHAnsi" w:cstheme="minorBidi"/>
              <w:b w:val="0"/>
              <w:i w:val="0"/>
              <w:noProof/>
              <w:sz w:val="22"/>
              <w:szCs w:val="22"/>
              <w:lang w:eastAsia="sk-SK"/>
            </w:rPr>
          </w:pPr>
          <w:r>
            <w:fldChar w:fldCharType="begin"/>
          </w:r>
          <w:r>
            <w:instrText xml:space="preserve"> TOC \h \u \z </w:instrText>
          </w:r>
          <w:r>
            <w:fldChar w:fldCharType="separate"/>
          </w:r>
          <w:hyperlink w:anchor="_Toc94949208" w:history="1">
            <w:r w:rsidR="00C3736D" w:rsidRPr="00980430">
              <w:rPr>
                <w:rStyle w:val="Hypertextovprepojenie"/>
                <w:rFonts w:eastAsia="Times New Roman"/>
                <w:noProof/>
              </w:rPr>
              <w:t>1</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Basic information about Company</w:t>
            </w:r>
            <w:r w:rsidR="00C3736D">
              <w:rPr>
                <w:noProof/>
                <w:webHidden/>
              </w:rPr>
              <w:tab/>
            </w:r>
            <w:r w:rsidR="00C3736D">
              <w:rPr>
                <w:noProof/>
                <w:webHidden/>
              </w:rPr>
              <w:fldChar w:fldCharType="begin"/>
            </w:r>
            <w:r w:rsidR="00C3736D">
              <w:rPr>
                <w:noProof/>
                <w:webHidden/>
              </w:rPr>
              <w:instrText xml:space="preserve"> PAGEREF _Toc94949208 \h </w:instrText>
            </w:r>
            <w:r w:rsidR="00C3736D">
              <w:rPr>
                <w:noProof/>
                <w:webHidden/>
              </w:rPr>
            </w:r>
            <w:r w:rsidR="00C3736D">
              <w:rPr>
                <w:noProof/>
                <w:webHidden/>
              </w:rPr>
              <w:fldChar w:fldCharType="separate"/>
            </w:r>
            <w:r w:rsidR="00C3736D">
              <w:rPr>
                <w:noProof/>
                <w:webHidden/>
              </w:rPr>
              <w:t>3</w:t>
            </w:r>
            <w:r w:rsidR="00C3736D">
              <w:rPr>
                <w:noProof/>
                <w:webHidden/>
              </w:rPr>
              <w:fldChar w:fldCharType="end"/>
            </w:r>
          </w:hyperlink>
        </w:p>
        <w:p w14:paraId="717BDC31" w14:textId="5846AB92"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09" w:history="1">
            <w:r w:rsidR="00C3736D" w:rsidRPr="00980430">
              <w:rPr>
                <w:rStyle w:val="Hypertextovprepojenie"/>
                <w:i/>
                <w:noProof/>
              </w:rPr>
              <w:t>1.1</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Focus of the Company</w:t>
            </w:r>
            <w:r w:rsidR="00C3736D">
              <w:rPr>
                <w:noProof/>
                <w:webHidden/>
              </w:rPr>
              <w:tab/>
            </w:r>
            <w:r w:rsidR="00C3736D">
              <w:rPr>
                <w:noProof/>
                <w:webHidden/>
              </w:rPr>
              <w:fldChar w:fldCharType="begin"/>
            </w:r>
            <w:r w:rsidR="00C3736D">
              <w:rPr>
                <w:noProof/>
                <w:webHidden/>
              </w:rPr>
              <w:instrText xml:space="preserve"> PAGEREF _Toc94949209 \h </w:instrText>
            </w:r>
            <w:r w:rsidR="00C3736D">
              <w:rPr>
                <w:noProof/>
                <w:webHidden/>
              </w:rPr>
            </w:r>
            <w:r w:rsidR="00C3736D">
              <w:rPr>
                <w:noProof/>
                <w:webHidden/>
              </w:rPr>
              <w:fldChar w:fldCharType="separate"/>
            </w:r>
            <w:r w:rsidR="00C3736D">
              <w:rPr>
                <w:noProof/>
                <w:webHidden/>
              </w:rPr>
              <w:t>3</w:t>
            </w:r>
            <w:r w:rsidR="00C3736D">
              <w:rPr>
                <w:noProof/>
                <w:webHidden/>
              </w:rPr>
              <w:fldChar w:fldCharType="end"/>
            </w:r>
          </w:hyperlink>
        </w:p>
        <w:p w14:paraId="37BB2608" w14:textId="6E706207"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0" w:history="1">
            <w:r w:rsidR="00C3736D" w:rsidRPr="00980430">
              <w:rPr>
                <w:rStyle w:val="Hypertextovprepojenie"/>
                <w:i/>
                <w:noProof/>
              </w:rPr>
              <w:t>1.2</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Scope of business</w:t>
            </w:r>
            <w:r w:rsidR="00C3736D">
              <w:rPr>
                <w:noProof/>
                <w:webHidden/>
              </w:rPr>
              <w:tab/>
            </w:r>
            <w:r w:rsidR="00C3736D">
              <w:rPr>
                <w:noProof/>
                <w:webHidden/>
              </w:rPr>
              <w:fldChar w:fldCharType="begin"/>
            </w:r>
            <w:r w:rsidR="00C3736D">
              <w:rPr>
                <w:noProof/>
                <w:webHidden/>
              </w:rPr>
              <w:instrText xml:space="preserve"> PAGEREF _Toc94949210 \h </w:instrText>
            </w:r>
            <w:r w:rsidR="00C3736D">
              <w:rPr>
                <w:noProof/>
                <w:webHidden/>
              </w:rPr>
            </w:r>
            <w:r w:rsidR="00C3736D">
              <w:rPr>
                <w:noProof/>
                <w:webHidden/>
              </w:rPr>
              <w:fldChar w:fldCharType="separate"/>
            </w:r>
            <w:r w:rsidR="00C3736D">
              <w:rPr>
                <w:noProof/>
                <w:webHidden/>
              </w:rPr>
              <w:t>4</w:t>
            </w:r>
            <w:r w:rsidR="00C3736D">
              <w:rPr>
                <w:noProof/>
                <w:webHidden/>
              </w:rPr>
              <w:fldChar w:fldCharType="end"/>
            </w:r>
          </w:hyperlink>
        </w:p>
        <w:p w14:paraId="21AEDFD8" w14:textId="297431AC"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1" w:history="1">
            <w:r w:rsidR="00C3736D" w:rsidRPr="00980430">
              <w:rPr>
                <w:rStyle w:val="Hypertextovprepojenie"/>
                <w:i/>
                <w:noProof/>
              </w:rPr>
              <w:t>1.3</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Equity</w:t>
            </w:r>
            <w:r w:rsidR="00C3736D">
              <w:rPr>
                <w:noProof/>
                <w:webHidden/>
              </w:rPr>
              <w:tab/>
            </w:r>
            <w:r w:rsidR="00C3736D">
              <w:rPr>
                <w:noProof/>
                <w:webHidden/>
              </w:rPr>
              <w:fldChar w:fldCharType="begin"/>
            </w:r>
            <w:r w:rsidR="00C3736D">
              <w:rPr>
                <w:noProof/>
                <w:webHidden/>
              </w:rPr>
              <w:instrText xml:space="preserve"> PAGEREF _Toc94949211 \h </w:instrText>
            </w:r>
            <w:r w:rsidR="00C3736D">
              <w:rPr>
                <w:noProof/>
                <w:webHidden/>
              </w:rPr>
            </w:r>
            <w:r w:rsidR="00C3736D">
              <w:rPr>
                <w:noProof/>
                <w:webHidden/>
              </w:rPr>
              <w:fldChar w:fldCharType="separate"/>
            </w:r>
            <w:r w:rsidR="00C3736D">
              <w:rPr>
                <w:noProof/>
                <w:webHidden/>
              </w:rPr>
              <w:t>4</w:t>
            </w:r>
            <w:r w:rsidR="00C3736D">
              <w:rPr>
                <w:noProof/>
                <w:webHidden/>
              </w:rPr>
              <w:fldChar w:fldCharType="end"/>
            </w:r>
          </w:hyperlink>
        </w:p>
        <w:p w14:paraId="4CCE1A44" w14:textId="4584B9F9"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2" w:history="1">
            <w:r w:rsidR="00C3736D" w:rsidRPr="00980430">
              <w:rPr>
                <w:rStyle w:val="Hypertextovprepojenie"/>
                <w:i/>
                <w:noProof/>
              </w:rPr>
              <w:t>1.4</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General Meeting</w:t>
            </w:r>
            <w:r w:rsidR="00C3736D">
              <w:rPr>
                <w:noProof/>
                <w:webHidden/>
              </w:rPr>
              <w:tab/>
            </w:r>
            <w:r w:rsidR="00C3736D">
              <w:rPr>
                <w:noProof/>
                <w:webHidden/>
              </w:rPr>
              <w:fldChar w:fldCharType="begin"/>
            </w:r>
            <w:r w:rsidR="00C3736D">
              <w:rPr>
                <w:noProof/>
                <w:webHidden/>
              </w:rPr>
              <w:instrText xml:space="preserve"> PAGEREF _Toc94949212 \h </w:instrText>
            </w:r>
            <w:r w:rsidR="00C3736D">
              <w:rPr>
                <w:noProof/>
                <w:webHidden/>
              </w:rPr>
            </w:r>
            <w:r w:rsidR="00C3736D">
              <w:rPr>
                <w:noProof/>
                <w:webHidden/>
              </w:rPr>
              <w:fldChar w:fldCharType="separate"/>
            </w:r>
            <w:r w:rsidR="00C3736D">
              <w:rPr>
                <w:noProof/>
                <w:webHidden/>
              </w:rPr>
              <w:t>4</w:t>
            </w:r>
            <w:r w:rsidR="00C3736D">
              <w:rPr>
                <w:noProof/>
                <w:webHidden/>
              </w:rPr>
              <w:fldChar w:fldCharType="end"/>
            </w:r>
          </w:hyperlink>
        </w:p>
        <w:p w14:paraId="19D27068" w14:textId="57F0321C" w:rsidR="00C3736D" w:rsidRDefault="002C620B">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13" w:history="1">
            <w:r w:rsidR="00C3736D" w:rsidRPr="00980430">
              <w:rPr>
                <w:rStyle w:val="Hypertextovprepojenie"/>
                <w:rFonts w:eastAsia="Times New Roman"/>
                <w:noProof/>
              </w:rPr>
              <w:t>2</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Progress for previous years</w:t>
            </w:r>
            <w:r w:rsidR="00C3736D">
              <w:rPr>
                <w:noProof/>
                <w:webHidden/>
              </w:rPr>
              <w:tab/>
            </w:r>
            <w:r w:rsidR="00C3736D">
              <w:rPr>
                <w:noProof/>
                <w:webHidden/>
              </w:rPr>
              <w:fldChar w:fldCharType="begin"/>
            </w:r>
            <w:r w:rsidR="00C3736D">
              <w:rPr>
                <w:noProof/>
                <w:webHidden/>
              </w:rPr>
              <w:instrText xml:space="preserve"> PAGEREF _Toc94949213 \h </w:instrText>
            </w:r>
            <w:r w:rsidR="00C3736D">
              <w:rPr>
                <w:noProof/>
                <w:webHidden/>
              </w:rPr>
            </w:r>
            <w:r w:rsidR="00C3736D">
              <w:rPr>
                <w:noProof/>
                <w:webHidden/>
              </w:rPr>
              <w:fldChar w:fldCharType="separate"/>
            </w:r>
            <w:r w:rsidR="00C3736D">
              <w:rPr>
                <w:noProof/>
                <w:webHidden/>
              </w:rPr>
              <w:t>5</w:t>
            </w:r>
            <w:r w:rsidR="00C3736D">
              <w:rPr>
                <w:noProof/>
                <w:webHidden/>
              </w:rPr>
              <w:fldChar w:fldCharType="end"/>
            </w:r>
          </w:hyperlink>
        </w:p>
        <w:p w14:paraId="392F071F" w14:textId="7403E131"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4" w:history="1">
            <w:r w:rsidR="00C3736D" w:rsidRPr="00980430">
              <w:rPr>
                <w:rStyle w:val="Hypertextovprepojenie"/>
                <w:i/>
                <w:noProof/>
              </w:rPr>
              <w:t>2.1</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Key indicators of assets and liabilities</w:t>
            </w:r>
            <w:r w:rsidR="00C3736D">
              <w:rPr>
                <w:noProof/>
                <w:webHidden/>
              </w:rPr>
              <w:tab/>
            </w:r>
            <w:r w:rsidR="00C3736D">
              <w:rPr>
                <w:noProof/>
                <w:webHidden/>
              </w:rPr>
              <w:fldChar w:fldCharType="begin"/>
            </w:r>
            <w:r w:rsidR="00C3736D">
              <w:rPr>
                <w:noProof/>
                <w:webHidden/>
              </w:rPr>
              <w:instrText xml:space="preserve"> PAGEREF _Toc94949214 \h </w:instrText>
            </w:r>
            <w:r w:rsidR="00C3736D">
              <w:rPr>
                <w:noProof/>
                <w:webHidden/>
              </w:rPr>
            </w:r>
            <w:r w:rsidR="00C3736D">
              <w:rPr>
                <w:noProof/>
                <w:webHidden/>
              </w:rPr>
              <w:fldChar w:fldCharType="separate"/>
            </w:r>
            <w:r w:rsidR="00C3736D">
              <w:rPr>
                <w:noProof/>
                <w:webHidden/>
              </w:rPr>
              <w:t>5</w:t>
            </w:r>
            <w:r w:rsidR="00C3736D">
              <w:rPr>
                <w:noProof/>
                <w:webHidden/>
              </w:rPr>
              <w:fldChar w:fldCharType="end"/>
            </w:r>
          </w:hyperlink>
        </w:p>
        <w:p w14:paraId="5C30F2B9" w14:textId="5EA8B8BE"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5" w:history="1">
            <w:r w:rsidR="00C3736D" w:rsidRPr="00980430">
              <w:rPr>
                <w:rStyle w:val="Hypertextovprepojenie"/>
                <w:i/>
                <w:noProof/>
              </w:rPr>
              <w:t>2.2</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Main indicators in profit and loss account</w:t>
            </w:r>
            <w:r w:rsidR="00C3736D">
              <w:rPr>
                <w:noProof/>
                <w:webHidden/>
              </w:rPr>
              <w:tab/>
            </w:r>
            <w:r w:rsidR="00C3736D">
              <w:rPr>
                <w:noProof/>
                <w:webHidden/>
              </w:rPr>
              <w:fldChar w:fldCharType="begin"/>
            </w:r>
            <w:r w:rsidR="00C3736D">
              <w:rPr>
                <w:noProof/>
                <w:webHidden/>
              </w:rPr>
              <w:instrText xml:space="preserve"> PAGEREF _Toc94949215 \h </w:instrText>
            </w:r>
            <w:r w:rsidR="00C3736D">
              <w:rPr>
                <w:noProof/>
                <w:webHidden/>
              </w:rPr>
            </w:r>
            <w:r w:rsidR="00C3736D">
              <w:rPr>
                <w:noProof/>
                <w:webHidden/>
              </w:rPr>
              <w:fldChar w:fldCharType="separate"/>
            </w:r>
            <w:r w:rsidR="00C3736D">
              <w:rPr>
                <w:noProof/>
                <w:webHidden/>
              </w:rPr>
              <w:t>6</w:t>
            </w:r>
            <w:r w:rsidR="00C3736D">
              <w:rPr>
                <w:noProof/>
                <w:webHidden/>
              </w:rPr>
              <w:fldChar w:fldCharType="end"/>
            </w:r>
          </w:hyperlink>
        </w:p>
        <w:p w14:paraId="5CDC8177" w14:textId="6AA79E12"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6" w:history="1">
            <w:r w:rsidR="00C3736D" w:rsidRPr="00980430">
              <w:rPr>
                <w:rStyle w:val="Hypertextovprepojenie"/>
                <w:i/>
                <w:noProof/>
              </w:rPr>
              <w:t>2.3</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Selected financial indicators</w:t>
            </w:r>
            <w:r w:rsidR="00C3736D">
              <w:rPr>
                <w:noProof/>
                <w:webHidden/>
              </w:rPr>
              <w:tab/>
            </w:r>
            <w:r w:rsidR="00C3736D">
              <w:rPr>
                <w:noProof/>
                <w:webHidden/>
              </w:rPr>
              <w:fldChar w:fldCharType="begin"/>
            </w:r>
            <w:r w:rsidR="00C3736D">
              <w:rPr>
                <w:noProof/>
                <w:webHidden/>
              </w:rPr>
              <w:instrText xml:space="preserve"> PAGEREF _Toc94949216 \h </w:instrText>
            </w:r>
            <w:r w:rsidR="00C3736D">
              <w:rPr>
                <w:noProof/>
                <w:webHidden/>
              </w:rPr>
            </w:r>
            <w:r w:rsidR="00C3736D">
              <w:rPr>
                <w:noProof/>
                <w:webHidden/>
              </w:rPr>
              <w:fldChar w:fldCharType="separate"/>
            </w:r>
            <w:r w:rsidR="00C3736D">
              <w:rPr>
                <w:noProof/>
                <w:webHidden/>
              </w:rPr>
              <w:t>8</w:t>
            </w:r>
            <w:r w:rsidR="00C3736D">
              <w:rPr>
                <w:noProof/>
                <w:webHidden/>
              </w:rPr>
              <w:fldChar w:fldCharType="end"/>
            </w:r>
          </w:hyperlink>
        </w:p>
        <w:p w14:paraId="125F9F67" w14:textId="0196F667" w:rsidR="00C3736D" w:rsidRDefault="002C620B">
          <w:pPr>
            <w:pStyle w:val="Obsah2"/>
            <w:tabs>
              <w:tab w:val="left" w:pos="960"/>
              <w:tab w:val="right" w:pos="8948"/>
            </w:tabs>
            <w:rPr>
              <w:rFonts w:asciiTheme="minorHAnsi" w:eastAsiaTheme="minorEastAsia" w:hAnsiTheme="minorHAnsi" w:cstheme="minorBidi"/>
              <w:b w:val="0"/>
              <w:noProof/>
              <w:szCs w:val="22"/>
              <w:lang w:eastAsia="sk-SK"/>
            </w:rPr>
          </w:pPr>
          <w:hyperlink w:anchor="_Toc94949217" w:history="1">
            <w:r w:rsidR="00C3736D" w:rsidRPr="00980430">
              <w:rPr>
                <w:rStyle w:val="Hypertextovprepojenie"/>
                <w:i/>
                <w:noProof/>
              </w:rPr>
              <w:t>2.4</w:t>
            </w:r>
            <w:r w:rsidR="00C3736D">
              <w:rPr>
                <w:rFonts w:asciiTheme="minorHAnsi" w:eastAsiaTheme="minorEastAsia" w:hAnsiTheme="minorHAnsi" w:cstheme="minorBidi"/>
                <w:b w:val="0"/>
                <w:noProof/>
                <w:szCs w:val="22"/>
                <w:lang w:eastAsia="sk-SK"/>
              </w:rPr>
              <w:tab/>
            </w:r>
            <w:r w:rsidR="00C3736D" w:rsidRPr="00980430">
              <w:rPr>
                <w:rStyle w:val="Hypertextovprepojenie"/>
                <w:i/>
                <w:noProof/>
              </w:rPr>
              <w:t>Cash flow</w:t>
            </w:r>
            <w:r w:rsidR="00C3736D">
              <w:rPr>
                <w:noProof/>
                <w:webHidden/>
              </w:rPr>
              <w:tab/>
            </w:r>
            <w:r w:rsidR="00C3736D">
              <w:rPr>
                <w:noProof/>
                <w:webHidden/>
              </w:rPr>
              <w:fldChar w:fldCharType="begin"/>
            </w:r>
            <w:r w:rsidR="00C3736D">
              <w:rPr>
                <w:noProof/>
                <w:webHidden/>
              </w:rPr>
              <w:instrText xml:space="preserve"> PAGEREF _Toc94949217 \h </w:instrText>
            </w:r>
            <w:r w:rsidR="00C3736D">
              <w:rPr>
                <w:noProof/>
                <w:webHidden/>
              </w:rPr>
            </w:r>
            <w:r w:rsidR="00C3736D">
              <w:rPr>
                <w:noProof/>
                <w:webHidden/>
              </w:rPr>
              <w:fldChar w:fldCharType="separate"/>
            </w:r>
            <w:r w:rsidR="00C3736D">
              <w:rPr>
                <w:noProof/>
                <w:webHidden/>
              </w:rPr>
              <w:t>8</w:t>
            </w:r>
            <w:r w:rsidR="00C3736D">
              <w:rPr>
                <w:noProof/>
                <w:webHidden/>
              </w:rPr>
              <w:fldChar w:fldCharType="end"/>
            </w:r>
          </w:hyperlink>
        </w:p>
        <w:p w14:paraId="7972FED7" w14:textId="0BD36D3A" w:rsidR="00C3736D" w:rsidRDefault="002C620B">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18" w:history="1">
            <w:r w:rsidR="00C3736D" w:rsidRPr="00980430">
              <w:rPr>
                <w:rStyle w:val="Hypertextovprepojenie"/>
                <w:rFonts w:eastAsia="Times New Roman"/>
                <w:noProof/>
              </w:rPr>
              <w:t>3</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Proposal for distribution of profit after tax</w:t>
            </w:r>
            <w:r w:rsidR="00C3736D">
              <w:rPr>
                <w:noProof/>
                <w:webHidden/>
              </w:rPr>
              <w:tab/>
            </w:r>
            <w:r w:rsidR="00C3736D">
              <w:rPr>
                <w:noProof/>
                <w:webHidden/>
              </w:rPr>
              <w:fldChar w:fldCharType="begin"/>
            </w:r>
            <w:r w:rsidR="00C3736D">
              <w:rPr>
                <w:noProof/>
                <w:webHidden/>
              </w:rPr>
              <w:instrText xml:space="preserve"> PAGEREF _Toc94949218 \h </w:instrText>
            </w:r>
            <w:r w:rsidR="00C3736D">
              <w:rPr>
                <w:noProof/>
                <w:webHidden/>
              </w:rPr>
            </w:r>
            <w:r w:rsidR="00C3736D">
              <w:rPr>
                <w:noProof/>
                <w:webHidden/>
              </w:rPr>
              <w:fldChar w:fldCharType="separate"/>
            </w:r>
            <w:r w:rsidR="00C3736D">
              <w:rPr>
                <w:noProof/>
                <w:webHidden/>
              </w:rPr>
              <w:t>9</w:t>
            </w:r>
            <w:r w:rsidR="00C3736D">
              <w:rPr>
                <w:noProof/>
                <w:webHidden/>
              </w:rPr>
              <w:fldChar w:fldCharType="end"/>
            </w:r>
          </w:hyperlink>
        </w:p>
        <w:p w14:paraId="4BA788CC" w14:textId="12378E0D" w:rsidR="00C3736D" w:rsidRDefault="002C620B">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19" w:history="1">
            <w:r w:rsidR="00C3736D" w:rsidRPr="00980430">
              <w:rPr>
                <w:rStyle w:val="Hypertextovprepojenie"/>
                <w:rFonts w:eastAsia="Times New Roman"/>
                <w:noProof/>
              </w:rPr>
              <w:t>4</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Events of special significance after the ending of period for which the annual report is prepared</w:t>
            </w:r>
            <w:r w:rsidR="00C3736D">
              <w:rPr>
                <w:noProof/>
                <w:webHidden/>
              </w:rPr>
              <w:tab/>
            </w:r>
            <w:r w:rsidR="00C3736D">
              <w:rPr>
                <w:noProof/>
                <w:webHidden/>
              </w:rPr>
              <w:fldChar w:fldCharType="begin"/>
            </w:r>
            <w:r w:rsidR="00C3736D">
              <w:rPr>
                <w:noProof/>
                <w:webHidden/>
              </w:rPr>
              <w:instrText xml:space="preserve"> PAGEREF _Toc94949219 \h </w:instrText>
            </w:r>
            <w:r w:rsidR="00C3736D">
              <w:rPr>
                <w:noProof/>
                <w:webHidden/>
              </w:rPr>
            </w:r>
            <w:r w:rsidR="00C3736D">
              <w:rPr>
                <w:noProof/>
                <w:webHidden/>
              </w:rPr>
              <w:fldChar w:fldCharType="separate"/>
            </w:r>
            <w:r w:rsidR="00C3736D">
              <w:rPr>
                <w:noProof/>
                <w:webHidden/>
              </w:rPr>
              <w:t>9</w:t>
            </w:r>
            <w:r w:rsidR="00C3736D">
              <w:rPr>
                <w:noProof/>
                <w:webHidden/>
              </w:rPr>
              <w:fldChar w:fldCharType="end"/>
            </w:r>
          </w:hyperlink>
        </w:p>
        <w:p w14:paraId="7537DC56" w14:textId="1307235A" w:rsidR="00C3736D" w:rsidRDefault="002C620B">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20" w:history="1">
            <w:r w:rsidR="00C3736D" w:rsidRPr="00980430">
              <w:rPr>
                <w:rStyle w:val="Hypertextovprepojenie"/>
                <w:rFonts w:eastAsia="Times New Roman"/>
                <w:noProof/>
              </w:rPr>
              <w:t>5</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Business Plan for following years</w:t>
            </w:r>
            <w:r w:rsidR="00C3736D">
              <w:rPr>
                <w:noProof/>
                <w:webHidden/>
              </w:rPr>
              <w:tab/>
            </w:r>
            <w:r w:rsidR="00C3736D">
              <w:rPr>
                <w:noProof/>
                <w:webHidden/>
              </w:rPr>
              <w:fldChar w:fldCharType="begin"/>
            </w:r>
            <w:r w:rsidR="00C3736D">
              <w:rPr>
                <w:noProof/>
                <w:webHidden/>
              </w:rPr>
              <w:instrText xml:space="preserve"> PAGEREF _Toc94949220 \h </w:instrText>
            </w:r>
            <w:r w:rsidR="00C3736D">
              <w:rPr>
                <w:noProof/>
                <w:webHidden/>
              </w:rPr>
            </w:r>
            <w:r w:rsidR="00C3736D">
              <w:rPr>
                <w:noProof/>
                <w:webHidden/>
              </w:rPr>
              <w:fldChar w:fldCharType="separate"/>
            </w:r>
            <w:r w:rsidR="00C3736D">
              <w:rPr>
                <w:noProof/>
                <w:webHidden/>
              </w:rPr>
              <w:t>9</w:t>
            </w:r>
            <w:r w:rsidR="00C3736D">
              <w:rPr>
                <w:noProof/>
                <w:webHidden/>
              </w:rPr>
              <w:fldChar w:fldCharType="end"/>
            </w:r>
          </w:hyperlink>
        </w:p>
        <w:p w14:paraId="7B0CD476" w14:textId="4D5D54AB" w:rsidR="00C3736D" w:rsidRDefault="002C620B">
          <w:pPr>
            <w:pStyle w:val="Obsah1"/>
            <w:tabs>
              <w:tab w:val="left" w:pos="480"/>
              <w:tab w:val="right" w:pos="8948"/>
            </w:tabs>
            <w:rPr>
              <w:rFonts w:asciiTheme="minorHAnsi" w:eastAsiaTheme="minorEastAsia" w:hAnsiTheme="minorHAnsi" w:cstheme="minorBidi"/>
              <w:b w:val="0"/>
              <w:i w:val="0"/>
              <w:noProof/>
              <w:sz w:val="22"/>
              <w:szCs w:val="22"/>
              <w:lang w:eastAsia="sk-SK"/>
            </w:rPr>
          </w:pPr>
          <w:hyperlink w:anchor="_Toc94949221" w:history="1">
            <w:r w:rsidR="00C3736D" w:rsidRPr="00980430">
              <w:rPr>
                <w:rStyle w:val="Hypertextovprepojenie"/>
                <w:rFonts w:eastAsia="Times New Roman"/>
                <w:noProof/>
              </w:rPr>
              <w:t>6</w:t>
            </w:r>
            <w:r w:rsidR="00C3736D">
              <w:rPr>
                <w:rFonts w:asciiTheme="minorHAnsi" w:eastAsiaTheme="minorEastAsia" w:hAnsiTheme="minorHAnsi" w:cstheme="minorBidi"/>
                <w:b w:val="0"/>
                <w:i w:val="0"/>
                <w:noProof/>
                <w:sz w:val="22"/>
                <w:szCs w:val="22"/>
                <w:lang w:eastAsia="sk-SK"/>
              </w:rPr>
              <w:tab/>
            </w:r>
            <w:r w:rsidR="00C3736D" w:rsidRPr="00980430">
              <w:rPr>
                <w:rStyle w:val="Hypertextovprepojenie"/>
                <w:noProof/>
              </w:rPr>
              <w:t>Annexes</w:t>
            </w:r>
            <w:r w:rsidR="00C3736D">
              <w:rPr>
                <w:noProof/>
                <w:webHidden/>
              </w:rPr>
              <w:tab/>
            </w:r>
            <w:r w:rsidR="00C3736D">
              <w:rPr>
                <w:noProof/>
                <w:webHidden/>
              </w:rPr>
              <w:fldChar w:fldCharType="begin"/>
            </w:r>
            <w:r w:rsidR="00C3736D">
              <w:rPr>
                <w:noProof/>
                <w:webHidden/>
              </w:rPr>
              <w:instrText xml:space="preserve"> PAGEREF _Toc94949221 \h </w:instrText>
            </w:r>
            <w:r w:rsidR="00C3736D">
              <w:rPr>
                <w:noProof/>
                <w:webHidden/>
              </w:rPr>
            </w:r>
            <w:r w:rsidR="00C3736D">
              <w:rPr>
                <w:noProof/>
                <w:webHidden/>
              </w:rPr>
              <w:fldChar w:fldCharType="separate"/>
            </w:r>
            <w:r w:rsidR="00C3736D">
              <w:rPr>
                <w:noProof/>
                <w:webHidden/>
              </w:rPr>
              <w:t>9</w:t>
            </w:r>
            <w:r w:rsidR="00C3736D">
              <w:rPr>
                <w:noProof/>
                <w:webHidden/>
              </w:rPr>
              <w:fldChar w:fldCharType="end"/>
            </w:r>
          </w:hyperlink>
        </w:p>
        <w:p w14:paraId="36EDEF88" w14:textId="363FB192" w:rsidR="00526381" w:rsidRDefault="00F15CD2">
          <w:r>
            <w:fldChar w:fldCharType="end"/>
          </w:r>
        </w:p>
      </w:sdtContent>
    </w:sdt>
    <w:p w14:paraId="610B0E2B" w14:textId="77777777" w:rsidR="00526381" w:rsidRDefault="00526381">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p>
    <w:p w14:paraId="002B78B1" w14:textId="77777777" w:rsidR="00526381" w:rsidRDefault="00F15CD2">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1EC1D573" w14:textId="77777777" w:rsidR="00526381" w:rsidRDefault="00F15CD2">
      <w:pPr>
        <w:pBdr>
          <w:top w:val="nil"/>
          <w:left w:val="nil"/>
          <w:bottom w:val="nil"/>
          <w:right w:val="nil"/>
          <w:between w:val="nil"/>
        </w:pBdr>
        <w:tabs>
          <w:tab w:val="left" w:pos="993"/>
        </w:tabs>
        <w:spacing w:after="0"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0D266AA2" w14:textId="77777777" w:rsidR="00526381" w:rsidRDefault="00F15CD2">
      <w:pPr>
        <w:spacing w:after="0" w:line="240" w:lineRule="auto"/>
        <w:jc w:val="left"/>
        <w:rPr>
          <w:rFonts w:ascii="Times New Roman" w:eastAsia="Times New Roman" w:hAnsi="Times New Roman" w:cs="Times New Roman"/>
        </w:rPr>
      </w:pPr>
      <w:r>
        <w:br w:type="page"/>
      </w:r>
    </w:p>
    <w:p w14:paraId="15D58027" w14:textId="77777777" w:rsidR="00526381" w:rsidRDefault="00F15CD2">
      <w:pPr>
        <w:pStyle w:val="Nadpis1"/>
        <w:numPr>
          <w:ilvl w:val="0"/>
          <w:numId w:val="2"/>
        </w:numPr>
      </w:pPr>
      <w:bookmarkStart w:id="0" w:name="_Toc94949208"/>
      <w:r>
        <w:lastRenderedPageBreak/>
        <w:t>Basic information about Company</w:t>
      </w:r>
      <w:bookmarkEnd w:id="0"/>
    </w:p>
    <w:p w14:paraId="3AA20D98"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Ceva Animal Health is a global healthcare company specializing in pharmaceutical products and vaccines for pet, ruminants, swine, and poultry. Ceva aims to contribute to the protection and improvement of the welfare of animals with their veterinary products. Company CEVA ANIMAL HEALTH SLOVAKIA, s.r.o. operates in Slovakia and the Czech Republic. The company is located at Prievozská 5434/6A, 821 09 Bratislava.</w:t>
      </w:r>
    </w:p>
    <w:p w14:paraId="75F0473F" w14:textId="77777777" w:rsidR="00526381" w:rsidRDefault="00526381">
      <w:pPr>
        <w:spacing w:after="0"/>
      </w:pPr>
    </w:p>
    <w:p w14:paraId="1DEA4396"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Company is registered as a limited liability company in the Companies Register of the District Court Bratislava I, Section Sro, file No. 10583/B, under identification number 35 685 824. The Company was established by the Foundation Deed in the form of notarial deed No. N 117/95, NZ 117/95 on 13 September 1995 and by Amendment No. 1 of 18 January 1996. The Company was incorporated on 11 March 1996. </w:t>
      </w:r>
    </w:p>
    <w:p w14:paraId="3F2F832C"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1CC7F2DF"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Company used the original business name “SANOFI ANIMAL </w:t>
      </w:r>
      <w:r>
        <w:rPr>
          <w:rFonts w:ascii="Times New Roman" w:eastAsia="Times New Roman" w:hAnsi="Times New Roman" w:cs="Times New Roman"/>
        </w:rPr>
        <w:t>HEALTH</w:t>
      </w:r>
      <w:r>
        <w:rPr>
          <w:rFonts w:ascii="Times New Roman" w:eastAsia="Times New Roman" w:hAnsi="Times New Roman" w:cs="Times New Roman"/>
          <w:color w:val="000000"/>
        </w:rPr>
        <w:t xml:space="preserve"> SLOVAKIA, limited liability company” from the date of its incorporation until 30 March 2000. On the basis of the decision of the extraordinary General Meeting held on 17 January 2000, the Company changed its business name to “CEVA ANIMAL HEALTH SLOVAKIA, s.r.o. </w:t>
      </w:r>
    </w:p>
    <w:p w14:paraId="3DBD1E38"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1B3D0F94" w14:textId="4F8777CA"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In 202</w:t>
      </w:r>
      <w:r w:rsidR="00765B13">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Dr. Péter Gábor Kozák was responsible for the Company’s executive management as its executive director (from 2.4.2019)</w:t>
      </w:r>
    </w:p>
    <w:p w14:paraId="108B7450"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50F9E8D8"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Acting on behalf of the Company: On behalf the Company acts Executive Director.</w:t>
      </w:r>
    </w:p>
    <w:p w14:paraId="1E6680C2"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5D666798" w14:textId="77777777" w:rsidR="00526381" w:rsidRDefault="00F15CD2">
      <w:pPr>
        <w:rPr>
          <w:rFonts w:ascii="Times New Roman" w:eastAsia="Times New Roman" w:hAnsi="Times New Roman" w:cs="Times New Roman"/>
        </w:rPr>
      </w:pPr>
      <w:r>
        <w:rPr>
          <w:rFonts w:ascii="Times New Roman" w:eastAsia="Times New Roman" w:hAnsi="Times New Roman" w:cs="Times New Roman"/>
        </w:rPr>
        <w:t>Shareholder:</w:t>
      </w:r>
      <w:r>
        <w:rPr>
          <w:rFonts w:ascii="Times New Roman" w:eastAsia="Times New Roman" w:hAnsi="Times New Roman" w:cs="Times New Roman"/>
        </w:rPr>
        <w:tab/>
      </w:r>
      <w:r>
        <w:rPr>
          <w:rFonts w:ascii="Times New Roman" w:eastAsia="Times New Roman" w:hAnsi="Times New Roman" w:cs="Times New Roman"/>
        </w:rPr>
        <w:tab/>
        <w:t>CEVA SANTE ANIMALE, S.A.</w:t>
      </w:r>
    </w:p>
    <w:p w14:paraId="3CA1193F"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The Company is included in the consolidated financial statements of CEVA SANTE ANIMALE, S.A. The consolidated financial statements are prepared by CEVA SANTE ANIMALE, S.A., Zone Industriellede la Ballastiere, 335 00 Libourne, France. These consolidated financial statements may be obtained directly at the registered office of the above-mentioned company.</w:t>
      </w:r>
    </w:p>
    <w:p w14:paraId="0B52565D"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70C7E468"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The Ceva Group has widely recognized expertise in several therapeutic areas:</w:t>
      </w:r>
    </w:p>
    <w:p w14:paraId="3F925395" w14:textId="77777777" w:rsidR="00526381" w:rsidRDefault="00F15CD2">
      <w:pPr>
        <w:numPr>
          <w:ilvl w:val="0"/>
          <w:numId w:val="3"/>
        </w:numPr>
        <w:pBdr>
          <w:top w:val="nil"/>
          <w:left w:val="nil"/>
          <w:bottom w:val="nil"/>
          <w:right w:val="nil"/>
          <w:between w:val="nil"/>
        </w:pBdr>
        <w:spacing w:after="0" w:line="240" w:lineRule="auto"/>
        <w:ind w:left="0" w:firstLine="0"/>
        <w:rPr>
          <w:color w:val="000000"/>
        </w:rPr>
      </w:pPr>
      <w:r>
        <w:rPr>
          <w:color w:val="000000"/>
        </w:rPr>
        <w:t>pet:</w:t>
      </w:r>
      <w:r>
        <w:rPr>
          <w:color w:val="000000"/>
        </w:rPr>
        <w:tab/>
      </w:r>
      <w:r>
        <w:rPr>
          <w:color w:val="000000"/>
        </w:rPr>
        <w:tab/>
      </w:r>
      <w:r>
        <w:rPr>
          <w:color w:val="000000"/>
        </w:rPr>
        <w:tab/>
        <w:t>cardiology, behaviour, locomotion, dermatology</w:t>
      </w:r>
    </w:p>
    <w:p w14:paraId="6B9D40E3" w14:textId="77777777" w:rsidR="00526381" w:rsidRDefault="00F15CD2">
      <w:pPr>
        <w:numPr>
          <w:ilvl w:val="0"/>
          <w:numId w:val="3"/>
        </w:numPr>
        <w:pBdr>
          <w:top w:val="nil"/>
          <w:left w:val="nil"/>
          <w:bottom w:val="nil"/>
          <w:right w:val="nil"/>
          <w:between w:val="nil"/>
        </w:pBdr>
        <w:spacing w:after="0" w:line="240" w:lineRule="auto"/>
        <w:ind w:left="0" w:firstLine="0"/>
        <w:rPr>
          <w:color w:val="000000"/>
        </w:rPr>
      </w:pPr>
      <w:r>
        <w:rPr>
          <w:color w:val="000000"/>
        </w:rPr>
        <w:t xml:space="preserve">poultry: </w:t>
      </w:r>
      <w:r>
        <w:rPr>
          <w:color w:val="000000"/>
        </w:rPr>
        <w:tab/>
      </w:r>
      <w:r>
        <w:rPr>
          <w:color w:val="000000"/>
        </w:rPr>
        <w:tab/>
        <w:t>vaccines, vaccination equipment, pharmaceuticals, disinfection</w:t>
      </w:r>
    </w:p>
    <w:p w14:paraId="0ACF226E" w14:textId="77777777" w:rsidR="00526381" w:rsidRDefault="00F15CD2">
      <w:pPr>
        <w:numPr>
          <w:ilvl w:val="0"/>
          <w:numId w:val="3"/>
        </w:numPr>
        <w:pBdr>
          <w:top w:val="nil"/>
          <w:left w:val="nil"/>
          <w:bottom w:val="nil"/>
          <w:right w:val="nil"/>
          <w:between w:val="nil"/>
        </w:pBdr>
        <w:spacing w:after="0" w:line="240" w:lineRule="auto"/>
        <w:ind w:left="0" w:firstLine="0"/>
        <w:rPr>
          <w:color w:val="000000"/>
        </w:rPr>
      </w:pPr>
      <w:r>
        <w:rPr>
          <w:color w:val="000000"/>
        </w:rPr>
        <w:t xml:space="preserve">ruminants: </w:t>
      </w:r>
      <w:r>
        <w:rPr>
          <w:color w:val="000000"/>
        </w:rPr>
        <w:tab/>
      </w:r>
      <w:r>
        <w:rPr>
          <w:color w:val="000000"/>
        </w:rPr>
        <w:tab/>
        <w:t>antibiotic treatment, reproductive management, vaccines</w:t>
      </w:r>
    </w:p>
    <w:p w14:paraId="4768810B" w14:textId="77777777" w:rsidR="00526381" w:rsidRDefault="00F15CD2">
      <w:pPr>
        <w:numPr>
          <w:ilvl w:val="0"/>
          <w:numId w:val="3"/>
        </w:numPr>
        <w:pBdr>
          <w:top w:val="nil"/>
          <w:left w:val="nil"/>
          <w:bottom w:val="nil"/>
          <w:right w:val="nil"/>
          <w:between w:val="nil"/>
        </w:pBdr>
        <w:spacing w:after="0" w:line="240" w:lineRule="auto"/>
        <w:ind w:left="0" w:firstLine="0"/>
        <w:rPr>
          <w:color w:val="000000"/>
        </w:rPr>
      </w:pPr>
      <w:r>
        <w:rPr>
          <w:color w:val="000000"/>
        </w:rPr>
        <w:t xml:space="preserve">swine: </w:t>
      </w:r>
      <w:r>
        <w:rPr>
          <w:color w:val="000000"/>
        </w:rPr>
        <w:tab/>
      </w:r>
      <w:r>
        <w:rPr>
          <w:color w:val="000000"/>
        </w:rPr>
        <w:tab/>
      </w:r>
      <w:r>
        <w:rPr>
          <w:color w:val="000000"/>
        </w:rPr>
        <w:tab/>
        <w:t>antibiotic treatment, reproductive control, vaccines</w:t>
      </w:r>
    </w:p>
    <w:p w14:paraId="0F2B6DD9" w14:textId="77777777" w:rsidR="00526381" w:rsidRDefault="00526381">
      <w:pPr>
        <w:pBdr>
          <w:top w:val="nil"/>
          <w:left w:val="nil"/>
          <w:bottom w:val="nil"/>
          <w:right w:val="nil"/>
          <w:between w:val="nil"/>
        </w:pBdr>
        <w:spacing w:after="0" w:line="240" w:lineRule="auto"/>
        <w:jc w:val="left"/>
        <w:rPr>
          <w:rFonts w:ascii="Times New Roman" w:eastAsia="Times New Roman" w:hAnsi="Times New Roman" w:cs="Times New Roman"/>
          <w:color w:val="000000"/>
        </w:rPr>
      </w:pPr>
    </w:p>
    <w:p w14:paraId="1021D20F" w14:textId="77777777" w:rsidR="00526381" w:rsidRDefault="00F15CD2">
      <w:pPr>
        <w:pStyle w:val="Nadpis2"/>
        <w:numPr>
          <w:ilvl w:val="1"/>
          <w:numId w:val="2"/>
        </w:numPr>
        <w:spacing w:after="60"/>
        <w:ind w:left="850" w:right="1469" w:hanging="737"/>
        <w:rPr>
          <w:i/>
          <w:u w:val="none"/>
        </w:rPr>
      </w:pPr>
      <w:bookmarkStart w:id="1" w:name="_Toc94949209"/>
      <w:proofErr w:type="spellStart"/>
      <w:r>
        <w:rPr>
          <w:i/>
          <w:u w:val="none"/>
        </w:rPr>
        <w:t>Focus</w:t>
      </w:r>
      <w:proofErr w:type="spellEnd"/>
      <w:r>
        <w:rPr>
          <w:i/>
          <w:u w:val="none"/>
        </w:rPr>
        <w:t xml:space="preserve"> of </w:t>
      </w:r>
      <w:proofErr w:type="spellStart"/>
      <w:r>
        <w:rPr>
          <w:i/>
          <w:u w:val="none"/>
        </w:rPr>
        <w:t>the</w:t>
      </w:r>
      <w:proofErr w:type="spellEnd"/>
      <w:r>
        <w:rPr>
          <w:i/>
          <w:u w:val="none"/>
        </w:rPr>
        <w:t xml:space="preserve"> </w:t>
      </w:r>
      <w:proofErr w:type="spellStart"/>
      <w:r>
        <w:rPr>
          <w:i/>
          <w:u w:val="none"/>
        </w:rPr>
        <w:t>Company</w:t>
      </w:r>
      <w:bookmarkEnd w:id="1"/>
      <w:proofErr w:type="spellEnd"/>
    </w:p>
    <w:p w14:paraId="7C845413"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bookmarkStart w:id="2" w:name="_heading=h.1fob9te" w:colFirst="0" w:colLast="0"/>
      <w:bookmarkEnd w:id="2"/>
      <w:r>
        <w:rPr>
          <w:rFonts w:ascii="Times New Roman" w:eastAsia="Times New Roman" w:hAnsi="Times New Roman" w:cs="Times New Roman"/>
          <w:color w:val="000000"/>
        </w:rPr>
        <w:t>Since 1993, the Company has been focused on the distribution of veterinary products and medicines (medicines, feed, and supplements) in Slovakia and the Czech Republic from manufacturers from France, Hungary, and Italy. CEVA ANIMAL HEALTH SLOVAKIA, s.r.o. is a subsidiary of Ceva Santé Animale based in France and is one of the growing veterinary pharmaceutical companies in recent years.</w:t>
      </w:r>
    </w:p>
    <w:p w14:paraId="7B9A59CE" w14:textId="0B560E76" w:rsidR="00526381" w:rsidRDefault="00F15CD2">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Ceva supports and contributes to several welfare and social programs around the world. Work in this area begins with research, development, production, and supply of medicines. The CEOS (Stamp Out Sleeping Sickness) program in Uganda is a good example of this. In the UK, through the Adaptil collars, it supports the largest charity. </w:t>
      </w:r>
    </w:p>
    <w:p w14:paraId="7F7571E5" w14:textId="77777777" w:rsidR="002F54C1" w:rsidRDefault="002F54C1">
      <w:pPr>
        <w:pBdr>
          <w:top w:val="nil"/>
          <w:left w:val="nil"/>
          <w:bottom w:val="nil"/>
          <w:right w:val="nil"/>
          <w:between w:val="nil"/>
        </w:pBdr>
        <w:spacing w:line="240" w:lineRule="auto"/>
        <w:rPr>
          <w:rFonts w:ascii="Times New Roman" w:eastAsia="Times New Roman" w:hAnsi="Times New Roman" w:cs="Times New Roman"/>
          <w:color w:val="000000"/>
        </w:rPr>
      </w:pPr>
    </w:p>
    <w:p w14:paraId="6B742C3E" w14:textId="77777777" w:rsidR="00526381" w:rsidRDefault="00F15CD2">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Ceva successfully combines profitability with long-term growth. It is represented worldwide through its subsidiaries, research centres, manufacturing facilities and collaborating companies in Europe, North America and Africa, the Middle East, Asia, the Pacific and South America.</w:t>
      </w:r>
    </w:p>
    <w:p w14:paraId="62D242D4" w14:textId="77777777" w:rsidR="00526381" w:rsidRDefault="00F15CD2">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As a result of the company's efforts, many research and development (R&amp;D) centers for pharmaceutical products are built in Libourne (France), Kansas City (USA), Paulinia (Brazil) and Cavriago (Italy). Ceva primary focus on biologicals is in Kansas City (USA), Cuernavaca (Mexico), Campinas (Brazil), Budapest (Hungary) and Tokyo (Japan).</w:t>
      </w:r>
    </w:p>
    <w:p w14:paraId="375AA60B" w14:textId="77777777" w:rsidR="00526381" w:rsidRDefault="00F15CD2">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Innovation is one of the greatest values, and society places great emphasis on pushing scientific boundaries. Its research teams are localized around the world because the search for talented scientists knows no boundaries.</w:t>
      </w:r>
    </w:p>
    <w:p w14:paraId="2BA0C478" w14:textId="77777777" w:rsidR="00526381" w:rsidRDefault="00F15CD2">
      <w:pPr>
        <w:pStyle w:val="Nadpis2"/>
        <w:numPr>
          <w:ilvl w:val="1"/>
          <w:numId w:val="2"/>
        </w:numPr>
        <w:spacing w:after="60"/>
        <w:ind w:left="850" w:right="1469" w:hanging="737"/>
        <w:rPr>
          <w:i/>
          <w:u w:val="none"/>
        </w:rPr>
      </w:pPr>
      <w:bookmarkStart w:id="3" w:name="_Toc94949210"/>
      <w:proofErr w:type="spellStart"/>
      <w:r>
        <w:rPr>
          <w:i/>
          <w:u w:val="none"/>
        </w:rPr>
        <w:t>Scope</w:t>
      </w:r>
      <w:proofErr w:type="spellEnd"/>
      <w:r>
        <w:rPr>
          <w:i/>
          <w:u w:val="none"/>
        </w:rPr>
        <w:t xml:space="preserve"> of business</w:t>
      </w:r>
      <w:bookmarkEnd w:id="3"/>
    </w:p>
    <w:p w14:paraId="519E0C94" w14:textId="7777777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According to the actual extract from the Commercial Register the scope of business of the Company is as follows:</w:t>
      </w:r>
    </w:p>
    <w:p w14:paraId="37557391" w14:textId="77777777" w:rsidR="00526381" w:rsidRDefault="00F15CD2">
      <w:pPr>
        <w:numPr>
          <w:ilvl w:val="0"/>
          <w:numId w:val="4"/>
        </w:numPr>
        <w:spacing w:after="0" w:line="240" w:lineRule="auto"/>
        <w:ind w:left="708" w:hanging="348"/>
      </w:pPr>
      <w:r>
        <w:t>performance of veterinary service consisting in the delivery of veterinary drugs and veterinary products registered and approved in the Slovak Republic,</w:t>
      </w:r>
    </w:p>
    <w:p w14:paraId="643F476F" w14:textId="77777777" w:rsidR="00526381" w:rsidRDefault="00F15CD2">
      <w:pPr>
        <w:numPr>
          <w:ilvl w:val="0"/>
          <w:numId w:val="4"/>
        </w:numPr>
        <w:spacing w:after="0" w:line="240" w:lineRule="auto"/>
        <w:ind w:firstLine="0"/>
      </w:pPr>
      <w:r>
        <w:t>intermediation of the purchase and sale of goods and services,</w:t>
      </w:r>
    </w:p>
    <w:p w14:paraId="6AA44B48" w14:textId="77777777" w:rsidR="00526381" w:rsidRDefault="00F15CD2">
      <w:pPr>
        <w:numPr>
          <w:ilvl w:val="0"/>
          <w:numId w:val="4"/>
        </w:numPr>
        <w:spacing w:after="0" w:line="240" w:lineRule="auto"/>
        <w:ind w:firstLine="0"/>
      </w:pPr>
      <w:r>
        <w:t>sale of feed and feeding mixtures,</w:t>
      </w:r>
    </w:p>
    <w:p w14:paraId="3BE900D1" w14:textId="77777777" w:rsidR="00526381" w:rsidRDefault="00F15CD2">
      <w:pPr>
        <w:numPr>
          <w:ilvl w:val="0"/>
          <w:numId w:val="4"/>
        </w:numPr>
        <w:spacing w:after="0" w:line="240" w:lineRule="auto"/>
        <w:ind w:firstLine="0"/>
      </w:pPr>
      <w:r>
        <w:t>intermediary activities within the scope of free trade,</w:t>
      </w:r>
    </w:p>
    <w:p w14:paraId="74D12ED5" w14:textId="77777777" w:rsidR="00526381" w:rsidRDefault="00F15CD2">
      <w:pPr>
        <w:numPr>
          <w:ilvl w:val="0"/>
          <w:numId w:val="4"/>
        </w:numPr>
        <w:spacing w:after="0" w:line="240" w:lineRule="auto"/>
        <w:ind w:firstLine="0"/>
      </w:pPr>
      <w:r>
        <w:t>purchase of goods for their resale to other traders (wholesale),</w:t>
      </w:r>
    </w:p>
    <w:p w14:paraId="17FEAA93" w14:textId="77777777" w:rsidR="00526381" w:rsidRDefault="00F15CD2">
      <w:pPr>
        <w:numPr>
          <w:ilvl w:val="0"/>
          <w:numId w:val="4"/>
        </w:numPr>
        <w:spacing w:after="0" w:line="240" w:lineRule="auto"/>
        <w:ind w:firstLine="0"/>
      </w:pPr>
      <w:r>
        <w:t>purchase of goods for their resale to end consumers (retail),</w:t>
      </w:r>
    </w:p>
    <w:p w14:paraId="1FE2935C" w14:textId="77777777" w:rsidR="00526381" w:rsidRDefault="00F15CD2">
      <w:pPr>
        <w:numPr>
          <w:ilvl w:val="0"/>
          <w:numId w:val="4"/>
        </w:numPr>
        <w:spacing w:after="0" w:line="240" w:lineRule="auto"/>
        <w:ind w:firstLine="0"/>
      </w:pPr>
      <w:r>
        <w:t>intermediary activities in trade, production and services,</w:t>
      </w:r>
    </w:p>
    <w:p w14:paraId="523BEE9D" w14:textId="77777777" w:rsidR="00526381" w:rsidRDefault="00F15CD2">
      <w:pPr>
        <w:numPr>
          <w:ilvl w:val="0"/>
          <w:numId w:val="4"/>
        </w:numPr>
        <w:spacing w:after="0" w:line="240" w:lineRule="auto"/>
        <w:ind w:firstLine="0"/>
      </w:pPr>
      <w:r>
        <w:t>business advisory services within the scope of free trade,</w:t>
      </w:r>
    </w:p>
    <w:p w14:paraId="603DCDBB" w14:textId="77777777" w:rsidR="00526381" w:rsidRDefault="00F15CD2">
      <w:pPr>
        <w:numPr>
          <w:ilvl w:val="0"/>
          <w:numId w:val="4"/>
        </w:numPr>
        <w:spacing w:after="120" w:line="240" w:lineRule="auto"/>
        <w:ind w:left="357" w:firstLine="0"/>
      </w:pPr>
      <w:r>
        <w:t>renting of movables.</w:t>
      </w:r>
    </w:p>
    <w:p w14:paraId="3E0A70D3" w14:textId="77777777" w:rsidR="00526381" w:rsidRDefault="00F15CD2">
      <w:pPr>
        <w:pStyle w:val="Nadpis2"/>
        <w:numPr>
          <w:ilvl w:val="1"/>
          <w:numId w:val="2"/>
        </w:numPr>
        <w:ind w:left="850" w:right="1469" w:hanging="737"/>
        <w:rPr>
          <w:i/>
          <w:u w:val="none"/>
        </w:rPr>
      </w:pPr>
      <w:bookmarkStart w:id="4" w:name="_Toc94949211"/>
      <w:proofErr w:type="spellStart"/>
      <w:r>
        <w:rPr>
          <w:i/>
          <w:u w:val="none"/>
        </w:rPr>
        <w:t>Equity</w:t>
      </w:r>
      <w:bookmarkEnd w:id="4"/>
      <w:proofErr w:type="spellEnd"/>
    </w:p>
    <w:p w14:paraId="31972C17" w14:textId="77777777" w:rsidR="00526381" w:rsidRDefault="00F15CD2">
      <w:pPr>
        <w:pBdr>
          <w:top w:val="nil"/>
          <w:left w:val="nil"/>
          <w:bottom w:val="nil"/>
          <w:right w:val="nil"/>
          <w:between w:val="nil"/>
        </w:pBdr>
        <w:spacing w:before="6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The share capital of the Company is € 40 ths. and it consists of the shareholder’s contribution. The share capital was paid up. The structure of equity:</w:t>
      </w:r>
    </w:p>
    <w:p w14:paraId="0F83353E" w14:textId="77777777" w:rsidR="00526381" w:rsidRDefault="00526381">
      <w:pPr>
        <w:pBdr>
          <w:top w:val="nil"/>
          <w:left w:val="nil"/>
          <w:bottom w:val="nil"/>
          <w:right w:val="nil"/>
          <w:between w:val="nil"/>
        </w:pBdr>
        <w:spacing w:before="60" w:after="0" w:line="240" w:lineRule="auto"/>
        <w:rPr>
          <w:rFonts w:ascii="Times New Roman" w:eastAsia="Times New Roman" w:hAnsi="Times New Roman" w:cs="Times New Roman"/>
          <w:color w:val="000000"/>
        </w:rPr>
      </w:pPr>
    </w:p>
    <w:tbl>
      <w:tblPr>
        <w:tblStyle w:val="a"/>
        <w:tblW w:w="8574" w:type="dxa"/>
        <w:tblInd w:w="392" w:type="dxa"/>
        <w:tblLayout w:type="fixed"/>
        <w:tblLook w:val="0400" w:firstRow="0" w:lastRow="0" w:firstColumn="0" w:lastColumn="0" w:noHBand="0" w:noVBand="1"/>
      </w:tblPr>
      <w:tblGrid>
        <w:gridCol w:w="3716"/>
        <w:gridCol w:w="1279"/>
        <w:gridCol w:w="1238"/>
        <w:gridCol w:w="888"/>
        <w:gridCol w:w="1453"/>
      </w:tblGrid>
      <w:tr w:rsidR="00526381" w14:paraId="10C5CE0E" w14:textId="77777777" w:rsidTr="0052451C">
        <w:trPr>
          <w:trHeight w:val="241"/>
        </w:trPr>
        <w:tc>
          <w:tcPr>
            <w:tcW w:w="3716" w:type="dxa"/>
            <w:tcBorders>
              <w:top w:val="nil"/>
              <w:left w:val="nil"/>
              <w:bottom w:val="nil"/>
              <w:right w:val="nil"/>
            </w:tcBorders>
            <w:shd w:val="clear" w:color="auto" w:fill="auto"/>
            <w:vAlign w:val="bottom"/>
          </w:tcPr>
          <w:p w14:paraId="379E388E" w14:textId="77777777" w:rsidR="00526381" w:rsidRDefault="00526381">
            <w:pPr>
              <w:spacing w:after="0" w:line="240" w:lineRule="auto"/>
              <w:rPr>
                <w:rFonts w:ascii="Times New Roman" w:eastAsia="Times New Roman" w:hAnsi="Times New Roman" w:cs="Times New Roman"/>
                <w:b/>
                <w:sz w:val="22"/>
                <w:szCs w:val="22"/>
              </w:rPr>
            </w:pPr>
          </w:p>
        </w:tc>
        <w:tc>
          <w:tcPr>
            <w:tcW w:w="1279" w:type="dxa"/>
            <w:tcBorders>
              <w:top w:val="nil"/>
              <w:left w:val="nil"/>
              <w:bottom w:val="nil"/>
              <w:right w:val="nil"/>
            </w:tcBorders>
            <w:shd w:val="clear" w:color="auto" w:fill="auto"/>
            <w:vAlign w:val="bottom"/>
          </w:tcPr>
          <w:p w14:paraId="4BEC7FCB" w14:textId="63F67170" w:rsidR="00526381" w:rsidRDefault="00F15CD2">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As of 1 Jan</w:t>
            </w:r>
            <w:r w:rsidR="0052451C">
              <w:rPr>
                <w:rFonts w:ascii="Times New Roman" w:eastAsia="Times New Roman" w:hAnsi="Times New Roman" w:cs="Times New Roman"/>
                <w:b/>
                <w:sz w:val="22"/>
                <w:szCs w:val="22"/>
              </w:rPr>
              <w:t xml:space="preserve"> </w:t>
            </w:r>
            <w:r>
              <w:rPr>
                <w:rFonts w:ascii="Times New Roman" w:eastAsia="Times New Roman" w:hAnsi="Times New Roman" w:cs="Times New Roman"/>
                <w:b/>
                <w:sz w:val="22"/>
                <w:szCs w:val="22"/>
              </w:rPr>
              <w:t>202</w:t>
            </w:r>
            <w:r w:rsidR="0052451C">
              <w:rPr>
                <w:rFonts w:ascii="Times New Roman" w:eastAsia="Times New Roman" w:hAnsi="Times New Roman" w:cs="Times New Roman"/>
                <w:b/>
                <w:sz w:val="22"/>
                <w:szCs w:val="22"/>
              </w:rPr>
              <w:t>1</w:t>
            </w:r>
          </w:p>
        </w:tc>
        <w:tc>
          <w:tcPr>
            <w:tcW w:w="1238" w:type="dxa"/>
            <w:tcBorders>
              <w:top w:val="nil"/>
              <w:left w:val="nil"/>
              <w:bottom w:val="nil"/>
              <w:right w:val="nil"/>
            </w:tcBorders>
            <w:shd w:val="clear" w:color="auto" w:fill="auto"/>
            <w:vAlign w:val="bottom"/>
          </w:tcPr>
          <w:p w14:paraId="4AEF7147" w14:textId="77777777" w:rsidR="00526381" w:rsidRDefault="00F15CD2">
            <w:pPr>
              <w:spacing w:after="0" w:line="240" w:lineRule="auto"/>
              <w:ind w:right="-247"/>
              <w:jc w:val="center"/>
              <w:rPr>
                <w:rFonts w:ascii="Times New Roman" w:eastAsia="Times New Roman" w:hAnsi="Times New Roman" w:cs="Times New Roman"/>
                <w:b/>
                <w:sz w:val="22"/>
                <w:szCs w:val="22"/>
              </w:rPr>
            </w:pPr>
            <w:r>
              <w:rPr>
                <w:rFonts w:ascii="Times New Roman" w:eastAsia="Times New Roman" w:hAnsi="Times New Roman" w:cs="Times New Roman"/>
                <w:b/>
                <w:sz w:val="22"/>
                <w:szCs w:val="22"/>
              </w:rPr>
              <w:t>Change during</w:t>
            </w:r>
          </w:p>
        </w:tc>
        <w:tc>
          <w:tcPr>
            <w:tcW w:w="888" w:type="dxa"/>
            <w:tcBorders>
              <w:top w:val="nil"/>
              <w:left w:val="nil"/>
              <w:bottom w:val="nil"/>
              <w:right w:val="nil"/>
            </w:tcBorders>
          </w:tcPr>
          <w:p w14:paraId="5ED98529" w14:textId="77777777" w:rsidR="00526381" w:rsidRDefault="00F15CD2">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 xml:space="preserve">Profit for </w:t>
            </w:r>
          </w:p>
        </w:tc>
        <w:tc>
          <w:tcPr>
            <w:tcW w:w="1453" w:type="dxa"/>
            <w:tcBorders>
              <w:top w:val="nil"/>
              <w:left w:val="nil"/>
              <w:bottom w:val="nil"/>
              <w:right w:val="nil"/>
            </w:tcBorders>
            <w:shd w:val="clear" w:color="auto" w:fill="auto"/>
            <w:vAlign w:val="bottom"/>
          </w:tcPr>
          <w:p w14:paraId="59D663F7" w14:textId="0097AB7E" w:rsidR="00526381" w:rsidRDefault="00F15CD2">
            <w:pPr>
              <w:spacing w:after="0" w:line="240" w:lineRule="auto"/>
              <w:jc w:val="right"/>
              <w:rPr>
                <w:rFonts w:ascii="Times New Roman" w:eastAsia="Times New Roman" w:hAnsi="Times New Roman" w:cs="Times New Roman"/>
                <w:b/>
                <w:sz w:val="22"/>
                <w:szCs w:val="22"/>
              </w:rPr>
            </w:pPr>
            <w:r>
              <w:rPr>
                <w:rFonts w:ascii="Times New Roman" w:eastAsia="Times New Roman" w:hAnsi="Times New Roman" w:cs="Times New Roman"/>
                <w:b/>
                <w:sz w:val="22"/>
                <w:szCs w:val="22"/>
              </w:rPr>
              <w:t>As of 31 Dec 202</w:t>
            </w:r>
            <w:r w:rsidR="0052451C">
              <w:rPr>
                <w:rFonts w:ascii="Times New Roman" w:eastAsia="Times New Roman" w:hAnsi="Times New Roman" w:cs="Times New Roman"/>
                <w:b/>
                <w:sz w:val="22"/>
                <w:szCs w:val="22"/>
              </w:rPr>
              <w:t>1</w:t>
            </w:r>
          </w:p>
        </w:tc>
      </w:tr>
      <w:tr w:rsidR="00526381" w14:paraId="7FA81D10" w14:textId="77777777" w:rsidTr="0052451C">
        <w:trPr>
          <w:trHeight w:val="205"/>
        </w:trPr>
        <w:tc>
          <w:tcPr>
            <w:tcW w:w="3716" w:type="dxa"/>
            <w:tcBorders>
              <w:top w:val="nil"/>
              <w:left w:val="nil"/>
              <w:bottom w:val="nil"/>
              <w:right w:val="nil"/>
            </w:tcBorders>
            <w:shd w:val="clear" w:color="auto" w:fill="auto"/>
            <w:vAlign w:val="bottom"/>
          </w:tcPr>
          <w:p w14:paraId="0F7EA1F7" w14:textId="77777777" w:rsidR="00526381" w:rsidRDefault="00526381">
            <w:pPr>
              <w:spacing w:after="0" w:line="240" w:lineRule="auto"/>
              <w:rPr>
                <w:rFonts w:ascii="Times New Roman" w:eastAsia="Times New Roman" w:hAnsi="Times New Roman" w:cs="Times New Roman"/>
                <w:sz w:val="22"/>
                <w:szCs w:val="22"/>
              </w:rPr>
            </w:pPr>
          </w:p>
        </w:tc>
        <w:tc>
          <w:tcPr>
            <w:tcW w:w="1279" w:type="dxa"/>
            <w:tcBorders>
              <w:top w:val="nil"/>
              <w:left w:val="nil"/>
              <w:bottom w:val="nil"/>
              <w:right w:val="nil"/>
            </w:tcBorders>
            <w:shd w:val="clear" w:color="auto" w:fill="auto"/>
            <w:vAlign w:val="bottom"/>
          </w:tcPr>
          <w:p w14:paraId="08184106" w14:textId="77777777" w:rsidR="00526381" w:rsidRDefault="00526381">
            <w:pPr>
              <w:spacing w:after="0" w:line="240" w:lineRule="auto"/>
              <w:rPr>
                <w:rFonts w:ascii="Times New Roman" w:eastAsia="Times New Roman" w:hAnsi="Times New Roman" w:cs="Times New Roman"/>
                <w:sz w:val="22"/>
                <w:szCs w:val="22"/>
              </w:rPr>
            </w:pPr>
          </w:p>
        </w:tc>
        <w:tc>
          <w:tcPr>
            <w:tcW w:w="1238" w:type="dxa"/>
            <w:tcBorders>
              <w:top w:val="nil"/>
              <w:left w:val="nil"/>
              <w:bottom w:val="nil"/>
              <w:right w:val="nil"/>
            </w:tcBorders>
            <w:shd w:val="clear" w:color="auto" w:fill="auto"/>
            <w:vAlign w:val="bottom"/>
          </w:tcPr>
          <w:p w14:paraId="258330D0" w14:textId="77777777" w:rsidR="00526381" w:rsidRDefault="00F15CD2">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b/>
                <w:sz w:val="22"/>
                <w:szCs w:val="22"/>
              </w:rPr>
              <w:t>year</w:t>
            </w:r>
          </w:p>
        </w:tc>
        <w:tc>
          <w:tcPr>
            <w:tcW w:w="888" w:type="dxa"/>
            <w:tcBorders>
              <w:top w:val="nil"/>
              <w:left w:val="nil"/>
              <w:bottom w:val="nil"/>
              <w:right w:val="nil"/>
            </w:tcBorders>
          </w:tcPr>
          <w:p w14:paraId="34F466CB" w14:textId="77777777" w:rsidR="00526381" w:rsidRDefault="00F15CD2">
            <w:pPr>
              <w:spacing w:after="0" w:line="240" w:lineRule="auto"/>
              <w:jc w:val="right"/>
              <w:rPr>
                <w:rFonts w:ascii="Times New Roman" w:eastAsia="Times New Roman" w:hAnsi="Times New Roman" w:cs="Times New Roman"/>
                <w:sz w:val="22"/>
                <w:szCs w:val="22"/>
              </w:rPr>
            </w:pPr>
            <w:r>
              <w:rPr>
                <w:rFonts w:ascii="Times New Roman" w:eastAsia="Times New Roman" w:hAnsi="Times New Roman" w:cs="Times New Roman"/>
                <w:b/>
                <w:sz w:val="22"/>
                <w:szCs w:val="22"/>
              </w:rPr>
              <w:t>year</w:t>
            </w:r>
          </w:p>
        </w:tc>
        <w:tc>
          <w:tcPr>
            <w:tcW w:w="1453" w:type="dxa"/>
            <w:tcBorders>
              <w:top w:val="nil"/>
              <w:left w:val="nil"/>
              <w:bottom w:val="nil"/>
              <w:right w:val="nil"/>
            </w:tcBorders>
            <w:shd w:val="clear" w:color="auto" w:fill="auto"/>
            <w:vAlign w:val="bottom"/>
          </w:tcPr>
          <w:p w14:paraId="1F183B50" w14:textId="77777777" w:rsidR="00526381" w:rsidRDefault="00526381">
            <w:pPr>
              <w:spacing w:after="0" w:line="240" w:lineRule="auto"/>
              <w:rPr>
                <w:rFonts w:ascii="Times New Roman" w:eastAsia="Times New Roman" w:hAnsi="Times New Roman" w:cs="Times New Roman"/>
                <w:sz w:val="22"/>
                <w:szCs w:val="22"/>
              </w:rPr>
            </w:pPr>
          </w:p>
        </w:tc>
      </w:tr>
      <w:tr w:rsidR="00765B13" w14:paraId="43D09F32" w14:textId="77777777" w:rsidTr="008650F7">
        <w:trPr>
          <w:trHeight w:val="255"/>
        </w:trPr>
        <w:tc>
          <w:tcPr>
            <w:tcW w:w="3716" w:type="dxa"/>
            <w:tcBorders>
              <w:top w:val="nil"/>
              <w:left w:val="nil"/>
              <w:bottom w:val="nil"/>
              <w:right w:val="nil"/>
            </w:tcBorders>
            <w:shd w:val="clear" w:color="auto" w:fill="auto"/>
          </w:tcPr>
          <w:p w14:paraId="6F6FE712" w14:textId="77777777" w:rsidR="00765B13" w:rsidRDefault="00765B13" w:rsidP="00765B13">
            <w:pPr>
              <w:spacing w:after="0" w:line="240" w:lineRule="auto"/>
              <w:rPr>
                <w:sz w:val="22"/>
                <w:szCs w:val="22"/>
              </w:rPr>
            </w:pPr>
            <w:r>
              <w:rPr>
                <w:sz w:val="22"/>
                <w:szCs w:val="22"/>
              </w:rPr>
              <w:t>Share capital</w:t>
            </w:r>
          </w:p>
        </w:tc>
        <w:tc>
          <w:tcPr>
            <w:tcW w:w="1279" w:type="dxa"/>
            <w:tcBorders>
              <w:top w:val="nil"/>
              <w:left w:val="nil"/>
              <w:bottom w:val="nil"/>
              <w:right w:val="nil"/>
            </w:tcBorders>
            <w:shd w:val="clear" w:color="auto" w:fill="auto"/>
          </w:tcPr>
          <w:p w14:paraId="33008BE9" w14:textId="193AC1F8" w:rsidR="00765B13" w:rsidRPr="00765B13" w:rsidRDefault="00765B13" w:rsidP="00765B13">
            <w:pPr>
              <w:spacing w:after="0" w:line="240" w:lineRule="auto"/>
              <w:jc w:val="right"/>
              <w:rPr>
                <w:sz w:val="22"/>
                <w:szCs w:val="22"/>
              </w:rPr>
            </w:pPr>
            <w:r w:rsidRPr="00765B13">
              <w:rPr>
                <w:sz w:val="22"/>
                <w:szCs w:val="22"/>
              </w:rPr>
              <w:t>40</w:t>
            </w:r>
          </w:p>
        </w:tc>
        <w:tc>
          <w:tcPr>
            <w:tcW w:w="1238" w:type="dxa"/>
            <w:tcBorders>
              <w:top w:val="nil"/>
              <w:left w:val="nil"/>
              <w:bottom w:val="nil"/>
              <w:right w:val="nil"/>
            </w:tcBorders>
            <w:shd w:val="clear" w:color="auto" w:fill="auto"/>
          </w:tcPr>
          <w:p w14:paraId="3704328D" w14:textId="77777777" w:rsidR="00765B13" w:rsidRPr="00765B13" w:rsidRDefault="00765B13" w:rsidP="00765B13">
            <w:pPr>
              <w:spacing w:after="0" w:line="240" w:lineRule="auto"/>
              <w:rPr>
                <w:sz w:val="22"/>
                <w:szCs w:val="22"/>
              </w:rPr>
            </w:pPr>
          </w:p>
        </w:tc>
        <w:tc>
          <w:tcPr>
            <w:tcW w:w="888" w:type="dxa"/>
            <w:tcBorders>
              <w:top w:val="nil"/>
              <w:left w:val="nil"/>
              <w:bottom w:val="nil"/>
              <w:right w:val="nil"/>
            </w:tcBorders>
          </w:tcPr>
          <w:p w14:paraId="37141AF2" w14:textId="77777777" w:rsidR="00765B13" w:rsidRPr="00765B13" w:rsidRDefault="00765B13" w:rsidP="00765B13">
            <w:pPr>
              <w:spacing w:after="0" w:line="240" w:lineRule="auto"/>
              <w:jc w:val="right"/>
              <w:rPr>
                <w:sz w:val="22"/>
                <w:szCs w:val="22"/>
              </w:rPr>
            </w:pPr>
          </w:p>
        </w:tc>
        <w:tc>
          <w:tcPr>
            <w:tcW w:w="1453" w:type="dxa"/>
            <w:tcBorders>
              <w:top w:val="nil"/>
              <w:left w:val="nil"/>
              <w:bottom w:val="nil"/>
              <w:right w:val="nil"/>
            </w:tcBorders>
            <w:shd w:val="clear" w:color="auto" w:fill="auto"/>
          </w:tcPr>
          <w:p w14:paraId="195A99F2" w14:textId="14FF5E6F" w:rsidR="00765B13" w:rsidRPr="00765B13" w:rsidRDefault="00765B13" w:rsidP="00765B13">
            <w:pPr>
              <w:spacing w:after="0" w:line="240" w:lineRule="auto"/>
              <w:jc w:val="right"/>
              <w:rPr>
                <w:sz w:val="22"/>
                <w:szCs w:val="22"/>
              </w:rPr>
            </w:pPr>
            <w:r w:rsidRPr="00765B13">
              <w:rPr>
                <w:sz w:val="22"/>
                <w:szCs w:val="22"/>
              </w:rPr>
              <w:t>40</w:t>
            </w:r>
          </w:p>
        </w:tc>
      </w:tr>
      <w:tr w:rsidR="00765B13" w14:paraId="0A8E64C9" w14:textId="77777777" w:rsidTr="008650F7">
        <w:trPr>
          <w:trHeight w:val="117"/>
        </w:trPr>
        <w:tc>
          <w:tcPr>
            <w:tcW w:w="3716" w:type="dxa"/>
            <w:tcBorders>
              <w:top w:val="nil"/>
              <w:left w:val="nil"/>
              <w:bottom w:val="nil"/>
              <w:right w:val="nil"/>
            </w:tcBorders>
            <w:shd w:val="clear" w:color="auto" w:fill="auto"/>
          </w:tcPr>
          <w:p w14:paraId="3578298A" w14:textId="77777777" w:rsidR="00765B13" w:rsidRDefault="00765B13" w:rsidP="00765B13">
            <w:pPr>
              <w:spacing w:after="0" w:line="240" w:lineRule="auto"/>
              <w:rPr>
                <w:sz w:val="22"/>
                <w:szCs w:val="22"/>
              </w:rPr>
            </w:pPr>
            <w:r>
              <w:rPr>
                <w:sz w:val="22"/>
                <w:szCs w:val="22"/>
              </w:rPr>
              <w:t>Other capital funds</w:t>
            </w:r>
          </w:p>
        </w:tc>
        <w:tc>
          <w:tcPr>
            <w:tcW w:w="1279" w:type="dxa"/>
            <w:tcBorders>
              <w:top w:val="nil"/>
              <w:left w:val="nil"/>
              <w:bottom w:val="nil"/>
              <w:right w:val="nil"/>
            </w:tcBorders>
            <w:shd w:val="clear" w:color="auto" w:fill="auto"/>
          </w:tcPr>
          <w:p w14:paraId="5DDE6DF2" w14:textId="7777AC35" w:rsidR="00765B13" w:rsidRPr="00765B13" w:rsidRDefault="00765B13" w:rsidP="00765B13">
            <w:pPr>
              <w:spacing w:after="0" w:line="240" w:lineRule="auto"/>
              <w:jc w:val="right"/>
              <w:rPr>
                <w:sz w:val="22"/>
                <w:szCs w:val="22"/>
              </w:rPr>
            </w:pPr>
            <w:r w:rsidRPr="00765B13">
              <w:rPr>
                <w:sz w:val="22"/>
                <w:szCs w:val="22"/>
              </w:rPr>
              <w:t xml:space="preserve">44 </w:t>
            </w:r>
          </w:p>
        </w:tc>
        <w:tc>
          <w:tcPr>
            <w:tcW w:w="1238" w:type="dxa"/>
            <w:tcBorders>
              <w:top w:val="nil"/>
              <w:left w:val="nil"/>
              <w:bottom w:val="nil"/>
              <w:right w:val="nil"/>
            </w:tcBorders>
            <w:shd w:val="clear" w:color="auto" w:fill="auto"/>
          </w:tcPr>
          <w:p w14:paraId="392CBC73" w14:textId="77777777" w:rsidR="00765B13" w:rsidRPr="00765B13" w:rsidRDefault="00765B13" w:rsidP="00765B13">
            <w:pPr>
              <w:spacing w:after="0" w:line="240" w:lineRule="auto"/>
              <w:rPr>
                <w:sz w:val="22"/>
                <w:szCs w:val="22"/>
              </w:rPr>
            </w:pPr>
          </w:p>
        </w:tc>
        <w:tc>
          <w:tcPr>
            <w:tcW w:w="888" w:type="dxa"/>
            <w:tcBorders>
              <w:top w:val="nil"/>
              <w:left w:val="nil"/>
              <w:bottom w:val="nil"/>
              <w:right w:val="nil"/>
            </w:tcBorders>
          </w:tcPr>
          <w:p w14:paraId="044651F6" w14:textId="77777777" w:rsidR="00765B13" w:rsidRPr="00765B13" w:rsidRDefault="00765B13" w:rsidP="00765B13">
            <w:pPr>
              <w:spacing w:after="0" w:line="240" w:lineRule="auto"/>
              <w:jc w:val="right"/>
              <w:rPr>
                <w:sz w:val="22"/>
                <w:szCs w:val="22"/>
              </w:rPr>
            </w:pPr>
          </w:p>
        </w:tc>
        <w:tc>
          <w:tcPr>
            <w:tcW w:w="1453" w:type="dxa"/>
            <w:tcBorders>
              <w:top w:val="nil"/>
              <w:left w:val="nil"/>
              <w:bottom w:val="nil"/>
              <w:right w:val="nil"/>
            </w:tcBorders>
            <w:shd w:val="clear" w:color="auto" w:fill="auto"/>
          </w:tcPr>
          <w:p w14:paraId="18C2F71A" w14:textId="09DC22F6" w:rsidR="00765B13" w:rsidRPr="00765B13" w:rsidRDefault="00765B13" w:rsidP="00765B13">
            <w:pPr>
              <w:spacing w:after="0" w:line="240" w:lineRule="auto"/>
              <w:jc w:val="right"/>
              <w:rPr>
                <w:sz w:val="22"/>
                <w:szCs w:val="22"/>
              </w:rPr>
            </w:pPr>
            <w:r w:rsidRPr="00765B13">
              <w:rPr>
                <w:sz w:val="22"/>
                <w:szCs w:val="22"/>
              </w:rPr>
              <w:t xml:space="preserve">44 </w:t>
            </w:r>
          </w:p>
        </w:tc>
      </w:tr>
      <w:tr w:rsidR="00765B13" w14:paraId="2EC1DD0C" w14:textId="77777777" w:rsidTr="008650F7">
        <w:trPr>
          <w:trHeight w:val="255"/>
        </w:trPr>
        <w:tc>
          <w:tcPr>
            <w:tcW w:w="3716" w:type="dxa"/>
            <w:tcBorders>
              <w:top w:val="nil"/>
              <w:left w:val="nil"/>
              <w:bottom w:val="nil"/>
              <w:right w:val="nil"/>
            </w:tcBorders>
            <w:shd w:val="clear" w:color="auto" w:fill="auto"/>
          </w:tcPr>
          <w:p w14:paraId="13BD1950" w14:textId="77777777" w:rsidR="00765B13" w:rsidRDefault="00765B13" w:rsidP="00765B13">
            <w:pPr>
              <w:spacing w:after="0" w:line="240" w:lineRule="auto"/>
              <w:rPr>
                <w:sz w:val="22"/>
                <w:szCs w:val="22"/>
              </w:rPr>
            </w:pPr>
            <w:r>
              <w:rPr>
                <w:sz w:val="22"/>
                <w:szCs w:val="22"/>
              </w:rPr>
              <w:t>Legal reserve fund</w:t>
            </w:r>
          </w:p>
        </w:tc>
        <w:tc>
          <w:tcPr>
            <w:tcW w:w="1279" w:type="dxa"/>
            <w:tcBorders>
              <w:top w:val="nil"/>
              <w:left w:val="nil"/>
              <w:bottom w:val="nil"/>
              <w:right w:val="nil"/>
            </w:tcBorders>
            <w:shd w:val="clear" w:color="auto" w:fill="auto"/>
          </w:tcPr>
          <w:p w14:paraId="5880BE92" w14:textId="7665AA52" w:rsidR="00765B13" w:rsidRPr="00765B13" w:rsidRDefault="00765B13" w:rsidP="00765B13">
            <w:pPr>
              <w:spacing w:after="0" w:line="240" w:lineRule="auto"/>
              <w:jc w:val="right"/>
              <w:rPr>
                <w:sz w:val="22"/>
                <w:szCs w:val="22"/>
              </w:rPr>
            </w:pPr>
            <w:r w:rsidRPr="00765B13">
              <w:rPr>
                <w:sz w:val="22"/>
                <w:szCs w:val="22"/>
              </w:rPr>
              <w:t>6</w:t>
            </w:r>
          </w:p>
        </w:tc>
        <w:tc>
          <w:tcPr>
            <w:tcW w:w="1238" w:type="dxa"/>
            <w:tcBorders>
              <w:top w:val="nil"/>
              <w:left w:val="nil"/>
              <w:bottom w:val="nil"/>
              <w:right w:val="nil"/>
            </w:tcBorders>
            <w:shd w:val="clear" w:color="auto" w:fill="auto"/>
          </w:tcPr>
          <w:p w14:paraId="5E1BBCD5" w14:textId="77777777" w:rsidR="00765B13" w:rsidRPr="00765B13" w:rsidRDefault="00765B13" w:rsidP="00765B13">
            <w:pPr>
              <w:spacing w:after="0" w:line="240" w:lineRule="auto"/>
              <w:rPr>
                <w:sz w:val="22"/>
                <w:szCs w:val="22"/>
              </w:rPr>
            </w:pPr>
          </w:p>
        </w:tc>
        <w:tc>
          <w:tcPr>
            <w:tcW w:w="888" w:type="dxa"/>
            <w:tcBorders>
              <w:top w:val="nil"/>
              <w:left w:val="nil"/>
              <w:bottom w:val="nil"/>
              <w:right w:val="nil"/>
            </w:tcBorders>
          </w:tcPr>
          <w:p w14:paraId="69281064" w14:textId="77777777" w:rsidR="00765B13" w:rsidRPr="00765B13" w:rsidRDefault="00765B13" w:rsidP="00765B13">
            <w:pPr>
              <w:spacing w:after="0" w:line="240" w:lineRule="auto"/>
              <w:jc w:val="right"/>
              <w:rPr>
                <w:sz w:val="22"/>
                <w:szCs w:val="22"/>
              </w:rPr>
            </w:pPr>
          </w:p>
        </w:tc>
        <w:tc>
          <w:tcPr>
            <w:tcW w:w="1453" w:type="dxa"/>
            <w:tcBorders>
              <w:top w:val="nil"/>
              <w:left w:val="nil"/>
              <w:bottom w:val="nil"/>
              <w:right w:val="nil"/>
            </w:tcBorders>
            <w:shd w:val="clear" w:color="auto" w:fill="auto"/>
          </w:tcPr>
          <w:p w14:paraId="4109C470" w14:textId="0EFCFC0E" w:rsidR="00765B13" w:rsidRPr="00765B13" w:rsidRDefault="00765B13" w:rsidP="00765B13">
            <w:pPr>
              <w:spacing w:after="0" w:line="240" w:lineRule="auto"/>
              <w:jc w:val="right"/>
              <w:rPr>
                <w:sz w:val="22"/>
                <w:szCs w:val="22"/>
              </w:rPr>
            </w:pPr>
            <w:r w:rsidRPr="00765B13">
              <w:rPr>
                <w:sz w:val="22"/>
                <w:szCs w:val="22"/>
              </w:rPr>
              <w:t>6</w:t>
            </w:r>
          </w:p>
        </w:tc>
      </w:tr>
      <w:tr w:rsidR="00765B13" w14:paraId="1744B89C" w14:textId="77777777" w:rsidTr="008650F7">
        <w:trPr>
          <w:trHeight w:val="255"/>
        </w:trPr>
        <w:tc>
          <w:tcPr>
            <w:tcW w:w="3716" w:type="dxa"/>
            <w:tcBorders>
              <w:top w:val="nil"/>
              <w:left w:val="nil"/>
              <w:bottom w:val="nil"/>
              <w:right w:val="nil"/>
            </w:tcBorders>
            <w:shd w:val="clear" w:color="auto" w:fill="auto"/>
            <w:vAlign w:val="bottom"/>
          </w:tcPr>
          <w:p w14:paraId="5E49DF76" w14:textId="77777777" w:rsidR="00765B13" w:rsidRDefault="00765B13" w:rsidP="00765B13">
            <w:pPr>
              <w:spacing w:after="0" w:line="240" w:lineRule="auto"/>
              <w:rPr>
                <w:rFonts w:ascii="Times New Roman" w:eastAsia="Times New Roman" w:hAnsi="Times New Roman" w:cs="Times New Roman"/>
                <w:sz w:val="22"/>
                <w:szCs w:val="22"/>
              </w:rPr>
            </w:pPr>
            <w:r>
              <w:rPr>
                <w:sz w:val="22"/>
                <w:szCs w:val="22"/>
              </w:rPr>
              <w:t>Retained earnings from previous years</w:t>
            </w:r>
          </w:p>
        </w:tc>
        <w:tc>
          <w:tcPr>
            <w:tcW w:w="1279" w:type="dxa"/>
            <w:tcBorders>
              <w:top w:val="nil"/>
              <w:left w:val="nil"/>
              <w:right w:val="nil"/>
            </w:tcBorders>
            <w:shd w:val="clear" w:color="auto" w:fill="auto"/>
          </w:tcPr>
          <w:p w14:paraId="530EA45B" w14:textId="3166F340" w:rsidR="00765B13" w:rsidRPr="00765B13" w:rsidRDefault="00765B13" w:rsidP="00765B13">
            <w:pPr>
              <w:spacing w:after="0" w:line="240" w:lineRule="auto"/>
              <w:jc w:val="right"/>
              <w:rPr>
                <w:sz w:val="22"/>
                <w:szCs w:val="22"/>
              </w:rPr>
            </w:pPr>
            <w:r w:rsidRPr="00765B13">
              <w:rPr>
                <w:sz w:val="22"/>
                <w:szCs w:val="22"/>
              </w:rPr>
              <w:t>272</w:t>
            </w:r>
          </w:p>
        </w:tc>
        <w:tc>
          <w:tcPr>
            <w:tcW w:w="1238" w:type="dxa"/>
            <w:tcBorders>
              <w:top w:val="nil"/>
              <w:left w:val="nil"/>
              <w:right w:val="nil"/>
            </w:tcBorders>
            <w:shd w:val="clear" w:color="auto" w:fill="auto"/>
          </w:tcPr>
          <w:p w14:paraId="73C425E0" w14:textId="5FA3773E" w:rsidR="00765B13" w:rsidRPr="00765B13" w:rsidRDefault="00765B13" w:rsidP="00765B13">
            <w:pPr>
              <w:spacing w:after="0" w:line="240" w:lineRule="auto"/>
              <w:jc w:val="right"/>
              <w:rPr>
                <w:sz w:val="22"/>
                <w:szCs w:val="22"/>
              </w:rPr>
            </w:pPr>
            <w:r w:rsidRPr="00765B13">
              <w:rPr>
                <w:sz w:val="22"/>
                <w:szCs w:val="22"/>
              </w:rPr>
              <w:t>294</w:t>
            </w:r>
          </w:p>
        </w:tc>
        <w:tc>
          <w:tcPr>
            <w:tcW w:w="888" w:type="dxa"/>
            <w:tcBorders>
              <w:top w:val="nil"/>
              <w:left w:val="nil"/>
              <w:right w:val="nil"/>
            </w:tcBorders>
          </w:tcPr>
          <w:p w14:paraId="46EDF504" w14:textId="77777777" w:rsidR="00765B13" w:rsidRPr="00765B13" w:rsidRDefault="00765B13" w:rsidP="00765B13">
            <w:pPr>
              <w:spacing w:after="0" w:line="240" w:lineRule="auto"/>
              <w:jc w:val="right"/>
              <w:rPr>
                <w:sz w:val="22"/>
                <w:szCs w:val="22"/>
              </w:rPr>
            </w:pPr>
          </w:p>
        </w:tc>
        <w:tc>
          <w:tcPr>
            <w:tcW w:w="1453" w:type="dxa"/>
            <w:tcBorders>
              <w:top w:val="nil"/>
              <w:left w:val="nil"/>
              <w:right w:val="nil"/>
            </w:tcBorders>
            <w:shd w:val="clear" w:color="auto" w:fill="auto"/>
          </w:tcPr>
          <w:p w14:paraId="31DD70FF" w14:textId="4AC5638D" w:rsidR="00765B13" w:rsidRPr="00765B13" w:rsidRDefault="00765B13" w:rsidP="00765B13">
            <w:pPr>
              <w:spacing w:after="0" w:line="240" w:lineRule="auto"/>
              <w:jc w:val="right"/>
              <w:rPr>
                <w:sz w:val="22"/>
                <w:szCs w:val="22"/>
              </w:rPr>
            </w:pPr>
            <w:r w:rsidRPr="00765B13">
              <w:rPr>
                <w:sz w:val="22"/>
                <w:szCs w:val="22"/>
              </w:rPr>
              <w:t>566</w:t>
            </w:r>
          </w:p>
        </w:tc>
      </w:tr>
      <w:tr w:rsidR="00765B13" w14:paraId="09CC3AF3" w14:textId="77777777" w:rsidTr="008650F7">
        <w:trPr>
          <w:trHeight w:val="255"/>
        </w:trPr>
        <w:tc>
          <w:tcPr>
            <w:tcW w:w="3716" w:type="dxa"/>
            <w:tcBorders>
              <w:top w:val="nil"/>
              <w:left w:val="nil"/>
              <w:bottom w:val="nil"/>
              <w:right w:val="nil"/>
            </w:tcBorders>
            <w:shd w:val="clear" w:color="auto" w:fill="auto"/>
            <w:vAlign w:val="bottom"/>
          </w:tcPr>
          <w:p w14:paraId="426B0792" w14:textId="77777777" w:rsidR="00765B13" w:rsidRDefault="00765B13" w:rsidP="00765B13">
            <w:pPr>
              <w:spacing w:after="0"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Profit for current year</w:t>
            </w:r>
          </w:p>
        </w:tc>
        <w:tc>
          <w:tcPr>
            <w:tcW w:w="1279" w:type="dxa"/>
            <w:tcBorders>
              <w:left w:val="nil"/>
              <w:bottom w:val="single" w:sz="4" w:space="0" w:color="000000"/>
              <w:right w:val="nil"/>
            </w:tcBorders>
            <w:shd w:val="clear" w:color="auto" w:fill="auto"/>
          </w:tcPr>
          <w:p w14:paraId="1F0E5025" w14:textId="4F16F1D6" w:rsidR="00765B13" w:rsidRPr="00765B13" w:rsidRDefault="00765B13" w:rsidP="00765B13">
            <w:pPr>
              <w:spacing w:after="0" w:line="240" w:lineRule="auto"/>
              <w:jc w:val="right"/>
              <w:rPr>
                <w:sz w:val="22"/>
                <w:szCs w:val="22"/>
              </w:rPr>
            </w:pPr>
            <w:r w:rsidRPr="00765B13">
              <w:rPr>
                <w:sz w:val="22"/>
                <w:szCs w:val="22"/>
              </w:rPr>
              <w:t>294</w:t>
            </w:r>
          </w:p>
        </w:tc>
        <w:tc>
          <w:tcPr>
            <w:tcW w:w="1238" w:type="dxa"/>
            <w:tcBorders>
              <w:left w:val="nil"/>
              <w:bottom w:val="single" w:sz="4" w:space="0" w:color="000000"/>
              <w:right w:val="nil"/>
            </w:tcBorders>
            <w:shd w:val="clear" w:color="auto" w:fill="auto"/>
          </w:tcPr>
          <w:p w14:paraId="032568B2" w14:textId="7D385E72" w:rsidR="00765B13" w:rsidRPr="00765B13" w:rsidRDefault="00765B13" w:rsidP="00765B13">
            <w:pPr>
              <w:spacing w:after="0" w:line="240" w:lineRule="auto"/>
              <w:jc w:val="right"/>
              <w:rPr>
                <w:sz w:val="22"/>
                <w:szCs w:val="22"/>
              </w:rPr>
            </w:pPr>
            <w:r w:rsidRPr="00765B13">
              <w:rPr>
                <w:sz w:val="22"/>
                <w:szCs w:val="22"/>
              </w:rPr>
              <w:t>-294</w:t>
            </w:r>
          </w:p>
        </w:tc>
        <w:tc>
          <w:tcPr>
            <w:tcW w:w="888" w:type="dxa"/>
            <w:tcBorders>
              <w:left w:val="nil"/>
              <w:bottom w:val="single" w:sz="4" w:space="0" w:color="000000"/>
              <w:right w:val="nil"/>
            </w:tcBorders>
          </w:tcPr>
          <w:p w14:paraId="4D2E328E" w14:textId="7A1D6D7E" w:rsidR="00765B13" w:rsidRPr="00765B13" w:rsidRDefault="00765B13" w:rsidP="00765B13">
            <w:pPr>
              <w:spacing w:after="0" w:line="240" w:lineRule="auto"/>
              <w:jc w:val="right"/>
              <w:rPr>
                <w:sz w:val="22"/>
                <w:szCs w:val="22"/>
              </w:rPr>
            </w:pPr>
            <w:r w:rsidRPr="00765B13">
              <w:rPr>
                <w:sz w:val="22"/>
                <w:szCs w:val="22"/>
              </w:rPr>
              <w:t>341</w:t>
            </w:r>
          </w:p>
        </w:tc>
        <w:tc>
          <w:tcPr>
            <w:tcW w:w="1453" w:type="dxa"/>
            <w:tcBorders>
              <w:left w:val="nil"/>
              <w:bottom w:val="single" w:sz="4" w:space="0" w:color="000000"/>
              <w:right w:val="nil"/>
            </w:tcBorders>
            <w:shd w:val="clear" w:color="auto" w:fill="auto"/>
          </w:tcPr>
          <w:p w14:paraId="00564CC8" w14:textId="1F4A945D" w:rsidR="00765B13" w:rsidRPr="00765B13" w:rsidRDefault="00765B13" w:rsidP="00765B13">
            <w:pPr>
              <w:spacing w:after="0" w:line="240" w:lineRule="auto"/>
              <w:jc w:val="right"/>
              <w:rPr>
                <w:sz w:val="22"/>
                <w:szCs w:val="22"/>
              </w:rPr>
            </w:pPr>
            <w:r w:rsidRPr="00765B13">
              <w:rPr>
                <w:sz w:val="22"/>
                <w:szCs w:val="22"/>
              </w:rPr>
              <w:t>341</w:t>
            </w:r>
          </w:p>
        </w:tc>
      </w:tr>
      <w:tr w:rsidR="00765B13" w14:paraId="38A4B66F" w14:textId="77777777" w:rsidTr="008650F7">
        <w:trPr>
          <w:trHeight w:val="255"/>
        </w:trPr>
        <w:tc>
          <w:tcPr>
            <w:tcW w:w="3716" w:type="dxa"/>
            <w:tcBorders>
              <w:top w:val="nil"/>
              <w:left w:val="nil"/>
              <w:bottom w:val="nil"/>
              <w:right w:val="nil"/>
            </w:tcBorders>
            <w:shd w:val="clear" w:color="auto" w:fill="auto"/>
            <w:vAlign w:val="bottom"/>
          </w:tcPr>
          <w:p w14:paraId="7AFE28C8" w14:textId="77777777" w:rsidR="00765B13" w:rsidRDefault="00765B13" w:rsidP="00765B13">
            <w:pPr>
              <w:spacing w:after="0" w:line="240" w:lineRule="auto"/>
              <w:rPr>
                <w:rFonts w:ascii="Times New Roman" w:eastAsia="Times New Roman" w:hAnsi="Times New Roman" w:cs="Times New Roman"/>
                <w:b/>
                <w:sz w:val="22"/>
                <w:szCs w:val="22"/>
              </w:rPr>
            </w:pPr>
            <w:r>
              <w:rPr>
                <w:rFonts w:ascii="Times New Roman" w:eastAsia="Times New Roman" w:hAnsi="Times New Roman" w:cs="Times New Roman"/>
                <w:b/>
                <w:sz w:val="22"/>
                <w:szCs w:val="22"/>
              </w:rPr>
              <w:t>Total</w:t>
            </w:r>
          </w:p>
        </w:tc>
        <w:tc>
          <w:tcPr>
            <w:tcW w:w="1279" w:type="dxa"/>
            <w:tcBorders>
              <w:top w:val="nil"/>
              <w:left w:val="nil"/>
              <w:bottom w:val="nil"/>
              <w:right w:val="nil"/>
            </w:tcBorders>
            <w:shd w:val="clear" w:color="auto" w:fill="auto"/>
          </w:tcPr>
          <w:p w14:paraId="036F8B31" w14:textId="74DC661A" w:rsidR="00765B13" w:rsidRPr="00765B13" w:rsidRDefault="00765B13" w:rsidP="00765B13">
            <w:pPr>
              <w:spacing w:after="0" w:line="240" w:lineRule="auto"/>
              <w:jc w:val="right"/>
              <w:rPr>
                <w:sz w:val="22"/>
                <w:szCs w:val="22"/>
              </w:rPr>
            </w:pPr>
            <w:r w:rsidRPr="00765B13">
              <w:rPr>
                <w:sz w:val="22"/>
                <w:szCs w:val="22"/>
              </w:rPr>
              <w:t>656</w:t>
            </w:r>
          </w:p>
        </w:tc>
        <w:tc>
          <w:tcPr>
            <w:tcW w:w="1238" w:type="dxa"/>
            <w:tcBorders>
              <w:top w:val="nil"/>
              <w:left w:val="nil"/>
              <w:bottom w:val="nil"/>
              <w:right w:val="nil"/>
            </w:tcBorders>
            <w:shd w:val="clear" w:color="auto" w:fill="auto"/>
          </w:tcPr>
          <w:p w14:paraId="693B9BCF" w14:textId="77777777" w:rsidR="00765B13" w:rsidRPr="00765B13" w:rsidRDefault="00765B13" w:rsidP="00765B13">
            <w:pPr>
              <w:spacing w:after="0" w:line="240" w:lineRule="auto"/>
              <w:jc w:val="right"/>
              <w:rPr>
                <w:sz w:val="22"/>
                <w:szCs w:val="22"/>
              </w:rPr>
            </w:pPr>
          </w:p>
        </w:tc>
        <w:tc>
          <w:tcPr>
            <w:tcW w:w="888" w:type="dxa"/>
            <w:tcBorders>
              <w:top w:val="nil"/>
              <w:left w:val="nil"/>
              <w:bottom w:val="nil"/>
              <w:right w:val="nil"/>
            </w:tcBorders>
          </w:tcPr>
          <w:p w14:paraId="2ED53934" w14:textId="05FCC955" w:rsidR="00765B13" w:rsidRPr="00765B13" w:rsidRDefault="00765B13" w:rsidP="00765B13">
            <w:pPr>
              <w:spacing w:after="0" w:line="240" w:lineRule="auto"/>
              <w:jc w:val="right"/>
              <w:rPr>
                <w:sz w:val="22"/>
                <w:szCs w:val="22"/>
              </w:rPr>
            </w:pPr>
            <w:r w:rsidRPr="00765B13">
              <w:rPr>
                <w:sz w:val="22"/>
                <w:szCs w:val="22"/>
              </w:rPr>
              <w:t>341</w:t>
            </w:r>
          </w:p>
        </w:tc>
        <w:tc>
          <w:tcPr>
            <w:tcW w:w="1453" w:type="dxa"/>
            <w:tcBorders>
              <w:top w:val="nil"/>
              <w:left w:val="nil"/>
              <w:bottom w:val="nil"/>
              <w:right w:val="nil"/>
            </w:tcBorders>
            <w:shd w:val="clear" w:color="auto" w:fill="auto"/>
          </w:tcPr>
          <w:p w14:paraId="45005409" w14:textId="04C89662" w:rsidR="00765B13" w:rsidRPr="00765B13" w:rsidRDefault="00765B13" w:rsidP="00765B13">
            <w:pPr>
              <w:spacing w:after="0" w:line="240" w:lineRule="auto"/>
              <w:jc w:val="right"/>
              <w:rPr>
                <w:sz w:val="22"/>
                <w:szCs w:val="22"/>
              </w:rPr>
            </w:pPr>
            <w:r w:rsidRPr="00765B13">
              <w:rPr>
                <w:sz w:val="22"/>
                <w:szCs w:val="22"/>
              </w:rPr>
              <w:t>997</w:t>
            </w:r>
          </w:p>
        </w:tc>
      </w:tr>
    </w:tbl>
    <w:p w14:paraId="21F7A003" w14:textId="77777777" w:rsidR="00526381" w:rsidRDefault="00526381" w:rsidP="002F54C1">
      <w:pPr>
        <w:pStyle w:val="Nadpis2"/>
        <w:numPr>
          <w:ilvl w:val="0"/>
          <w:numId w:val="0"/>
        </w:numPr>
        <w:ind w:left="680"/>
        <w:rPr>
          <w:i/>
          <w:u w:val="none"/>
        </w:rPr>
      </w:pPr>
    </w:p>
    <w:p w14:paraId="33C244D8" w14:textId="77777777" w:rsidR="00526381" w:rsidRDefault="00F15CD2">
      <w:pPr>
        <w:pStyle w:val="Nadpis2"/>
        <w:numPr>
          <w:ilvl w:val="1"/>
          <w:numId w:val="2"/>
        </w:numPr>
        <w:spacing w:after="60"/>
        <w:ind w:left="850" w:right="1469" w:hanging="737"/>
        <w:rPr>
          <w:i/>
          <w:u w:val="none"/>
        </w:rPr>
      </w:pPr>
      <w:bookmarkStart w:id="5" w:name="_Toc94949212"/>
      <w:r>
        <w:rPr>
          <w:i/>
          <w:u w:val="none"/>
        </w:rPr>
        <w:t xml:space="preserve">General </w:t>
      </w:r>
      <w:proofErr w:type="spellStart"/>
      <w:r>
        <w:rPr>
          <w:i/>
          <w:u w:val="none"/>
        </w:rPr>
        <w:t>Meeting</w:t>
      </w:r>
      <w:bookmarkEnd w:id="5"/>
      <w:proofErr w:type="spellEnd"/>
    </w:p>
    <w:p w14:paraId="3ED7DD53" w14:textId="24768242"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The General Meeting held on 30 June 202</w:t>
      </w:r>
      <w:r w:rsidR="0052451C">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represented by the sole shareholder reviewed and approved the annual financial statements and annual </w:t>
      </w:r>
      <w:r w:rsidRPr="00765B13">
        <w:rPr>
          <w:rFonts w:ascii="Times New Roman" w:eastAsia="Times New Roman" w:hAnsi="Times New Roman" w:cs="Times New Roman"/>
          <w:color w:val="000000"/>
        </w:rPr>
        <w:t xml:space="preserve">report for the period from 1 January 2020 to 31 December 2020 with the profit in the amount of € </w:t>
      </w:r>
      <w:r w:rsidR="00765B13" w:rsidRPr="00765B13">
        <w:rPr>
          <w:rFonts w:ascii="Times New Roman" w:eastAsia="Times New Roman" w:hAnsi="Times New Roman" w:cs="Times New Roman"/>
          <w:color w:val="000000"/>
        </w:rPr>
        <w:t>294</w:t>
      </w:r>
      <w:r w:rsidRPr="00765B13">
        <w:rPr>
          <w:rFonts w:ascii="Times New Roman" w:eastAsia="Times New Roman" w:hAnsi="Times New Roman" w:cs="Times New Roman"/>
          <w:color w:val="000000"/>
        </w:rPr>
        <w:t xml:space="preserve"> ths. The</w:t>
      </w:r>
      <w:r>
        <w:rPr>
          <w:rFonts w:ascii="Times New Roman" w:eastAsia="Times New Roman" w:hAnsi="Times New Roman" w:cs="Times New Roman"/>
          <w:color w:val="000000"/>
        </w:rPr>
        <w:t xml:space="preserve"> sole shareholder decided to transfer total amount of profit for 20</w:t>
      </w:r>
      <w:r w:rsidR="00045977">
        <w:rPr>
          <w:rFonts w:ascii="Times New Roman" w:eastAsia="Times New Roman" w:hAnsi="Times New Roman" w:cs="Times New Roman"/>
          <w:color w:val="000000"/>
        </w:rPr>
        <w:t>20</w:t>
      </w:r>
      <w:r>
        <w:rPr>
          <w:rFonts w:ascii="Times New Roman" w:eastAsia="Times New Roman" w:hAnsi="Times New Roman" w:cs="Times New Roman"/>
          <w:color w:val="000000"/>
        </w:rPr>
        <w:t xml:space="preserve"> to retained earnings - see above mentioned table.</w:t>
      </w:r>
    </w:p>
    <w:p w14:paraId="7A527E3C" w14:textId="275CAB31" w:rsidR="002F54C1" w:rsidRDefault="002F54C1">
      <w:pPr>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br w:type="page"/>
      </w:r>
    </w:p>
    <w:p w14:paraId="29204481" w14:textId="77777777" w:rsidR="00526381" w:rsidRDefault="00526381">
      <w:pPr>
        <w:pBdr>
          <w:top w:val="nil"/>
          <w:left w:val="nil"/>
          <w:bottom w:val="nil"/>
          <w:right w:val="nil"/>
          <w:between w:val="nil"/>
        </w:pBdr>
        <w:spacing w:after="0" w:line="240" w:lineRule="auto"/>
        <w:rPr>
          <w:rFonts w:ascii="Times New Roman" w:eastAsia="Times New Roman" w:hAnsi="Times New Roman" w:cs="Times New Roman"/>
          <w:color w:val="000000"/>
        </w:rPr>
      </w:pPr>
    </w:p>
    <w:p w14:paraId="49C1AFC5" w14:textId="77777777" w:rsidR="00526381" w:rsidRDefault="00F15CD2">
      <w:pPr>
        <w:pStyle w:val="Nadpis1"/>
        <w:numPr>
          <w:ilvl w:val="0"/>
          <w:numId w:val="2"/>
        </w:numPr>
      </w:pPr>
      <w:bookmarkStart w:id="6" w:name="_Toc94949213"/>
      <w:r>
        <w:t>Progress for previous years</w:t>
      </w:r>
      <w:bookmarkEnd w:id="6"/>
      <w:r>
        <w:t xml:space="preserve"> </w:t>
      </w:r>
    </w:p>
    <w:p w14:paraId="2680E8AB" w14:textId="63C4228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In 202</w:t>
      </w:r>
      <w:r w:rsidR="00045977">
        <w:rPr>
          <w:rFonts w:ascii="Times New Roman" w:eastAsia="Times New Roman" w:hAnsi="Times New Roman" w:cs="Times New Roman"/>
          <w:color w:val="000000"/>
        </w:rPr>
        <w:t>1</w:t>
      </w:r>
      <w:r>
        <w:rPr>
          <w:rFonts w:ascii="Times New Roman" w:eastAsia="Times New Roman" w:hAnsi="Times New Roman" w:cs="Times New Roman"/>
          <w:color w:val="000000"/>
        </w:rPr>
        <w:t>, the Company continued its trend as in previous years. It used its own resources and own resources for its business. Progress in the Company is relatively stable. Liabilities do not exceed current assets for the period. This is also reflected in positive equity. The analysis focuses on the main indicators in the Balance Sheet and Profit/Loss Account.</w:t>
      </w:r>
    </w:p>
    <w:p w14:paraId="3A6AA244" w14:textId="7777777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Environmental Impact</w:t>
      </w:r>
      <w:r>
        <w:rPr>
          <w:rFonts w:ascii="Times New Roman" w:eastAsia="Times New Roman" w:hAnsi="Times New Roman" w:cs="Times New Roman"/>
          <w:color w:val="000000"/>
        </w:rPr>
        <w:t>: The Company's activities do not have any negative impact on the environment, as services related to inventory and therefore the management of packaging and its proper disposal are performed under a contract with the external company that stores inventories.</w:t>
      </w:r>
    </w:p>
    <w:p w14:paraId="27DFE2BF" w14:textId="636B35EC"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Employment: </w:t>
      </w:r>
      <w:r>
        <w:rPr>
          <w:rFonts w:ascii="Times New Roman" w:eastAsia="Times New Roman" w:hAnsi="Times New Roman" w:cs="Times New Roman"/>
          <w:color w:val="000000"/>
        </w:rPr>
        <w:t>In 202</w:t>
      </w:r>
      <w:r w:rsidR="00045977">
        <w:rPr>
          <w:rFonts w:ascii="Times New Roman" w:eastAsia="Times New Roman" w:hAnsi="Times New Roman" w:cs="Times New Roman"/>
          <w:color w:val="000000"/>
        </w:rPr>
        <w:t>1</w:t>
      </w:r>
      <w:r>
        <w:rPr>
          <w:rFonts w:ascii="Times New Roman" w:eastAsia="Times New Roman" w:hAnsi="Times New Roman" w:cs="Times New Roman"/>
          <w:color w:val="000000"/>
        </w:rPr>
        <w:t xml:space="preserve"> the Company registered at </w:t>
      </w:r>
      <w:r w:rsidRPr="00F148A0">
        <w:rPr>
          <w:rFonts w:ascii="Times New Roman" w:eastAsia="Times New Roman" w:hAnsi="Times New Roman" w:cs="Times New Roman"/>
          <w:color w:val="000000"/>
        </w:rPr>
        <w:t>average 5 employees</w:t>
      </w:r>
      <w:r>
        <w:rPr>
          <w:rFonts w:ascii="Times New Roman" w:eastAsia="Times New Roman" w:hAnsi="Times New Roman" w:cs="Times New Roman"/>
          <w:color w:val="000000"/>
        </w:rPr>
        <w:t>. The situation is comparable to previous year and the Company does not plan to increase the number of employees.</w:t>
      </w:r>
    </w:p>
    <w:p w14:paraId="530A7D45" w14:textId="7777777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Risks and Uncertainties: </w:t>
      </w:r>
      <w:r>
        <w:rPr>
          <w:rFonts w:ascii="Times New Roman" w:eastAsia="Times New Roman" w:hAnsi="Times New Roman" w:cs="Times New Roman"/>
          <w:color w:val="000000"/>
        </w:rPr>
        <w:t>The Company is exposed to common business and operating risks and uncertainties yearly.</w:t>
      </w:r>
    </w:p>
    <w:p w14:paraId="5474AFA2" w14:textId="6582E109"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i/>
          <w:color w:val="000000"/>
        </w:rPr>
        <w:t>Other information pursuant to Section 20 of the Act on Accounting:</w:t>
      </w:r>
      <w:r>
        <w:rPr>
          <w:rFonts w:ascii="Arial" w:eastAsia="Arial" w:hAnsi="Arial" w:cs="Arial"/>
          <w:color w:val="000000"/>
          <w:sz w:val="27"/>
          <w:szCs w:val="27"/>
        </w:rPr>
        <w:t xml:space="preserve"> </w:t>
      </w:r>
      <w:r>
        <w:rPr>
          <w:rFonts w:ascii="Times New Roman" w:eastAsia="Times New Roman" w:hAnsi="Times New Roman" w:cs="Times New Roman"/>
          <w:color w:val="000000"/>
        </w:rPr>
        <w:t>The Company does not invest in its own research and development, does not report data required under special regulations, and does not have a branch abroad. In 202</w:t>
      </w:r>
      <w:r w:rsidR="00045977">
        <w:rPr>
          <w:rFonts w:ascii="Times New Roman" w:eastAsia="Times New Roman" w:hAnsi="Times New Roman" w:cs="Times New Roman"/>
          <w:color w:val="000000"/>
        </w:rPr>
        <w:t>1</w:t>
      </w:r>
      <w:r>
        <w:rPr>
          <w:rFonts w:ascii="Times New Roman" w:eastAsia="Times New Roman" w:hAnsi="Times New Roman" w:cs="Times New Roman"/>
          <w:color w:val="000000"/>
        </w:rPr>
        <w:t>, the Company did not acquire its own shares, temporary certificates, ownership interests and shares, including the parent entity.</w:t>
      </w:r>
    </w:p>
    <w:p w14:paraId="1B82C573" w14:textId="77777777" w:rsidR="00526381" w:rsidRDefault="00526381">
      <w:pPr>
        <w:spacing w:after="0" w:line="240" w:lineRule="auto"/>
        <w:rPr>
          <w:rFonts w:ascii="Times New Roman" w:eastAsia="Times New Roman" w:hAnsi="Times New Roman" w:cs="Times New Roman"/>
          <w:b/>
          <w:i/>
        </w:rPr>
      </w:pPr>
    </w:p>
    <w:p w14:paraId="02DDA054" w14:textId="77777777" w:rsidR="00526381" w:rsidRDefault="00F15CD2">
      <w:pPr>
        <w:pStyle w:val="Nadpis2"/>
        <w:numPr>
          <w:ilvl w:val="1"/>
          <w:numId w:val="2"/>
        </w:numPr>
        <w:spacing w:after="60"/>
        <w:ind w:left="681" w:right="1469" w:hanging="539"/>
        <w:rPr>
          <w:i/>
          <w:u w:val="none"/>
        </w:rPr>
      </w:pPr>
      <w:bookmarkStart w:id="7" w:name="_Toc94949214"/>
      <w:proofErr w:type="spellStart"/>
      <w:r>
        <w:rPr>
          <w:i/>
          <w:u w:val="none"/>
        </w:rPr>
        <w:t>Key</w:t>
      </w:r>
      <w:proofErr w:type="spellEnd"/>
      <w:r>
        <w:rPr>
          <w:i/>
          <w:u w:val="none"/>
        </w:rPr>
        <w:t xml:space="preserve"> </w:t>
      </w:r>
      <w:proofErr w:type="spellStart"/>
      <w:r>
        <w:rPr>
          <w:i/>
          <w:u w:val="none"/>
        </w:rPr>
        <w:t>indicators</w:t>
      </w:r>
      <w:proofErr w:type="spellEnd"/>
      <w:r>
        <w:rPr>
          <w:i/>
          <w:u w:val="none"/>
        </w:rPr>
        <w:t xml:space="preserve"> of </w:t>
      </w:r>
      <w:proofErr w:type="spellStart"/>
      <w:r>
        <w:rPr>
          <w:i/>
          <w:u w:val="none"/>
        </w:rPr>
        <w:t>assets</w:t>
      </w:r>
      <w:proofErr w:type="spellEnd"/>
      <w:r>
        <w:rPr>
          <w:i/>
          <w:u w:val="none"/>
        </w:rPr>
        <w:t xml:space="preserve"> and </w:t>
      </w:r>
      <w:proofErr w:type="spellStart"/>
      <w:r>
        <w:rPr>
          <w:i/>
          <w:u w:val="none"/>
        </w:rPr>
        <w:t>liabilities</w:t>
      </w:r>
      <w:bookmarkEnd w:id="7"/>
      <w:proofErr w:type="spellEnd"/>
    </w:p>
    <w:p w14:paraId="0B5C57F0" w14:textId="5C44E98A" w:rsidR="00526381" w:rsidRDefault="00F15CD2">
      <w:pPr>
        <w:tabs>
          <w:tab w:val="right" w:pos="7371"/>
        </w:tabs>
        <w:spacing w:after="120" w:line="240" w:lineRule="auto"/>
        <w:rPr>
          <w:rFonts w:ascii="Times New Roman" w:eastAsia="Times New Roman" w:hAnsi="Times New Roman" w:cs="Times New Roman"/>
        </w:rPr>
      </w:pPr>
      <w:r>
        <w:rPr>
          <w:rFonts w:ascii="Times New Roman" w:eastAsia="Times New Roman" w:hAnsi="Times New Roman" w:cs="Times New Roman"/>
        </w:rPr>
        <w:t xml:space="preserve">Three asset items have a main position in the balance sheet during the periods under review: inventories, financial assets, and trade receivables. These items affect the evolution of assets in the period under review and </w:t>
      </w:r>
      <w:r w:rsidRPr="00F148A0">
        <w:rPr>
          <w:rFonts w:ascii="Times New Roman" w:eastAsia="Times New Roman" w:hAnsi="Times New Roman" w:cs="Times New Roman"/>
        </w:rPr>
        <w:t xml:space="preserve">therefore inventory and receivables are monitored. In accordance with the group rules, value adjustments were created for inventories in the amount of € </w:t>
      </w:r>
      <w:r w:rsidR="00F148A0" w:rsidRPr="00F148A0">
        <w:rPr>
          <w:rFonts w:ascii="Times New Roman" w:eastAsia="Times New Roman" w:hAnsi="Times New Roman" w:cs="Times New Roman"/>
        </w:rPr>
        <w:t>14</w:t>
      </w:r>
      <w:r w:rsidRPr="00F148A0">
        <w:rPr>
          <w:rFonts w:ascii="Times New Roman" w:eastAsia="Times New Roman" w:hAnsi="Times New Roman" w:cs="Times New Roman"/>
        </w:rPr>
        <w:t xml:space="preserve"> ths. and for receivables in the amount of € </w:t>
      </w:r>
      <w:r w:rsidR="00F148A0" w:rsidRPr="00F148A0">
        <w:rPr>
          <w:rFonts w:ascii="Times New Roman" w:eastAsia="Times New Roman" w:hAnsi="Times New Roman" w:cs="Times New Roman"/>
        </w:rPr>
        <w:t>9,3</w:t>
      </w:r>
      <w:r w:rsidRPr="00F148A0">
        <w:rPr>
          <w:rFonts w:ascii="Times New Roman" w:eastAsia="Times New Roman" w:hAnsi="Times New Roman" w:cs="Times New Roman"/>
        </w:rPr>
        <w:t xml:space="preserve"> ths</w:t>
      </w:r>
      <w:r>
        <w:rPr>
          <w:rFonts w:ascii="Times New Roman" w:eastAsia="Times New Roman" w:hAnsi="Times New Roman" w:cs="Times New Roman"/>
        </w:rPr>
        <w:t>. The expiry period of the goods was considered when creating the value adjustments to goods. Assessment of the age structure of receivables did not identify risky receivables and customers' payment discipline is regularly monitored and evaluated.</w:t>
      </w:r>
    </w:p>
    <w:p w14:paraId="70A6461D" w14:textId="77777777" w:rsidR="00526381" w:rsidRDefault="00F15CD2">
      <w:pPr>
        <w:tabs>
          <w:tab w:val="right" w:pos="7371"/>
        </w:tabs>
        <w:spacing w:after="0" w:line="240" w:lineRule="auto"/>
        <w:ind w:left="425"/>
        <w:rPr>
          <w:rFonts w:ascii="Times New Roman" w:eastAsia="Times New Roman" w:hAnsi="Times New Roman" w:cs="Times New Roman"/>
          <w:b/>
          <w:i/>
          <w:sz w:val="23"/>
          <w:szCs w:val="23"/>
        </w:rPr>
      </w:pPr>
      <w:bookmarkStart w:id="8" w:name="_heading=h.4d34og8" w:colFirst="0" w:colLast="0"/>
      <w:bookmarkEnd w:id="8"/>
      <w:r>
        <w:rPr>
          <w:rFonts w:ascii="Times New Roman" w:eastAsia="Times New Roman" w:hAnsi="Times New Roman" w:cs="Times New Roman"/>
          <w:b/>
          <w:i/>
          <w:sz w:val="23"/>
          <w:szCs w:val="23"/>
        </w:rPr>
        <w:t>Balance sheet in € ths.:</w:t>
      </w:r>
    </w:p>
    <w:tbl>
      <w:tblPr>
        <w:tblStyle w:val="a0"/>
        <w:tblW w:w="8424" w:type="dxa"/>
        <w:tblInd w:w="496" w:type="dxa"/>
        <w:tblLayout w:type="fixed"/>
        <w:tblLook w:val="0400" w:firstRow="0" w:lastRow="0" w:firstColumn="0" w:lastColumn="0" w:noHBand="0" w:noVBand="1"/>
      </w:tblPr>
      <w:tblGrid>
        <w:gridCol w:w="5244"/>
        <w:gridCol w:w="1600"/>
        <w:gridCol w:w="1580"/>
      </w:tblGrid>
      <w:tr w:rsidR="00526381" w14:paraId="09264743" w14:textId="77777777">
        <w:trPr>
          <w:trHeight w:val="130"/>
        </w:trPr>
        <w:tc>
          <w:tcPr>
            <w:tcW w:w="5244" w:type="dxa"/>
            <w:tcBorders>
              <w:top w:val="nil"/>
              <w:left w:val="nil"/>
              <w:bottom w:val="nil"/>
              <w:right w:val="nil"/>
            </w:tcBorders>
            <w:shd w:val="clear" w:color="auto" w:fill="auto"/>
            <w:vAlign w:val="bottom"/>
          </w:tcPr>
          <w:p w14:paraId="35DCB2A6" w14:textId="77777777" w:rsidR="00526381" w:rsidRDefault="00526381">
            <w:pPr>
              <w:spacing w:after="0" w:line="240" w:lineRule="auto"/>
              <w:jc w:val="left"/>
              <w:rPr>
                <w:rFonts w:ascii="Times New Roman" w:eastAsia="Times New Roman" w:hAnsi="Times New Roman" w:cs="Times New Roman"/>
                <w:sz w:val="23"/>
                <w:szCs w:val="23"/>
              </w:rPr>
            </w:pPr>
          </w:p>
        </w:tc>
        <w:tc>
          <w:tcPr>
            <w:tcW w:w="1600" w:type="dxa"/>
            <w:tcBorders>
              <w:top w:val="nil"/>
              <w:left w:val="nil"/>
              <w:bottom w:val="nil"/>
              <w:right w:val="nil"/>
            </w:tcBorders>
            <w:shd w:val="clear" w:color="auto" w:fill="auto"/>
            <w:vAlign w:val="bottom"/>
          </w:tcPr>
          <w:p w14:paraId="6EBE590D" w14:textId="1DE052B9" w:rsidR="00526381" w:rsidRDefault="00F15CD2">
            <w:pPr>
              <w:spacing w:after="0" w:line="240" w:lineRule="auto"/>
              <w:jc w:val="right"/>
              <w:rPr>
                <w:rFonts w:ascii="Times New Roman" w:eastAsia="Times New Roman" w:hAnsi="Times New Roman" w:cs="Times New Roman"/>
                <w:b/>
                <w:i/>
                <w:sz w:val="23"/>
                <w:szCs w:val="23"/>
              </w:rPr>
            </w:pPr>
            <w:r>
              <w:rPr>
                <w:rFonts w:ascii="Times New Roman" w:eastAsia="Times New Roman" w:hAnsi="Times New Roman" w:cs="Times New Roman"/>
                <w:b/>
                <w:i/>
                <w:sz w:val="23"/>
                <w:szCs w:val="23"/>
              </w:rPr>
              <w:t>As of 31 Dec 202</w:t>
            </w:r>
            <w:r w:rsidR="00045977">
              <w:rPr>
                <w:rFonts w:ascii="Times New Roman" w:eastAsia="Times New Roman" w:hAnsi="Times New Roman" w:cs="Times New Roman"/>
                <w:b/>
                <w:i/>
                <w:sz w:val="23"/>
                <w:szCs w:val="23"/>
              </w:rPr>
              <w:t>1</w:t>
            </w:r>
          </w:p>
        </w:tc>
        <w:tc>
          <w:tcPr>
            <w:tcW w:w="1580" w:type="dxa"/>
            <w:tcBorders>
              <w:top w:val="nil"/>
              <w:left w:val="nil"/>
              <w:bottom w:val="nil"/>
              <w:right w:val="nil"/>
            </w:tcBorders>
            <w:vAlign w:val="bottom"/>
          </w:tcPr>
          <w:p w14:paraId="176B4442" w14:textId="299ABDAC" w:rsidR="00526381" w:rsidRDefault="00F15CD2">
            <w:pPr>
              <w:spacing w:after="0" w:line="240" w:lineRule="auto"/>
              <w:jc w:val="right"/>
              <w:rPr>
                <w:rFonts w:ascii="Times New Roman" w:eastAsia="Times New Roman" w:hAnsi="Times New Roman" w:cs="Times New Roman"/>
                <w:b/>
                <w:i/>
                <w:sz w:val="23"/>
                <w:szCs w:val="23"/>
              </w:rPr>
            </w:pPr>
            <w:r>
              <w:rPr>
                <w:rFonts w:ascii="Times New Roman" w:eastAsia="Times New Roman" w:hAnsi="Times New Roman" w:cs="Times New Roman"/>
                <w:b/>
                <w:i/>
                <w:sz w:val="23"/>
                <w:szCs w:val="23"/>
              </w:rPr>
              <w:t>As of 31 Dec 20</w:t>
            </w:r>
            <w:r w:rsidR="00045977">
              <w:rPr>
                <w:rFonts w:ascii="Times New Roman" w:eastAsia="Times New Roman" w:hAnsi="Times New Roman" w:cs="Times New Roman"/>
                <w:b/>
                <w:i/>
                <w:sz w:val="23"/>
                <w:szCs w:val="23"/>
              </w:rPr>
              <w:t>20</w:t>
            </w:r>
          </w:p>
        </w:tc>
      </w:tr>
      <w:tr w:rsidR="00F148A0" w14:paraId="164477BD" w14:textId="77777777" w:rsidTr="00BA01B1">
        <w:trPr>
          <w:trHeight w:val="264"/>
        </w:trPr>
        <w:tc>
          <w:tcPr>
            <w:tcW w:w="5244" w:type="dxa"/>
            <w:tcBorders>
              <w:top w:val="nil"/>
              <w:left w:val="nil"/>
              <w:bottom w:val="nil"/>
              <w:right w:val="nil"/>
            </w:tcBorders>
            <w:shd w:val="clear" w:color="auto" w:fill="auto"/>
            <w:vAlign w:val="bottom"/>
          </w:tcPr>
          <w:p w14:paraId="1C887A0F" w14:textId="77777777" w:rsidR="00F148A0" w:rsidRDefault="00F148A0" w:rsidP="00F148A0">
            <w:pPr>
              <w:spacing w:after="0" w:line="240" w:lineRule="auto"/>
              <w:jc w:val="left"/>
              <w:rPr>
                <w:rFonts w:ascii="Times New Roman" w:eastAsia="Times New Roman" w:hAnsi="Times New Roman" w:cs="Times New Roman"/>
                <w:sz w:val="23"/>
                <w:szCs w:val="23"/>
              </w:rPr>
            </w:pPr>
            <w:r>
              <w:rPr>
                <w:sz w:val="23"/>
                <w:szCs w:val="23"/>
              </w:rPr>
              <w:t>Non-current assets</w:t>
            </w:r>
          </w:p>
        </w:tc>
        <w:tc>
          <w:tcPr>
            <w:tcW w:w="1600" w:type="dxa"/>
            <w:tcBorders>
              <w:top w:val="nil"/>
              <w:left w:val="nil"/>
              <w:bottom w:val="nil"/>
              <w:right w:val="nil"/>
            </w:tcBorders>
            <w:shd w:val="clear" w:color="auto" w:fill="auto"/>
          </w:tcPr>
          <w:p w14:paraId="3ABF4513" w14:textId="67EC5C6C" w:rsidR="00F148A0" w:rsidRDefault="00F148A0" w:rsidP="00F148A0">
            <w:pPr>
              <w:spacing w:after="0" w:line="240" w:lineRule="auto"/>
              <w:jc w:val="right"/>
              <w:rPr>
                <w:rFonts w:ascii="Times New Roman" w:eastAsia="Times New Roman" w:hAnsi="Times New Roman" w:cs="Times New Roman"/>
                <w:sz w:val="23"/>
                <w:szCs w:val="23"/>
              </w:rPr>
            </w:pPr>
            <w:r w:rsidRPr="00CF369B">
              <w:t>10</w:t>
            </w:r>
          </w:p>
        </w:tc>
        <w:tc>
          <w:tcPr>
            <w:tcW w:w="1580" w:type="dxa"/>
            <w:tcBorders>
              <w:top w:val="nil"/>
              <w:left w:val="nil"/>
              <w:bottom w:val="nil"/>
              <w:right w:val="nil"/>
            </w:tcBorders>
            <w:vAlign w:val="bottom"/>
          </w:tcPr>
          <w:p w14:paraId="56C9C983" w14:textId="30F7AB92" w:rsidR="00F148A0" w:rsidRDefault="00F148A0" w:rsidP="00F148A0">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rPr>
              <w:t>13</w:t>
            </w:r>
          </w:p>
        </w:tc>
      </w:tr>
      <w:tr w:rsidR="00F148A0" w14:paraId="71CBD3B2" w14:textId="77777777" w:rsidTr="00270708">
        <w:trPr>
          <w:trHeight w:val="264"/>
        </w:trPr>
        <w:tc>
          <w:tcPr>
            <w:tcW w:w="5244" w:type="dxa"/>
            <w:tcBorders>
              <w:top w:val="nil"/>
              <w:left w:val="nil"/>
              <w:bottom w:val="nil"/>
              <w:right w:val="nil"/>
            </w:tcBorders>
            <w:shd w:val="clear" w:color="auto" w:fill="auto"/>
            <w:vAlign w:val="bottom"/>
          </w:tcPr>
          <w:p w14:paraId="5BB25CA2"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Inventories - goods</w:t>
            </w:r>
          </w:p>
        </w:tc>
        <w:tc>
          <w:tcPr>
            <w:tcW w:w="1600" w:type="dxa"/>
            <w:tcBorders>
              <w:top w:val="nil"/>
              <w:left w:val="nil"/>
              <w:bottom w:val="nil"/>
              <w:right w:val="nil"/>
            </w:tcBorders>
            <w:shd w:val="clear" w:color="auto" w:fill="auto"/>
          </w:tcPr>
          <w:p w14:paraId="64989DEC" w14:textId="02DF0FA5" w:rsidR="00F148A0" w:rsidRDefault="00F148A0" w:rsidP="00F148A0">
            <w:pPr>
              <w:spacing w:after="0" w:line="240" w:lineRule="auto"/>
              <w:jc w:val="right"/>
              <w:rPr>
                <w:rFonts w:ascii="Times New Roman" w:eastAsia="Times New Roman" w:hAnsi="Times New Roman" w:cs="Times New Roman"/>
                <w:sz w:val="23"/>
                <w:szCs w:val="23"/>
              </w:rPr>
            </w:pPr>
            <w:r w:rsidRPr="00CF369B">
              <w:t>1 558</w:t>
            </w:r>
          </w:p>
        </w:tc>
        <w:tc>
          <w:tcPr>
            <w:tcW w:w="1580" w:type="dxa"/>
            <w:tcBorders>
              <w:top w:val="nil"/>
              <w:left w:val="nil"/>
              <w:bottom w:val="nil"/>
              <w:right w:val="nil"/>
            </w:tcBorders>
          </w:tcPr>
          <w:p w14:paraId="4DEF563A" w14:textId="7B7EC80D" w:rsidR="00F148A0" w:rsidRDefault="00F148A0" w:rsidP="00F148A0">
            <w:pPr>
              <w:spacing w:after="0" w:line="240" w:lineRule="auto"/>
              <w:jc w:val="right"/>
              <w:rPr>
                <w:rFonts w:ascii="Times New Roman" w:eastAsia="Times New Roman" w:hAnsi="Times New Roman" w:cs="Times New Roman"/>
                <w:sz w:val="23"/>
                <w:szCs w:val="23"/>
              </w:rPr>
            </w:pPr>
            <w:r>
              <w:t>1 344</w:t>
            </w:r>
          </w:p>
        </w:tc>
      </w:tr>
      <w:tr w:rsidR="00F148A0" w14:paraId="062F0CD7" w14:textId="77777777" w:rsidTr="00270708">
        <w:trPr>
          <w:trHeight w:val="264"/>
        </w:trPr>
        <w:tc>
          <w:tcPr>
            <w:tcW w:w="5244" w:type="dxa"/>
            <w:tcBorders>
              <w:top w:val="nil"/>
              <w:left w:val="nil"/>
              <w:bottom w:val="nil"/>
              <w:right w:val="nil"/>
            </w:tcBorders>
            <w:shd w:val="clear" w:color="auto" w:fill="auto"/>
            <w:vAlign w:val="bottom"/>
          </w:tcPr>
          <w:p w14:paraId="338551B2" w14:textId="77777777" w:rsidR="00F148A0" w:rsidRDefault="00F148A0" w:rsidP="00F148A0">
            <w:pPr>
              <w:spacing w:after="0" w:line="240" w:lineRule="auto"/>
              <w:jc w:val="left"/>
              <w:rPr>
                <w:rFonts w:ascii="Times New Roman" w:eastAsia="Times New Roman" w:hAnsi="Times New Roman" w:cs="Times New Roman"/>
                <w:sz w:val="23"/>
                <w:szCs w:val="23"/>
              </w:rPr>
            </w:pPr>
            <w:r>
              <w:rPr>
                <w:sz w:val="23"/>
                <w:szCs w:val="23"/>
              </w:rPr>
              <w:t>Long term receivables</w:t>
            </w:r>
          </w:p>
        </w:tc>
        <w:tc>
          <w:tcPr>
            <w:tcW w:w="1600" w:type="dxa"/>
            <w:tcBorders>
              <w:top w:val="nil"/>
              <w:left w:val="nil"/>
              <w:bottom w:val="nil"/>
              <w:right w:val="nil"/>
            </w:tcBorders>
            <w:shd w:val="clear" w:color="auto" w:fill="auto"/>
          </w:tcPr>
          <w:p w14:paraId="1C9BE139" w14:textId="24E2C884" w:rsidR="00F148A0" w:rsidRDefault="00F148A0" w:rsidP="00F148A0">
            <w:pPr>
              <w:spacing w:after="0" w:line="240" w:lineRule="auto"/>
              <w:jc w:val="right"/>
              <w:rPr>
                <w:rFonts w:ascii="Times New Roman" w:eastAsia="Times New Roman" w:hAnsi="Times New Roman" w:cs="Times New Roman"/>
                <w:sz w:val="23"/>
                <w:szCs w:val="23"/>
              </w:rPr>
            </w:pPr>
            <w:r w:rsidRPr="00CF369B">
              <w:t>116</w:t>
            </w:r>
          </w:p>
        </w:tc>
        <w:tc>
          <w:tcPr>
            <w:tcW w:w="1580" w:type="dxa"/>
            <w:tcBorders>
              <w:top w:val="nil"/>
              <w:left w:val="nil"/>
              <w:bottom w:val="nil"/>
              <w:right w:val="nil"/>
            </w:tcBorders>
          </w:tcPr>
          <w:p w14:paraId="231C0D18" w14:textId="6D5063C7" w:rsidR="00F148A0" w:rsidRDefault="00F148A0" w:rsidP="00F148A0">
            <w:pPr>
              <w:spacing w:after="0" w:line="240" w:lineRule="auto"/>
              <w:jc w:val="right"/>
              <w:rPr>
                <w:rFonts w:ascii="Times New Roman" w:eastAsia="Times New Roman" w:hAnsi="Times New Roman" w:cs="Times New Roman"/>
                <w:sz w:val="23"/>
                <w:szCs w:val="23"/>
              </w:rPr>
            </w:pPr>
            <w:r>
              <w:t>112</w:t>
            </w:r>
          </w:p>
        </w:tc>
      </w:tr>
      <w:tr w:rsidR="00F148A0" w14:paraId="2B247A28" w14:textId="77777777" w:rsidTr="00270708">
        <w:trPr>
          <w:trHeight w:val="264"/>
        </w:trPr>
        <w:tc>
          <w:tcPr>
            <w:tcW w:w="5244" w:type="dxa"/>
            <w:tcBorders>
              <w:top w:val="nil"/>
              <w:left w:val="nil"/>
              <w:bottom w:val="nil"/>
              <w:right w:val="nil"/>
            </w:tcBorders>
            <w:shd w:val="clear" w:color="auto" w:fill="auto"/>
            <w:vAlign w:val="bottom"/>
          </w:tcPr>
          <w:p w14:paraId="560C53A5"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Short term trade and other receivables</w:t>
            </w:r>
          </w:p>
        </w:tc>
        <w:tc>
          <w:tcPr>
            <w:tcW w:w="1600" w:type="dxa"/>
            <w:tcBorders>
              <w:top w:val="nil"/>
              <w:left w:val="nil"/>
              <w:bottom w:val="nil"/>
              <w:right w:val="nil"/>
            </w:tcBorders>
            <w:shd w:val="clear" w:color="auto" w:fill="auto"/>
          </w:tcPr>
          <w:p w14:paraId="31F1BBFB" w14:textId="64F9D816" w:rsidR="00F148A0" w:rsidRDefault="00F148A0" w:rsidP="00F148A0">
            <w:pPr>
              <w:spacing w:after="0" w:line="240" w:lineRule="auto"/>
              <w:jc w:val="right"/>
              <w:rPr>
                <w:rFonts w:ascii="Times New Roman" w:eastAsia="Times New Roman" w:hAnsi="Times New Roman" w:cs="Times New Roman"/>
                <w:sz w:val="23"/>
                <w:szCs w:val="23"/>
              </w:rPr>
            </w:pPr>
            <w:r w:rsidRPr="00CF369B">
              <w:t>680</w:t>
            </w:r>
          </w:p>
        </w:tc>
        <w:tc>
          <w:tcPr>
            <w:tcW w:w="1580" w:type="dxa"/>
            <w:tcBorders>
              <w:top w:val="nil"/>
              <w:left w:val="nil"/>
              <w:bottom w:val="nil"/>
              <w:right w:val="nil"/>
            </w:tcBorders>
          </w:tcPr>
          <w:p w14:paraId="21C55A43" w14:textId="5B742878" w:rsidR="00F148A0" w:rsidRDefault="00F148A0" w:rsidP="00F148A0">
            <w:pPr>
              <w:spacing w:after="0" w:line="240" w:lineRule="auto"/>
              <w:jc w:val="right"/>
              <w:rPr>
                <w:rFonts w:ascii="Times New Roman" w:eastAsia="Times New Roman" w:hAnsi="Times New Roman" w:cs="Times New Roman"/>
                <w:sz w:val="23"/>
                <w:szCs w:val="23"/>
              </w:rPr>
            </w:pPr>
            <w:r>
              <w:t>675</w:t>
            </w:r>
          </w:p>
        </w:tc>
      </w:tr>
      <w:tr w:rsidR="00F148A0" w14:paraId="0F64C840" w14:textId="77777777" w:rsidTr="00270708">
        <w:trPr>
          <w:trHeight w:val="264"/>
        </w:trPr>
        <w:tc>
          <w:tcPr>
            <w:tcW w:w="5244" w:type="dxa"/>
            <w:tcBorders>
              <w:top w:val="nil"/>
              <w:left w:val="nil"/>
              <w:bottom w:val="nil"/>
              <w:right w:val="nil"/>
            </w:tcBorders>
            <w:shd w:val="clear" w:color="auto" w:fill="auto"/>
            <w:vAlign w:val="bottom"/>
          </w:tcPr>
          <w:p w14:paraId="316F24C0"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Tax assets</w:t>
            </w:r>
          </w:p>
        </w:tc>
        <w:tc>
          <w:tcPr>
            <w:tcW w:w="1600" w:type="dxa"/>
            <w:tcBorders>
              <w:top w:val="nil"/>
              <w:left w:val="nil"/>
              <w:bottom w:val="nil"/>
              <w:right w:val="nil"/>
            </w:tcBorders>
            <w:shd w:val="clear" w:color="auto" w:fill="auto"/>
          </w:tcPr>
          <w:p w14:paraId="0FE1B9E3" w14:textId="3D6F406B" w:rsidR="00F148A0" w:rsidRDefault="00F148A0" w:rsidP="00F148A0">
            <w:pPr>
              <w:spacing w:after="0" w:line="240" w:lineRule="auto"/>
              <w:jc w:val="right"/>
              <w:rPr>
                <w:rFonts w:ascii="Times New Roman" w:eastAsia="Times New Roman" w:hAnsi="Times New Roman" w:cs="Times New Roman"/>
                <w:sz w:val="23"/>
                <w:szCs w:val="23"/>
              </w:rPr>
            </w:pPr>
            <w:r w:rsidRPr="00CF369B">
              <w:t>47</w:t>
            </w:r>
          </w:p>
        </w:tc>
        <w:tc>
          <w:tcPr>
            <w:tcW w:w="1580" w:type="dxa"/>
            <w:tcBorders>
              <w:top w:val="nil"/>
              <w:left w:val="nil"/>
              <w:bottom w:val="nil"/>
              <w:right w:val="nil"/>
            </w:tcBorders>
          </w:tcPr>
          <w:p w14:paraId="61A4EEAA" w14:textId="7575A5C5" w:rsidR="00F148A0" w:rsidRDefault="00F148A0" w:rsidP="00F148A0">
            <w:pPr>
              <w:spacing w:after="0" w:line="240" w:lineRule="auto"/>
              <w:jc w:val="right"/>
              <w:rPr>
                <w:rFonts w:ascii="Times New Roman" w:eastAsia="Times New Roman" w:hAnsi="Times New Roman" w:cs="Times New Roman"/>
                <w:sz w:val="23"/>
                <w:szCs w:val="23"/>
              </w:rPr>
            </w:pPr>
            <w:r>
              <w:t>73</w:t>
            </w:r>
          </w:p>
        </w:tc>
      </w:tr>
      <w:tr w:rsidR="00F148A0" w14:paraId="1F0A4F1E" w14:textId="77777777" w:rsidTr="00270708">
        <w:trPr>
          <w:trHeight w:val="264"/>
        </w:trPr>
        <w:tc>
          <w:tcPr>
            <w:tcW w:w="5244" w:type="dxa"/>
            <w:tcBorders>
              <w:top w:val="nil"/>
              <w:left w:val="nil"/>
              <w:bottom w:val="nil"/>
              <w:right w:val="nil"/>
            </w:tcBorders>
            <w:shd w:val="clear" w:color="auto" w:fill="auto"/>
            <w:vAlign w:val="bottom"/>
          </w:tcPr>
          <w:p w14:paraId="28630695" w14:textId="77777777" w:rsidR="00F148A0" w:rsidRDefault="00F148A0" w:rsidP="00F148A0">
            <w:pPr>
              <w:spacing w:after="0" w:line="240" w:lineRule="auto"/>
              <w:jc w:val="left"/>
              <w:rPr>
                <w:rFonts w:ascii="Times New Roman" w:eastAsia="Times New Roman" w:hAnsi="Times New Roman" w:cs="Times New Roman"/>
                <w:sz w:val="23"/>
                <w:szCs w:val="23"/>
              </w:rPr>
            </w:pPr>
            <w:r>
              <w:rPr>
                <w:sz w:val="23"/>
                <w:szCs w:val="23"/>
              </w:rPr>
              <w:t>Financial accounts</w:t>
            </w:r>
          </w:p>
        </w:tc>
        <w:tc>
          <w:tcPr>
            <w:tcW w:w="1600" w:type="dxa"/>
            <w:tcBorders>
              <w:top w:val="nil"/>
              <w:left w:val="nil"/>
              <w:bottom w:val="nil"/>
              <w:right w:val="nil"/>
            </w:tcBorders>
            <w:shd w:val="clear" w:color="auto" w:fill="auto"/>
          </w:tcPr>
          <w:p w14:paraId="7A0058F8" w14:textId="5B3BE3C4" w:rsidR="00F148A0" w:rsidRDefault="00F148A0" w:rsidP="00F148A0">
            <w:pPr>
              <w:spacing w:after="0" w:line="240" w:lineRule="auto"/>
              <w:jc w:val="right"/>
              <w:rPr>
                <w:rFonts w:ascii="Times New Roman" w:eastAsia="Times New Roman" w:hAnsi="Times New Roman" w:cs="Times New Roman"/>
                <w:sz w:val="23"/>
                <w:szCs w:val="23"/>
              </w:rPr>
            </w:pPr>
            <w:r w:rsidRPr="00CF369B">
              <w:t>571</w:t>
            </w:r>
          </w:p>
        </w:tc>
        <w:tc>
          <w:tcPr>
            <w:tcW w:w="1580" w:type="dxa"/>
            <w:tcBorders>
              <w:top w:val="nil"/>
              <w:left w:val="nil"/>
              <w:bottom w:val="nil"/>
              <w:right w:val="nil"/>
            </w:tcBorders>
          </w:tcPr>
          <w:p w14:paraId="7A620FEF" w14:textId="79398D59" w:rsidR="00F148A0" w:rsidRDefault="00F148A0" w:rsidP="00F148A0">
            <w:pPr>
              <w:spacing w:after="0" w:line="240" w:lineRule="auto"/>
              <w:jc w:val="right"/>
              <w:rPr>
                <w:rFonts w:ascii="Times New Roman" w:eastAsia="Times New Roman" w:hAnsi="Times New Roman" w:cs="Times New Roman"/>
                <w:sz w:val="23"/>
                <w:szCs w:val="23"/>
              </w:rPr>
            </w:pPr>
            <w:r>
              <w:t>535</w:t>
            </w:r>
          </w:p>
        </w:tc>
      </w:tr>
      <w:tr w:rsidR="00F148A0" w14:paraId="1DBD7C4E" w14:textId="77777777" w:rsidTr="00270708">
        <w:trPr>
          <w:trHeight w:val="264"/>
        </w:trPr>
        <w:tc>
          <w:tcPr>
            <w:tcW w:w="5244" w:type="dxa"/>
            <w:tcBorders>
              <w:top w:val="nil"/>
              <w:left w:val="nil"/>
              <w:bottom w:val="nil"/>
              <w:right w:val="nil"/>
            </w:tcBorders>
            <w:shd w:val="clear" w:color="auto" w:fill="auto"/>
            <w:vAlign w:val="bottom"/>
          </w:tcPr>
          <w:p w14:paraId="6989FF26" w14:textId="77777777" w:rsidR="00F148A0" w:rsidRDefault="00F148A0" w:rsidP="00F148A0">
            <w:pPr>
              <w:spacing w:after="0" w:line="240" w:lineRule="auto"/>
              <w:jc w:val="left"/>
              <w:rPr>
                <w:rFonts w:ascii="Times New Roman" w:eastAsia="Times New Roman" w:hAnsi="Times New Roman" w:cs="Times New Roman"/>
                <w:sz w:val="23"/>
                <w:szCs w:val="23"/>
              </w:rPr>
            </w:pPr>
            <w:r>
              <w:rPr>
                <w:sz w:val="23"/>
                <w:szCs w:val="23"/>
              </w:rPr>
              <w:t>Prepaid expenses</w:t>
            </w:r>
          </w:p>
        </w:tc>
        <w:tc>
          <w:tcPr>
            <w:tcW w:w="1600" w:type="dxa"/>
            <w:tcBorders>
              <w:top w:val="nil"/>
              <w:left w:val="nil"/>
              <w:bottom w:val="nil"/>
              <w:right w:val="nil"/>
            </w:tcBorders>
            <w:shd w:val="clear" w:color="auto" w:fill="auto"/>
          </w:tcPr>
          <w:p w14:paraId="6E0E390E" w14:textId="73046CD7" w:rsidR="00F148A0" w:rsidRDefault="00F148A0" w:rsidP="00F148A0">
            <w:pPr>
              <w:spacing w:after="0" w:line="240" w:lineRule="auto"/>
              <w:jc w:val="right"/>
              <w:rPr>
                <w:rFonts w:ascii="Times New Roman" w:eastAsia="Times New Roman" w:hAnsi="Times New Roman" w:cs="Times New Roman"/>
                <w:sz w:val="23"/>
                <w:szCs w:val="23"/>
              </w:rPr>
            </w:pPr>
            <w:r w:rsidRPr="00CF369B">
              <w:t>9</w:t>
            </w:r>
          </w:p>
        </w:tc>
        <w:tc>
          <w:tcPr>
            <w:tcW w:w="1580" w:type="dxa"/>
            <w:tcBorders>
              <w:top w:val="nil"/>
              <w:left w:val="nil"/>
              <w:bottom w:val="nil"/>
              <w:right w:val="nil"/>
            </w:tcBorders>
          </w:tcPr>
          <w:p w14:paraId="32AFCFA3" w14:textId="378091F8" w:rsidR="00F148A0" w:rsidRDefault="00F148A0" w:rsidP="00F148A0">
            <w:pPr>
              <w:spacing w:after="0" w:line="240" w:lineRule="auto"/>
              <w:jc w:val="right"/>
              <w:rPr>
                <w:rFonts w:ascii="Times New Roman" w:eastAsia="Times New Roman" w:hAnsi="Times New Roman" w:cs="Times New Roman"/>
                <w:sz w:val="23"/>
                <w:szCs w:val="23"/>
              </w:rPr>
            </w:pPr>
            <w:r>
              <w:t>12</w:t>
            </w:r>
          </w:p>
        </w:tc>
      </w:tr>
      <w:tr w:rsidR="00F148A0" w14:paraId="03B9D334" w14:textId="77777777" w:rsidTr="00270708">
        <w:trPr>
          <w:trHeight w:val="264"/>
        </w:trPr>
        <w:tc>
          <w:tcPr>
            <w:tcW w:w="5244" w:type="dxa"/>
            <w:tcBorders>
              <w:top w:val="nil"/>
              <w:left w:val="nil"/>
              <w:bottom w:val="nil"/>
              <w:right w:val="nil"/>
            </w:tcBorders>
            <w:shd w:val="clear" w:color="auto" w:fill="auto"/>
            <w:vAlign w:val="bottom"/>
          </w:tcPr>
          <w:p w14:paraId="095678E2" w14:textId="77777777" w:rsidR="00F148A0" w:rsidRDefault="00F148A0" w:rsidP="00F148A0">
            <w:pPr>
              <w:spacing w:after="0" w:line="240" w:lineRule="auto"/>
              <w:jc w:val="left"/>
              <w:rPr>
                <w:rFonts w:ascii="Times New Roman" w:eastAsia="Times New Roman" w:hAnsi="Times New Roman" w:cs="Times New Roman"/>
                <w:b/>
                <w:sz w:val="23"/>
                <w:szCs w:val="23"/>
              </w:rPr>
            </w:pPr>
            <w:r>
              <w:rPr>
                <w:rFonts w:ascii="Times New Roman" w:eastAsia="Times New Roman" w:hAnsi="Times New Roman" w:cs="Times New Roman"/>
                <w:b/>
                <w:sz w:val="23"/>
                <w:szCs w:val="23"/>
              </w:rPr>
              <w:t>Total assets</w:t>
            </w:r>
          </w:p>
        </w:tc>
        <w:tc>
          <w:tcPr>
            <w:tcW w:w="1600" w:type="dxa"/>
            <w:tcBorders>
              <w:top w:val="nil"/>
              <w:left w:val="nil"/>
              <w:bottom w:val="nil"/>
              <w:right w:val="nil"/>
            </w:tcBorders>
            <w:shd w:val="clear" w:color="auto" w:fill="auto"/>
          </w:tcPr>
          <w:p w14:paraId="55682096" w14:textId="52EEBBC7" w:rsidR="00F148A0" w:rsidRPr="00F148A0" w:rsidRDefault="00F148A0" w:rsidP="00F148A0">
            <w:pPr>
              <w:spacing w:after="0" w:line="240" w:lineRule="auto"/>
              <w:jc w:val="right"/>
              <w:rPr>
                <w:rFonts w:ascii="Times New Roman" w:eastAsia="Times New Roman" w:hAnsi="Times New Roman" w:cs="Times New Roman"/>
                <w:b/>
                <w:bCs/>
                <w:sz w:val="23"/>
                <w:szCs w:val="23"/>
              </w:rPr>
            </w:pPr>
            <w:r w:rsidRPr="00F148A0">
              <w:rPr>
                <w:b/>
                <w:bCs/>
              </w:rPr>
              <w:t>2 991</w:t>
            </w:r>
          </w:p>
        </w:tc>
        <w:tc>
          <w:tcPr>
            <w:tcW w:w="1580" w:type="dxa"/>
            <w:tcBorders>
              <w:top w:val="nil"/>
              <w:left w:val="nil"/>
              <w:bottom w:val="nil"/>
              <w:right w:val="nil"/>
            </w:tcBorders>
          </w:tcPr>
          <w:p w14:paraId="16B6F3F6" w14:textId="13545A76" w:rsidR="00F148A0" w:rsidRDefault="00F148A0" w:rsidP="00F148A0">
            <w:pPr>
              <w:spacing w:after="0" w:line="240" w:lineRule="auto"/>
              <w:jc w:val="right"/>
              <w:rPr>
                <w:rFonts w:ascii="Times New Roman" w:eastAsia="Times New Roman" w:hAnsi="Times New Roman" w:cs="Times New Roman"/>
                <w:b/>
                <w:sz w:val="23"/>
                <w:szCs w:val="23"/>
              </w:rPr>
            </w:pPr>
            <w:r>
              <w:rPr>
                <w:b/>
              </w:rPr>
              <w:t>2 764</w:t>
            </w:r>
          </w:p>
        </w:tc>
      </w:tr>
      <w:tr w:rsidR="00F148A0" w14:paraId="7CF14529" w14:textId="77777777" w:rsidTr="00BA01B1">
        <w:trPr>
          <w:trHeight w:val="264"/>
        </w:trPr>
        <w:tc>
          <w:tcPr>
            <w:tcW w:w="5244" w:type="dxa"/>
            <w:tcBorders>
              <w:top w:val="nil"/>
              <w:left w:val="nil"/>
              <w:bottom w:val="nil"/>
              <w:right w:val="nil"/>
            </w:tcBorders>
            <w:shd w:val="clear" w:color="auto" w:fill="auto"/>
            <w:vAlign w:val="bottom"/>
          </w:tcPr>
          <w:p w14:paraId="0AE8132A" w14:textId="77777777" w:rsidR="00F148A0" w:rsidRDefault="00F148A0" w:rsidP="00F148A0">
            <w:pPr>
              <w:spacing w:after="0" w:line="240" w:lineRule="auto"/>
              <w:jc w:val="left"/>
              <w:rPr>
                <w:rFonts w:ascii="Times New Roman" w:eastAsia="Times New Roman" w:hAnsi="Times New Roman" w:cs="Times New Roman"/>
                <w:i/>
                <w:sz w:val="23"/>
                <w:szCs w:val="23"/>
              </w:rPr>
            </w:pPr>
            <w:r>
              <w:rPr>
                <w:rFonts w:ascii="Times New Roman" w:eastAsia="Times New Roman" w:hAnsi="Times New Roman" w:cs="Times New Roman"/>
                <w:sz w:val="23"/>
                <w:szCs w:val="23"/>
              </w:rPr>
              <w:t>Equity</w:t>
            </w:r>
          </w:p>
        </w:tc>
        <w:tc>
          <w:tcPr>
            <w:tcW w:w="1600" w:type="dxa"/>
            <w:tcBorders>
              <w:top w:val="nil"/>
              <w:left w:val="nil"/>
              <w:bottom w:val="nil"/>
              <w:right w:val="nil"/>
            </w:tcBorders>
            <w:shd w:val="clear" w:color="auto" w:fill="auto"/>
          </w:tcPr>
          <w:p w14:paraId="0433D840" w14:textId="3465F8D3" w:rsidR="00F148A0" w:rsidRDefault="00F148A0" w:rsidP="00F148A0">
            <w:pPr>
              <w:spacing w:after="0" w:line="240" w:lineRule="auto"/>
              <w:jc w:val="right"/>
              <w:rPr>
                <w:rFonts w:ascii="Times New Roman" w:eastAsia="Times New Roman" w:hAnsi="Times New Roman" w:cs="Times New Roman"/>
                <w:i/>
                <w:sz w:val="23"/>
                <w:szCs w:val="23"/>
              </w:rPr>
            </w:pPr>
            <w:r w:rsidRPr="00CF369B">
              <w:t>997</w:t>
            </w:r>
          </w:p>
        </w:tc>
        <w:tc>
          <w:tcPr>
            <w:tcW w:w="1580" w:type="dxa"/>
            <w:tcBorders>
              <w:top w:val="nil"/>
              <w:left w:val="nil"/>
              <w:bottom w:val="nil"/>
              <w:right w:val="nil"/>
            </w:tcBorders>
            <w:vAlign w:val="bottom"/>
          </w:tcPr>
          <w:p w14:paraId="53FBC63F" w14:textId="1267999E" w:rsidR="00F148A0" w:rsidRDefault="00F148A0" w:rsidP="00F148A0">
            <w:pPr>
              <w:spacing w:after="0" w:line="240" w:lineRule="auto"/>
              <w:jc w:val="right"/>
              <w:rPr>
                <w:rFonts w:ascii="Times New Roman" w:eastAsia="Times New Roman" w:hAnsi="Times New Roman" w:cs="Times New Roman"/>
                <w:i/>
                <w:sz w:val="23"/>
                <w:szCs w:val="23"/>
              </w:rPr>
            </w:pPr>
            <w:r>
              <w:rPr>
                <w:rFonts w:ascii="Times New Roman" w:eastAsia="Times New Roman" w:hAnsi="Times New Roman" w:cs="Times New Roman"/>
              </w:rPr>
              <w:t>656</w:t>
            </w:r>
          </w:p>
        </w:tc>
      </w:tr>
      <w:tr w:rsidR="00F148A0" w14:paraId="5FA21BF3" w14:textId="77777777" w:rsidTr="00270708">
        <w:trPr>
          <w:trHeight w:val="264"/>
        </w:trPr>
        <w:tc>
          <w:tcPr>
            <w:tcW w:w="5244" w:type="dxa"/>
            <w:tcBorders>
              <w:top w:val="nil"/>
              <w:left w:val="nil"/>
              <w:bottom w:val="nil"/>
              <w:right w:val="nil"/>
            </w:tcBorders>
            <w:shd w:val="clear" w:color="auto" w:fill="auto"/>
            <w:vAlign w:val="bottom"/>
          </w:tcPr>
          <w:p w14:paraId="4EF733C6"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 xml:space="preserve">Trade and other payables </w:t>
            </w:r>
          </w:p>
        </w:tc>
        <w:tc>
          <w:tcPr>
            <w:tcW w:w="1600" w:type="dxa"/>
            <w:tcBorders>
              <w:top w:val="nil"/>
              <w:left w:val="nil"/>
              <w:bottom w:val="nil"/>
              <w:right w:val="nil"/>
            </w:tcBorders>
            <w:shd w:val="clear" w:color="auto" w:fill="auto"/>
          </w:tcPr>
          <w:p w14:paraId="7C8A12C2" w14:textId="03E0D5C2" w:rsidR="00F148A0" w:rsidRDefault="00F148A0" w:rsidP="00F148A0">
            <w:pPr>
              <w:spacing w:after="0" w:line="240" w:lineRule="auto"/>
              <w:jc w:val="right"/>
              <w:rPr>
                <w:rFonts w:ascii="Times New Roman" w:eastAsia="Times New Roman" w:hAnsi="Times New Roman" w:cs="Times New Roman"/>
                <w:sz w:val="23"/>
                <w:szCs w:val="23"/>
              </w:rPr>
            </w:pPr>
            <w:r w:rsidRPr="00CF369B">
              <w:t>1 470</w:t>
            </w:r>
          </w:p>
        </w:tc>
        <w:tc>
          <w:tcPr>
            <w:tcW w:w="1580" w:type="dxa"/>
            <w:tcBorders>
              <w:top w:val="nil"/>
              <w:left w:val="nil"/>
              <w:bottom w:val="nil"/>
              <w:right w:val="nil"/>
            </w:tcBorders>
          </w:tcPr>
          <w:p w14:paraId="57FEA8E4" w14:textId="73EE842C" w:rsidR="00F148A0" w:rsidRDefault="00F148A0" w:rsidP="00F148A0">
            <w:pPr>
              <w:spacing w:after="0" w:line="240" w:lineRule="auto"/>
              <w:jc w:val="right"/>
              <w:rPr>
                <w:rFonts w:ascii="Times New Roman" w:eastAsia="Times New Roman" w:hAnsi="Times New Roman" w:cs="Times New Roman"/>
                <w:sz w:val="23"/>
                <w:szCs w:val="23"/>
              </w:rPr>
            </w:pPr>
            <w:r>
              <w:t>1 375</w:t>
            </w:r>
          </w:p>
        </w:tc>
      </w:tr>
      <w:tr w:rsidR="00F148A0" w14:paraId="541F22B9" w14:textId="77777777" w:rsidTr="00270708">
        <w:trPr>
          <w:trHeight w:val="264"/>
        </w:trPr>
        <w:tc>
          <w:tcPr>
            <w:tcW w:w="5244" w:type="dxa"/>
            <w:tcBorders>
              <w:top w:val="nil"/>
              <w:left w:val="nil"/>
              <w:bottom w:val="nil"/>
              <w:right w:val="nil"/>
            </w:tcBorders>
            <w:shd w:val="clear" w:color="auto" w:fill="auto"/>
            <w:vAlign w:val="bottom"/>
          </w:tcPr>
          <w:p w14:paraId="2066943B"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Tax liabilities</w:t>
            </w:r>
          </w:p>
        </w:tc>
        <w:tc>
          <w:tcPr>
            <w:tcW w:w="1600" w:type="dxa"/>
            <w:tcBorders>
              <w:top w:val="nil"/>
              <w:left w:val="nil"/>
              <w:bottom w:val="nil"/>
              <w:right w:val="nil"/>
            </w:tcBorders>
            <w:shd w:val="clear" w:color="auto" w:fill="auto"/>
          </w:tcPr>
          <w:p w14:paraId="1A515475" w14:textId="1F199F30" w:rsidR="00F148A0" w:rsidRDefault="00F148A0" w:rsidP="00F148A0">
            <w:pPr>
              <w:spacing w:after="0" w:line="240" w:lineRule="auto"/>
              <w:jc w:val="right"/>
              <w:rPr>
                <w:rFonts w:ascii="Times New Roman" w:eastAsia="Times New Roman" w:hAnsi="Times New Roman" w:cs="Times New Roman"/>
                <w:sz w:val="23"/>
                <w:szCs w:val="23"/>
              </w:rPr>
            </w:pPr>
            <w:r w:rsidRPr="00CF369B">
              <w:t>36</w:t>
            </w:r>
          </w:p>
        </w:tc>
        <w:tc>
          <w:tcPr>
            <w:tcW w:w="1580" w:type="dxa"/>
            <w:tcBorders>
              <w:top w:val="nil"/>
              <w:left w:val="nil"/>
              <w:bottom w:val="nil"/>
              <w:right w:val="nil"/>
            </w:tcBorders>
          </w:tcPr>
          <w:p w14:paraId="3D21C8BF" w14:textId="1A75D2A0" w:rsidR="00F148A0" w:rsidRDefault="00F148A0" w:rsidP="00F148A0">
            <w:pPr>
              <w:spacing w:after="0" w:line="240" w:lineRule="auto"/>
              <w:jc w:val="right"/>
              <w:rPr>
                <w:rFonts w:ascii="Times New Roman" w:eastAsia="Times New Roman" w:hAnsi="Times New Roman" w:cs="Times New Roman"/>
                <w:sz w:val="23"/>
                <w:szCs w:val="23"/>
              </w:rPr>
            </w:pPr>
            <w:r>
              <w:t>24</w:t>
            </w:r>
          </w:p>
        </w:tc>
      </w:tr>
      <w:tr w:rsidR="00F148A0" w14:paraId="0CED986F" w14:textId="77777777" w:rsidTr="00270708">
        <w:trPr>
          <w:trHeight w:val="264"/>
        </w:trPr>
        <w:tc>
          <w:tcPr>
            <w:tcW w:w="5244" w:type="dxa"/>
            <w:tcBorders>
              <w:top w:val="nil"/>
              <w:left w:val="nil"/>
              <w:bottom w:val="nil"/>
              <w:right w:val="nil"/>
            </w:tcBorders>
            <w:shd w:val="clear" w:color="auto" w:fill="auto"/>
            <w:vAlign w:val="bottom"/>
          </w:tcPr>
          <w:p w14:paraId="4983FD28" w14:textId="77777777" w:rsidR="00F148A0" w:rsidRDefault="00F148A0" w:rsidP="00F148A0">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Short term provisions</w:t>
            </w:r>
          </w:p>
        </w:tc>
        <w:tc>
          <w:tcPr>
            <w:tcW w:w="1600" w:type="dxa"/>
            <w:tcBorders>
              <w:top w:val="nil"/>
              <w:left w:val="nil"/>
              <w:bottom w:val="nil"/>
              <w:right w:val="nil"/>
            </w:tcBorders>
            <w:shd w:val="clear" w:color="auto" w:fill="auto"/>
          </w:tcPr>
          <w:p w14:paraId="6793BB39" w14:textId="5DB9970C" w:rsidR="00F148A0" w:rsidRDefault="00F148A0" w:rsidP="00F148A0">
            <w:pPr>
              <w:spacing w:after="0" w:line="240" w:lineRule="auto"/>
              <w:jc w:val="right"/>
              <w:rPr>
                <w:rFonts w:ascii="Times New Roman" w:eastAsia="Times New Roman" w:hAnsi="Times New Roman" w:cs="Times New Roman"/>
                <w:sz w:val="23"/>
                <w:szCs w:val="23"/>
              </w:rPr>
            </w:pPr>
            <w:r w:rsidRPr="00CF369B">
              <w:t>488</w:t>
            </w:r>
          </w:p>
        </w:tc>
        <w:tc>
          <w:tcPr>
            <w:tcW w:w="1580" w:type="dxa"/>
            <w:tcBorders>
              <w:top w:val="nil"/>
              <w:left w:val="nil"/>
              <w:bottom w:val="nil"/>
              <w:right w:val="nil"/>
            </w:tcBorders>
          </w:tcPr>
          <w:p w14:paraId="298275CA" w14:textId="5C8D9FA3" w:rsidR="00F148A0" w:rsidRDefault="00F148A0" w:rsidP="00F148A0">
            <w:pPr>
              <w:spacing w:after="0" w:line="240" w:lineRule="auto"/>
              <w:jc w:val="right"/>
              <w:rPr>
                <w:rFonts w:ascii="Times New Roman" w:eastAsia="Times New Roman" w:hAnsi="Times New Roman" w:cs="Times New Roman"/>
                <w:sz w:val="23"/>
                <w:szCs w:val="23"/>
              </w:rPr>
            </w:pPr>
            <w:r>
              <w:t>709</w:t>
            </w:r>
          </w:p>
        </w:tc>
      </w:tr>
      <w:tr w:rsidR="00F148A0" w14:paraId="14138DDC" w14:textId="77777777" w:rsidTr="00BA01B1">
        <w:trPr>
          <w:trHeight w:val="264"/>
        </w:trPr>
        <w:tc>
          <w:tcPr>
            <w:tcW w:w="5244" w:type="dxa"/>
            <w:tcBorders>
              <w:top w:val="nil"/>
              <w:left w:val="nil"/>
              <w:bottom w:val="nil"/>
              <w:right w:val="nil"/>
            </w:tcBorders>
            <w:shd w:val="clear" w:color="auto" w:fill="auto"/>
            <w:vAlign w:val="bottom"/>
          </w:tcPr>
          <w:p w14:paraId="11FD89D5" w14:textId="77777777" w:rsidR="00F148A0" w:rsidRDefault="00F148A0" w:rsidP="00F148A0">
            <w:pPr>
              <w:spacing w:after="0" w:line="240" w:lineRule="auto"/>
              <w:jc w:val="left"/>
              <w:rPr>
                <w:rFonts w:ascii="Times New Roman" w:eastAsia="Times New Roman" w:hAnsi="Times New Roman" w:cs="Times New Roman"/>
                <w:b/>
                <w:sz w:val="23"/>
                <w:szCs w:val="23"/>
              </w:rPr>
            </w:pPr>
            <w:r>
              <w:rPr>
                <w:rFonts w:ascii="Times New Roman" w:eastAsia="Times New Roman" w:hAnsi="Times New Roman" w:cs="Times New Roman"/>
                <w:b/>
                <w:sz w:val="23"/>
                <w:szCs w:val="23"/>
              </w:rPr>
              <w:t>Total equity and liabilities</w:t>
            </w:r>
          </w:p>
        </w:tc>
        <w:tc>
          <w:tcPr>
            <w:tcW w:w="1600" w:type="dxa"/>
            <w:tcBorders>
              <w:top w:val="nil"/>
              <w:left w:val="nil"/>
              <w:bottom w:val="nil"/>
              <w:right w:val="nil"/>
            </w:tcBorders>
            <w:shd w:val="clear" w:color="auto" w:fill="auto"/>
          </w:tcPr>
          <w:p w14:paraId="469D6A00" w14:textId="615426A7" w:rsidR="00F148A0" w:rsidRPr="00F148A0" w:rsidRDefault="00F148A0" w:rsidP="00F148A0">
            <w:pPr>
              <w:spacing w:after="0" w:line="240" w:lineRule="auto"/>
              <w:jc w:val="right"/>
              <w:rPr>
                <w:rFonts w:ascii="Times New Roman" w:eastAsia="Times New Roman" w:hAnsi="Times New Roman" w:cs="Times New Roman"/>
                <w:b/>
                <w:bCs/>
                <w:sz w:val="23"/>
                <w:szCs w:val="23"/>
              </w:rPr>
            </w:pPr>
            <w:r w:rsidRPr="00F148A0">
              <w:rPr>
                <w:b/>
                <w:bCs/>
              </w:rPr>
              <w:t>2 991</w:t>
            </w:r>
          </w:p>
        </w:tc>
        <w:tc>
          <w:tcPr>
            <w:tcW w:w="1580" w:type="dxa"/>
            <w:tcBorders>
              <w:top w:val="nil"/>
              <w:left w:val="nil"/>
              <w:bottom w:val="nil"/>
              <w:right w:val="nil"/>
            </w:tcBorders>
            <w:vAlign w:val="bottom"/>
          </w:tcPr>
          <w:p w14:paraId="1FF84FA1" w14:textId="5E254550" w:rsidR="00F148A0" w:rsidRDefault="00F148A0" w:rsidP="00F148A0">
            <w:pPr>
              <w:spacing w:after="0" w:line="240" w:lineRule="auto"/>
              <w:jc w:val="right"/>
              <w:rPr>
                <w:rFonts w:ascii="Times New Roman" w:eastAsia="Times New Roman" w:hAnsi="Times New Roman" w:cs="Times New Roman"/>
                <w:b/>
                <w:sz w:val="23"/>
                <w:szCs w:val="23"/>
              </w:rPr>
            </w:pPr>
            <w:r>
              <w:rPr>
                <w:b/>
              </w:rPr>
              <w:t>2 764</w:t>
            </w:r>
          </w:p>
        </w:tc>
      </w:tr>
    </w:tbl>
    <w:p w14:paraId="4D35F781" w14:textId="28E4B15A" w:rsidR="00526381" w:rsidRPr="00F148A0" w:rsidRDefault="00F15CD2">
      <w:pPr>
        <w:tabs>
          <w:tab w:val="right" w:pos="7371"/>
        </w:tabs>
        <w:spacing w:after="0" w:line="240" w:lineRule="auto"/>
        <w:rPr>
          <w:rFonts w:ascii="Times New Roman" w:eastAsia="Times New Roman" w:hAnsi="Times New Roman" w:cs="Times New Roman"/>
        </w:rPr>
      </w:pPr>
      <w:bookmarkStart w:id="9" w:name="_heading=h.2s8eyo1" w:colFirst="0" w:colLast="0"/>
      <w:bookmarkEnd w:id="9"/>
      <w:r>
        <w:rPr>
          <w:rFonts w:ascii="Times New Roman" w:eastAsia="Times New Roman" w:hAnsi="Times New Roman" w:cs="Times New Roman"/>
        </w:rPr>
        <w:lastRenderedPageBreak/>
        <w:t xml:space="preserve">Inventories increased compared to </w:t>
      </w:r>
      <w:r w:rsidRPr="00F148A0">
        <w:rPr>
          <w:rFonts w:ascii="Times New Roman" w:eastAsia="Times New Roman" w:hAnsi="Times New Roman" w:cs="Times New Roman"/>
        </w:rPr>
        <w:t>balance as of 31 Dec 20</w:t>
      </w:r>
      <w:r w:rsidR="00045977" w:rsidRPr="00F148A0">
        <w:rPr>
          <w:rFonts w:ascii="Times New Roman" w:eastAsia="Times New Roman" w:hAnsi="Times New Roman" w:cs="Times New Roman"/>
        </w:rPr>
        <w:t>20</w:t>
      </w:r>
      <w:r w:rsidRPr="00F148A0">
        <w:rPr>
          <w:rFonts w:ascii="Times New Roman" w:eastAsia="Times New Roman" w:hAnsi="Times New Roman" w:cs="Times New Roman"/>
        </w:rPr>
        <w:t xml:space="preserve"> by € </w:t>
      </w:r>
      <w:r w:rsidR="00F148A0" w:rsidRPr="00F148A0">
        <w:rPr>
          <w:rFonts w:ascii="Times New Roman" w:eastAsia="Times New Roman" w:hAnsi="Times New Roman" w:cs="Times New Roman"/>
        </w:rPr>
        <w:t>214</w:t>
      </w:r>
      <w:r w:rsidRPr="00F148A0">
        <w:rPr>
          <w:rFonts w:ascii="Times New Roman" w:eastAsia="Times New Roman" w:hAnsi="Times New Roman" w:cs="Times New Roman"/>
        </w:rPr>
        <w:t xml:space="preserve"> ths. and was </w:t>
      </w:r>
      <w:r w:rsidR="00F148A0" w:rsidRPr="00F148A0">
        <w:rPr>
          <w:rFonts w:ascii="Times New Roman" w:eastAsia="Times New Roman" w:hAnsi="Times New Roman" w:cs="Times New Roman"/>
        </w:rPr>
        <w:t>52</w:t>
      </w:r>
      <w:r w:rsidRPr="00F148A0">
        <w:rPr>
          <w:rFonts w:ascii="Times New Roman" w:eastAsia="Times New Roman" w:hAnsi="Times New Roman" w:cs="Times New Roman"/>
        </w:rPr>
        <w:t xml:space="preserve"> % of total assets. The Company leases warehouse space in Pezinok for storing medicines and feed supplies. </w:t>
      </w:r>
    </w:p>
    <w:p w14:paraId="2A64EDC0" w14:textId="77777777" w:rsidR="00526381" w:rsidRPr="00045977" w:rsidRDefault="00526381">
      <w:pPr>
        <w:tabs>
          <w:tab w:val="right" w:pos="7371"/>
        </w:tabs>
        <w:spacing w:after="0" w:line="240" w:lineRule="auto"/>
        <w:rPr>
          <w:rFonts w:ascii="Times New Roman" w:eastAsia="Times New Roman" w:hAnsi="Times New Roman" w:cs="Times New Roman"/>
          <w:highlight w:val="yellow"/>
        </w:rPr>
      </w:pPr>
    </w:p>
    <w:p w14:paraId="7D01A913" w14:textId="7FC02FFC" w:rsidR="00526381" w:rsidRPr="00F148A0" w:rsidRDefault="00F15CD2">
      <w:pPr>
        <w:tabs>
          <w:tab w:val="right" w:pos="7371"/>
        </w:tabs>
        <w:spacing w:after="0" w:line="240" w:lineRule="auto"/>
        <w:rPr>
          <w:rFonts w:ascii="Times New Roman" w:eastAsia="Times New Roman" w:hAnsi="Times New Roman" w:cs="Times New Roman"/>
        </w:rPr>
      </w:pPr>
      <w:r w:rsidRPr="00F148A0">
        <w:rPr>
          <w:rFonts w:ascii="Times New Roman" w:eastAsia="Times New Roman" w:hAnsi="Times New Roman" w:cs="Times New Roman"/>
        </w:rPr>
        <w:t>Short-term trade receivables as of 31 Dec 202</w:t>
      </w:r>
      <w:r w:rsidR="00045977" w:rsidRPr="00F148A0">
        <w:rPr>
          <w:rFonts w:ascii="Times New Roman" w:eastAsia="Times New Roman" w:hAnsi="Times New Roman" w:cs="Times New Roman"/>
        </w:rPr>
        <w:t>1</w:t>
      </w:r>
      <w:r w:rsidRPr="00F148A0">
        <w:rPr>
          <w:rFonts w:ascii="Times New Roman" w:eastAsia="Times New Roman" w:hAnsi="Times New Roman" w:cs="Times New Roman"/>
        </w:rPr>
        <w:t xml:space="preserve"> are reported in the amount of € 6</w:t>
      </w:r>
      <w:r w:rsidR="00F148A0" w:rsidRPr="00F148A0">
        <w:rPr>
          <w:rFonts w:ascii="Times New Roman" w:eastAsia="Times New Roman" w:hAnsi="Times New Roman" w:cs="Times New Roman"/>
        </w:rPr>
        <w:t>31</w:t>
      </w:r>
      <w:r w:rsidRPr="00F148A0">
        <w:rPr>
          <w:rFonts w:ascii="Times New Roman" w:eastAsia="Times New Roman" w:hAnsi="Times New Roman" w:cs="Times New Roman"/>
        </w:rPr>
        <w:t xml:space="preserve"> ths., which is 2</w:t>
      </w:r>
      <w:r w:rsidR="00F148A0" w:rsidRPr="00F148A0">
        <w:rPr>
          <w:rFonts w:ascii="Times New Roman" w:eastAsia="Times New Roman" w:hAnsi="Times New Roman" w:cs="Times New Roman"/>
        </w:rPr>
        <w:t>1</w:t>
      </w:r>
      <w:r w:rsidRPr="00F148A0">
        <w:rPr>
          <w:rFonts w:ascii="Times New Roman" w:eastAsia="Times New Roman" w:hAnsi="Times New Roman" w:cs="Times New Roman"/>
        </w:rPr>
        <w:t xml:space="preserve"> % of total assets and decreased compared to previous year by € </w:t>
      </w:r>
      <w:r w:rsidR="00F148A0" w:rsidRPr="00F148A0">
        <w:rPr>
          <w:rFonts w:ascii="Times New Roman" w:eastAsia="Times New Roman" w:hAnsi="Times New Roman" w:cs="Times New Roman"/>
        </w:rPr>
        <w:t>39</w:t>
      </w:r>
      <w:r w:rsidRPr="00F148A0">
        <w:rPr>
          <w:rFonts w:ascii="Times New Roman" w:eastAsia="Times New Roman" w:hAnsi="Times New Roman" w:cs="Times New Roman"/>
        </w:rPr>
        <w:t xml:space="preserve"> ths.</w:t>
      </w:r>
    </w:p>
    <w:p w14:paraId="43C0454C" w14:textId="77777777" w:rsidR="00526381" w:rsidRPr="00045977" w:rsidRDefault="00526381">
      <w:pPr>
        <w:tabs>
          <w:tab w:val="right" w:pos="7371"/>
        </w:tabs>
        <w:spacing w:after="0" w:line="240" w:lineRule="auto"/>
        <w:rPr>
          <w:rFonts w:ascii="Times New Roman" w:eastAsia="Times New Roman" w:hAnsi="Times New Roman" w:cs="Times New Roman"/>
          <w:highlight w:val="yellow"/>
        </w:rPr>
      </w:pPr>
    </w:p>
    <w:p w14:paraId="422F5724" w14:textId="49735C23" w:rsidR="00526381" w:rsidRPr="003B785B" w:rsidRDefault="00F15CD2">
      <w:pPr>
        <w:tabs>
          <w:tab w:val="right" w:pos="7371"/>
        </w:tabs>
        <w:spacing w:after="0" w:line="240" w:lineRule="auto"/>
        <w:rPr>
          <w:rFonts w:ascii="Times New Roman" w:eastAsia="Times New Roman" w:hAnsi="Times New Roman" w:cs="Times New Roman"/>
        </w:rPr>
      </w:pPr>
      <w:r w:rsidRPr="003B785B">
        <w:rPr>
          <w:rFonts w:ascii="Times New Roman" w:eastAsia="Times New Roman" w:hAnsi="Times New Roman" w:cs="Times New Roman"/>
        </w:rPr>
        <w:t>The Company recognizes the deferred tax assets in the amount of € 1</w:t>
      </w:r>
      <w:r w:rsidR="003B785B" w:rsidRPr="003B785B">
        <w:rPr>
          <w:rFonts w:ascii="Times New Roman" w:eastAsia="Times New Roman" w:hAnsi="Times New Roman" w:cs="Times New Roman"/>
        </w:rPr>
        <w:t>1</w:t>
      </w:r>
      <w:r w:rsidR="00AA17E5">
        <w:rPr>
          <w:rFonts w:ascii="Times New Roman" w:eastAsia="Times New Roman" w:hAnsi="Times New Roman" w:cs="Times New Roman"/>
        </w:rPr>
        <w:t>0</w:t>
      </w:r>
      <w:r w:rsidRPr="003B785B">
        <w:rPr>
          <w:rFonts w:ascii="Times New Roman" w:eastAsia="Times New Roman" w:hAnsi="Times New Roman" w:cs="Times New Roman"/>
        </w:rPr>
        <w:t xml:space="preserve"> ths., which arose mostly from non-tax provisions for bonuses and rebates for 202</w:t>
      </w:r>
      <w:r w:rsidR="003B785B" w:rsidRPr="003B785B">
        <w:rPr>
          <w:rFonts w:ascii="Times New Roman" w:eastAsia="Times New Roman" w:hAnsi="Times New Roman" w:cs="Times New Roman"/>
        </w:rPr>
        <w:t>1</w:t>
      </w:r>
      <w:r w:rsidRPr="003B785B">
        <w:rPr>
          <w:rFonts w:ascii="Times New Roman" w:eastAsia="Times New Roman" w:hAnsi="Times New Roman" w:cs="Times New Roman"/>
        </w:rPr>
        <w:t>, which the Company provides to its distributors and customers as part of its trade policy.</w:t>
      </w:r>
    </w:p>
    <w:p w14:paraId="2D2ED473" w14:textId="77777777" w:rsidR="00526381" w:rsidRPr="003B785B" w:rsidRDefault="00526381">
      <w:pPr>
        <w:tabs>
          <w:tab w:val="right" w:pos="7371"/>
        </w:tabs>
        <w:spacing w:after="0" w:line="240" w:lineRule="auto"/>
        <w:rPr>
          <w:rFonts w:ascii="Times New Roman" w:eastAsia="Times New Roman" w:hAnsi="Times New Roman" w:cs="Times New Roman"/>
        </w:rPr>
      </w:pPr>
    </w:p>
    <w:p w14:paraId="7899077B" w14:textId="7AC6A9D1" w:rsidR="00526381" w:rsidRPr="003B785B" w:rsidRDefault="00F15CD2">
      <w:pPr>
        <w:tabs>
          <w:tab w:val="right" w:pos="7371"/>
        </w:tabs>
        <w:spacing w:after="0" w:line="240" w:lineRule="auto"/>
        <w:rPr>
          <w:rFonts w:ascii="Times New Roman" w:eastAsia="Times New Roman" w:hAnsi="Times New Roman" w:cs="Times New Roman"/>
        </w:rPr>
      </w:pPr>
      <w:r w:rsidRPr="003B785B">
        <w:rPr>
          <w:rFonts w:ascii="Times New Roman" w:eastAsia="Times New Roman" w:hAnsi="Times New Roman" w:cs="Times New Roman"/>
        </w:rPr>
        <w:t>The balance of financial accounts as of 31 Dec 202</w:t>
      </w:r>
      <w:r w:rsidR="003B785B" w:rsidRPr="003B785B">
        <w:rPr>
          <w:rFonts w:ascii="Times New Roman" w:eastAsia="Times New Roman" w:hAnsi="Times New Roman" w:cs="Times New Roman"/>
        </w:rPr>
        <w:t>1</w:t>
      </w:r>
      <w:r w:rsidRPr="003B785B">
        <w:rPr>
          <w:rFonts w:ascii="Times New Roman" w:eastAsia="Times New Roman" w:hAnsi="Times New Roman" w:cs="Times New Roman"/>
        </w:rPr>
        <w:t xml:space="preserve"> increased by </w:t>
      </w:r>
      <w:r w:rsidR="003B785B" w:rsidRPr="003B785B">
        <w:rPr>
          <w:rFonts w:ascii="Times New Roman" w:eastAsia="Times New Roman" w:hAnsi="Times New Roman" w:cs="Times New Roman"/>
        </w:rPr>
        <w:t>36</w:t>
      </w:r>
      <w:r w:rsidRPr="003B785B">
        <w:rPr>
          <w:rFonts w:ascii="Times New Roman" w:eastAsia="Times New Roman" w:hAnsi="Times New Roman" w:cs="Times New Roman"/>
        </w:rPr>
        <w:t xml:space="preserve"> ths. and are 19 % of the total assets of the Company.</w:t>
      </w:r>
    </w:p>
    <w:p w14:paraId="21C0F35F" w14:textId="77777777" w:rsidR="00526381" w:rsidRPr="00045977" w:rsidRDefault="00526381">
      <w:pPr>
        <w:tabs>
          <w:tab w:val="right" w:pos="7371"/>
        </w:tabs>
        <w:spacing w:after="0" w:line="240" w:lineRule="auto"/>
        <w:rPr>
          <w:rFonts w:ascii="Times New Roman" w:eastAsia="Times New Roman" w:hAnsi="Times New Roman" w:cs="Times New Roman"/>
          <w:highlight w:val="yellow"/>
        </w:rPr>
      </w:pPr>
    </w:p>
    <w:p w14:paraId="02453664" w14:textId="7BE7AFAB" w:rsidR="00526381" w:rsidRPr="003B785B" w:rsidRDefault="00F15CD2">
      <w:pPr>
        <w:tabs>
          <w:tab w:val="right" w:pos="7371"/>
        </w:tabs>
        <w:spacing w:after="0" w:line="240" w:lineRule="auto"/>
        <w:rPr>
          <w:rFonts w:ascii="Times New Roman" w:eastAsia="Times New Roman" w:hAnsi="Times New Roman" w:cs="Times New Roman"/>
        </w:rPr>
      </w:pPr>
      <w:r w:rsidRPr="003B785B">
        <w:rPr>
          <w:rFonts w:ascii="Times New Roman" w:eastAsia="Times New Roman" w:hAnsi="Times New Roman" w:cs="Times New Roman"/>
        </w:rPr>
        <w:t xml:space="preserve">The Company's own resources are </w:t>
      </w:r>
      <w:r w:rsidR="003B785B" w:rsidRPr="003B785B">
        <w:rPr>
          <w:rFonts w:ascii="Times New Roman" w:eastAsia="Times New Roman" w:hAnsi="Times New Roman" w:cs="Times New Roman"/>
        </w:rPr>
        <w:t>33</w:t>
      </w:r>
      <w:r w:rsidRPr="003B785B">
        <w:rPr>
          <w:rFonts w:ascii="Times New Roman" w:eastAsia="Times New Roman" w:hAnsi="Times New Roman" w:cs="Times New Roman"/>
        </w:rPr>
        <w:t xml:space="preserve"> % of the Company's total assets. The equity analysis is presented in part 1.3 of this Annual Report. Equity / Liabilities ratio in € ths. is </w:t>
      </w:r>
      <w:r w:rsidR="003B785B" w:rsidRPr="003B785B">
        <w:rPr>
          <w:rFonts w:ascii="Times New Roman" w:eastAsia="Times New Roman" w:hAnsi="Times New Roman" w:cs="Times New Roman"/>
        </w:rPr>
        <w:t>997</w:t>
      </w:r>
      <w:r w:rsidRPr="003B785B">
        <w:rPr>
          <w:rFonts w:ascii="Times New Roman" w:eastAsia="Times New Roman" w:hAnsi="Times New Roman" w:cs="Times New Roman"/>
        </w:rPr>
        <w:t>/</w:t>
      </w:r>
      <w:r w:rsidR="003B785B" w:rsidRPr="003B785B">
        <w:rPr>
          <w:rFonts w:ascii="Times New Roman" w:eastAsia="Times New Roman" w:hAnsi="Times New Roman" w:cs="Times New Roman"/>
        </w:rPr>
        <w:t>1 994</w:t>
      </w:r>
      <w:r w:rsidRPr="003B785B">
        <w:rPr>
          <w:rFonts w:ascii="Times New Roman" w:eastAsia="Times New Roman" w:hAnsi="Times New Roman" w:cs="Times New Roman"/>
        </w:rPr>
        <w:t xml:space="preserve">  = 0,</w:t>
      </w:r>
      <w:r w:rsidR="003B785B" w:rsidRPr="003B785B">
        <w:rPr>
          <w:rFonts w:ascii="Times New Roman" w:eastAsia="Times New Roman" w:hAnsi="Times New Roman" w:cs="Times New Roman"/>
        </w:rPr>
        <w:t>50</w:t>
      </w:r>
      <w:r w:rsidRPr="003B785B">
        <w:rPr>
          <w:rFonts w:ascii="Times New Roman" w:eastAsia="Times New Roman" w:hAnsi="Times New Roman" w:cs="Times New Roman"/>
        </w:rPr>
        <w:t>.</w:t>
      </w:r>
    </w:p>
    <w:p w14:paraId="34445A9E" w14:textId="77777777" w:rsidR="00526381" w:rsidRPr="00045977" w:rsidRDefault="00526381">
      <w:pPr>
        <w:tabs>
          <w:tab w:val="right" w:pos="7371"/>
        </w:tabs>
        <w:spacing w:after="0" w:line="240" w:lineRule="auto"/>
        <w:rPr>
          <w:rFonts w:ascii="Times New Roman" w:eastAsia="Times New Roman" w:hAnsi="Times New Roman" w:cs="Times New Roman"/>
          <w:highlight w:val="yellow"/>
        </w:rPr>
      </w:pPr>
    </w:p>
    <w:p w14:paraId="3D553365" w14:textId="6365F22D" w:rsidR="00526381" w:rsidRDefault="00F15CD2">
      <w:pPr>
        <w:tabs>
          <w:tab w:val="right" w:pos="7371"/>
        </w:tabs>
        <w:spacing w:after="0" w:line="240" w:lineRule="auto"/>
        <w:rPr>
          <w:rFonts w:ascii="Times New Roman" w:eastAsia="Times New Roman" w:hAnsi="Times New Roman" w:cs="Times New Roman"/>
        </w:rPr>
      </w:pPr>
      <w:bookmarkStart w:id="10" w:name="_heading=h.17dp8vu" w:colFirst="0" w:colLast="0"/>
      <w:bookmarkEnd w:id="10"/>
      <w:r w:rsidRPr="004B510E">
        <w:rPr>
          <w:rFonts w:ascii="Times New Roman" w:eastAsia="Times New Roman" w:hAnsi="Times New Roman" w:cs="Times New Roman"/>
        </w:rPr>
        <w:t xml:space="preserve">The most important item of short-term liabilities in the amount of € </w:t>
      </w:r>
      <w:r w:rsidR="003B785B" w:rsidRPr="004B510E">
        <w:rPr>
          <w:rFonts w:ascii="Times New Roman" w:eastAsia="Times New Roman" w:hAnsi="Times New Roman" w:cs="Times New Roman"/>
          <w:color w:val="000000"/>
        </w:rPr>
        <w:t xml:space="preserve">1 447 </w:t>
      </w:r>
      <w:r w:rsidRPr="004B510E">
        <w:rPr>
          <w:rFonts w:ascii="Times New Roman" w:eastAsia="Times New Roman" w:hAnsi="Times New Roman" w:cs="Times New Roman"/>
        </w:rPr>
        <w:t>ths. are trade liabilities, which compared to 20</w:t>
      </w:r>
      <w:r w:rsidR="004B510E" w:rsidRPr="004B510E">
        <w:rPr>
          <w:rFonts w:ascii="Times New Roman" w:eastAsia="Times New Roman" w:hAnsi="Times New Roman" w:cs="Times New Roman"/>
        </w:rPr>
        <w:t>20</w:t>
      </w:r>
      <w:r w:rsidRPr="004B510E">
        <w:rPr>
          <w:rFonts w:ascii="Times New Roman" w:eastAsia="Times New Roman" w:hAnsi="Times New Roman" w:cs="Times New Roman"/>
        </w:rPr>
        <w:t xml:space="preserve"> increased by € </w:t>
      </w:r>
      <w:r w:rsidR="004B510E" w:rsidRPr="004B510E">
        <w:rPr>
          <w:rFonts w:ascii="Times New Roman" w:eastAsia="Times New Roman" w:hAnsi="Times New Roman" w:cs="Times New Roman"/>
        </w:rPr>
        <w:t>115</w:t>
      </w:r>
      <w:r w:rsidRPr="004B510E">
        <w:rPr>
          <w:rFonts w:ascii="Times New Roman" w:eastAsia="Times New Roman" w:hAnsi="Times New Roman" w:cs="Times New Roman"/>
        </w:rPr>
        <w:t xml:space="preserve"> ths. and provisions in the amount of € </w:t>
      </w:r>
      <w:r w:rsidR="004B510E" w:rsidRPr="004B510E">
        <w:rPr>
          <w:rFonts w:ascii="Times New Roman" w:eastAsia="Times New Roman" w:hAnsi="Times New Roman" w:cs="Times New Roman"/>
        </w:rPr>
        <w:t>488</w:t>
      </w:r>
      <w:r w:rsidRPr="004B510E">
        <w:rPr>
          <w:rFonts w:ascii="Times New Roman" w:eastAsia="Times New Roman" w:hAnsi="Times New Roman" w:cs="Times New Roman"/>
        </w:rPr>
        <w:t xml:space="preserve"> ths. The Company's total liabilities represent </w:t>
      </w:r>
      <w:r w:rsidR="004B510E" w:rsidRPr="004B510E">
        <w:rPr>
          <w:rFonts w:ascii="Times New Roman" w:eastAsia="Times New Roman" w:hAnsi="Times New Roman" w:cs="Times New Roman"/>
        </w:rPr>
        <w:t>67</w:t>
      </w:r>
      <w:r w:rsidRPr="004B510E">
        <w:rPr>
          <w:rFonts w:ascii="Times New Roman" w:eastAsia="Times New Roman" w:hAnsi="Times New Roman" w:cs="Times New Roman"/>
        </w:rPr>
        <w:t xml:space="preserve"> % of the Company's total assets.</w:t>
      </w:r>
    </w:p>
    <w:p w14:paraId="08A18BED" w14:textId="77777777" w:rsidR="00526381" w:rsidRDefault="00526381">
      <w:pPr>
        <w:tabs>
          <w:tab w:val="right" w:pos="7371"/>
        </w:tabs>
        <w:spacing w:after="0" w:line="240" w:lineRule="auto"/>
        <w:rPr>
          <w:rFonts w:ascii="Times New Roman" w:eastAsia="Times New Roman" w:hAnsi="Times New Roman" w:cs="Times New Roman"/>
        </w:rPr>
      </w:pPr>
    </w:p>
    <w:p w14:paraId="3881BB98" w14:textId="77777777" w:rsidR="00526381" w:rsidRDefault="00F15CD2">
      <w:pPr>
        <w:tabs>
          <w:tab w:val="right" w:pos="7371"/>
        </w:tabs>
        <w:spacing w:after="0" w:line="240" w:lineRule="auto"/>
        <w:rPr>
          <w:rFonts w:ascii="Times New Roman" w:eastAsia="Times New Roman" w:hAnsi="Times New Roman" w:cs="Times New Roman"/>
        </w:rPr>
      </w:pPr>
      <w:r>
        <w:rPr>
          <w:rFonts w:ascii="Times New Roman" w:eastAsia="Times New Roman" w:hAnsi="Times New Roman" w:cs="Times New Roman"/>
        </w:rPr>
        <w:t>The development of the total assets of the Company is shown in the following graph:</w:t>
      </w:r>
      <w:r>
        <w:rPr>
          <w:rFonts w:ascii="Arial" w:eastAsia="Arial" w:hAnsi="Arial" w:cs="Arial"/>
          <w:sz w:val="36"/>
          <w:szCs w:val="36"/>
          <w:shd w:val="clear" w:color="auto" w:fill="F5F5F5"/>
        </w:rPr>
        <w:t xml:space="preserve"> </w:t>
      </w:r>
    </w:p>
    <w:p w14:paraId="64068E68" w14:textId="77777777" w:rsidR="00526381" w:rsidRDefault="00526381">
      <w:pPr>
        <w:tabs>
          <w:tab w:val="right" w:pos="7371"/>
        </w:tabs>
        <w:spacing w:after="0" w:line="240" w:lineRule="auto"/>
        <w:ind w:left="426"/>
        <w:rPr>
          <w:rFonts w:ascii="Times New Roman" w:eastAsia="Times New Roman" w:hAnsi="Times New Roman" w:cs="Times New Roman"/>
        </w:rPr>
      </w:pPr>
    </w:p>
    <w:p w14:paraId="6A9223F7" w14:textId="65BEBBDC" w:rsidR="00526381" w:rsidRDefault="004B510E">
      <w:pPr>
        <w:tabs>
          <w:tab w:val="right" w:pos="7371"/>
        </w:tabs>
        <w:spacing w:after="0" w:line="240" w:lineRule="auto"/>
        <w:ind w:left="426"/>
        <w:rPr>
          <w:rFonts w:ascii="Times New Roman" w:eastAsia="Times New Roman" w:hAnsi="Times New Roman" w:cs="Times New Roman"/>
        </w:rPr>
      </w:pPr>
      <w:r>
        <w:rPr>
          <w:noProof/>
        </w:rPr>
        <w:drawing>
          <wp:inline distT="0" distB="0" distL="0" distR="0" wp14:anchorId="6139E001" wp14:editId="42075ED7">
            <wp:extent cx="4495800" cy="2598420"/>
            <wp:effectExtent l="0" t="0" r="0" b="11430"/>
            <wp:docPr id="1" name="Graf 1">
              <a:extLst xmlns:a="http://schemas.openxmlformats.org/drawingml/2006/main">
                <a:ext uri="{FF2B5EF4-FFF2-40B4-BE49-F238E27FC236}">
                  <a16:creationId xmlns:a16="http://schemas.microsoft.com/office/drawing/2014/main" id="{3C581152-9FCA-4F8E-9688-52C29BEA3B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37AA210" w14:textId="77777777" w:rsidR="00526381" w:rsidRDefault="00526381">
      <w:pPr>
        <w:tabs>
          <w:tab w:val="right" w:pos="7371"/>
        </w:tabs>
        <w:spacing w:after="0" w:line="240" w:lineRule="auto"/>
        <w:ind w:left="425"/>
        <w:rPr>
          <w:rFonts w:ascii="Times New Roman" w:eastAsia="Times New Roman" w:hAnsi="Times New Roman" w:cs="Times New Roman"/>
        </w:rPr>
      </w:pPr>
    </w:p>
    <w:p w14:paraId="12A7DF6F" w14:textId="77777777" w:rsidR="00526381" w:rsidRDefault="00F15CD2">
      <w:pPr>
        <w:pStyle w:val="Nadpis2"/>
        <w:numPr>
          <w:ilvl w:val="1"/>
          <w:numId w:val="2"/>
        </w:numPr>
        <w:spacing w:before="120" w:after="120"/>
        <w:ind w:left="681" w:right="1469" w:hanging="539"/>
        <w:rPr>
          <w:i/>
          <w:u w:val="none"/>
        </w:rPr>
      </w:pPr>
      <w:bookmarkStart w:id="11" w:name="_Toc94949215"/>
      <w:proofErr w:type="spellStart"/>
      <w:r>
        <w:rPr>
          <w:i/>
          <w:u w:val="none"/>
        </w:rPr>
        <w:t>Main</w:t>
      </w:r>
      <w:proofErr w:type="spellEnd"/>
      <w:r>
        <w:rPr>
          <w:i/>
          <w:u w:val="none"/>
        </w:rPr>
        <w:t xml:space="preserve"> </w:t>
      </w:r>
      <w:proofErr w:type="spellStart"/>
      <w:r>
        <w:rPr>
          <w:i/>
          <w:u w:val="none"/>
        </w:rPr>
        <w:t>indicators</w:t>
      </w:r>
      <w:proofErr w:type="spellEnd"/>
      <w:r>
        <w:rPr>
          <w:i/>
          <w:u w:val="none"/>
        </w:rPr>
        <w:t xml:space="preserve"> in profit and </w:t>
      </w:r>
      <w:proofErr w:type="spellStart"/>
      <w:r>
        <w:rPr>
          <w:i/>
          <w:u w:val="none"/>
        </w:rPr>
        <w:t>loss</w:t>
      </w:r>
      <w:proofErr w:type="spellEnd"/>
      <w:r>
        <w:rPr>
          <w:i/>
          <w:u w:val="none"/>
        </w:rPr>
        <w:t xml:space="preserve"> </w:t>
      </w:r>
      <w:proofErr w:type="spellStart"/>
      <w:r>
        <w:rPr>
          <w:i/>
          <w:u w:val="none"/>
        </w:rPr>
        <w:t>account</w:t>
      </w:r>
      <w:bookmarkEnd w:id="11"/>
      <w:proofErr w:type="spellEnd"/>
    </w:p>
    <w:p w14:paraId="4D3371D3" w14:textId="77777777" w:rsidR="00526381" w:rsidRDefault="00F15CD2">
      <w:pPr>
        <w:tabs>
          <w:tab w:val="right" w:pos="7371"/>
        </w:tabs>
        <w:spacing w:after="0" w:line="240" w:lineRule="auto"/>
        <w:rPr>
          <w:rFonts w:ascii="Times New Roman" w:eastAsia="Times New Roman" w:hAnsi="Times New Roman" w:cs="Times New Roman"/>
        </w:rPr>
      </w:pPr>
      <w:r>
        <w:rPr>
          <w:rFonts w:ascii="Times New Roman" w:eastAsia="Times New Roman" w:hAnsi="Times New Roman" w:cs="Times New Roman"/>
        </w:rPr>
        <w:t>Comparison of total revenues and costs for the years under review in ths. € is shown in the following table:</w:t>
      </w:r>
    </w:p>
    <w:tbl>
      <w:tblPr>
        <w:tblStyle w:val="a1"/>
        <w:tblW w:w="6521" w:type="dxa"/>
        <w:tblInd w:w="456" w:type="dxa"/>
        <w:tblLayout w:type="fixed"/>
        <w:tblLook w:val="0000" w:firstRow="0" w:lastRow="0" w:firstColumn="0" w:lastColumn="0" w:noHBand="0" w:noVBand="0"/>
      </w:tblPr>
      <w:tblGrid>
        <w:gridCol w:w="3685"/>
        <w:gridCol w:w="1418"/>
        <w:gridCol w:w="1418"/>
      </w:tblGrid>
      <w:tr w:rsidR="00526381" w14:paraId="2DF34675" w14:textId="77777777">
        <w:trPr>
          <w:trHeight w:val="247"/>
        </w:trPr>
        <w:tc>
          <w:tcPr>
            <w:tcW w:w="3685" w:type="dxa"/>
            <w:tcBorders>
              <w:top w:val="nil"/>
              <w:left w:val="nil"/>
              <w:bottom w:val="nil"/>
              <w:right w:val="nil"/>
            </w:tcBorders>
          </w:tcPr>
          <w:p w14:paraId="49A296F3" w14:textId="77777777" w:rsidR="00526381" w:rsidRDefault="00526381">
            <w:pPr>
              <w:spacing w:after="0" w:line="240" w:lineRule="auto"/>
              <w:rPr>
                <w:rFonts w:ascii="Times New Roman" w:eastAsia="Times New Roman" w:hAnsi="Times New Roman" w:cs="Times New Roman"/>
                <w:color w:val="000000"/>
                <w:sz w:val="23"/>
                <w:szCs w:val="23"/>
              </w:rPr>
            </w:pPr>
          </w:p>
        </w:tc>
        <w:tc>
          <w:tcPr>
            <w:tcW w:w="1418" w:type="dxa"/>
            <w:tcBorders>
              <w:top w:val="nil"/>
              <w:left w:val="nil"/>
              <w:bottom w:val="nil"/>
              <w:right w:val="nil"/>
            </w:tcBorders>
          </w:tcPr>
          <w:p w14:paraId="7D85C64F" w14:textId="7F50ADA0" w:rsidR="00526381" w:rsidRDefault="00F15CD2">
            <w:pPr>
              <w:spacing w:after="0" w:line="240" w:lineRule="auto"/>
              <w:jc w:val="right"/>
              <w:rPr>
                <w:rFonts w:ascii="Times New Roman" w:eastAsia="Times New Roman" w:hAnsi="Times New Roman" w:cs="Times New Roman"/>
                <w:b/>
                <w:i/>
                <w:color w:val="000000"/>
                <w:sz w:val="23"/>
                <w:szCs w:val="23"/>
              </w:rPr>
            </w:pPr>
            <w:r>
              <w:rPr>
                <w:rFonts w:ascii="Times New Roman" w:eastAsia="Times New Roman" w:hAnsi="Times New Roman" w:cs="Times New Roman"/>
                <w:b/>
                <w:i/>
                <w:color w:val="000000"/>
                <w:sz w:val="23"/>
                <w:szCs w:val="23"/>
              </w:rPr>
              <w:t>202</w:t>
            </w:r>
            <w:r w:rsidR="00045977">
              <w:rPr>
                <w:rFonts w:ascii="Times New Roman" w:eastAsia="Times New Roman" w:hAnsi="Times New Roman" w:cs="Times New Roman"/>
                <w:b/>
                <w:i/>
                <w:color w:val="000000"/>
                <w:sz w:val="23"/>
                <w:szCs w:val="23"/>
              </w:rPr>
              <w:t>1</w:t>
            </w:r>
          </w:p>
        </w:tc>
        <w:tc>
          <w:tcPr>
            <w:tcW w:w="1418" w:type="dxa"/>
            <w:tcBorders>
              <w:top w:val="nil"/>
              <w:left w:val="nil"/>
              <w:bottom w:val="nil"/>
              <w:right w:val="nil"/>
            </w:tcBorders>
          </w:tcPr>
          <w:p w14:paraId="1015C355" w14:textId="2DCCAA4F" w:rsidR="00526381" w:rsidRDefault="00F15CD2">
            <w:pPr>
              <w:spacing w:after="0" w:line="240" w:lineRule="auto"/>
              <w:jc w:val="right"/>
              <w:rPr>
                <w:rFonts w:ascii="Times New Roman" w:eastAsia="Times New Roman" w:hAnsi="Times New Roman" w:cs="Times New Roman"/>
                <w:b/>
                <w:i/>
                <w:color w:val="000000"/>
                <w:sz w:val="23"/>
                <w:szCs w:val="23"/>
              </w:rPr>
            </w:pPr>
            <w:r>
              <w:rPr>
                <w:rFonts w:ascii="Times New Roman" w:eastAsia="Times New Roman" w:hAnsi="Times New Roman" w:cs="Times New Roman"/>
                <w:b/>
                <w:i/>
                <w:color w:val="000000"/>
                <w:sz w:val="23"/>
                <w:szCs w:val="23"/>
              </w:rPr>
              <w:t>20</w:t>
            </w:r>
            <w:r w:rsidR="00045977">
              <w:rPr>
                <w:rFonts w:ascii="Times New Roman" w:eastAsia="Times New Roman" w:hAnsi="Times New Roman" w:cs="Times New Roman"/>
                <w:b/>
                <w:i/>
                <w:color w:val="000000"/>
                <w:sz w:val="23"/>
                <w:szCs w:val="23"/>
              </w:rPr>
              <w:t>20</w:t>
            </w:r>
          </w:p>
        </w:tc>
      </w:tr>
      <w:tr w:rsidR="004B510E" w14:paraId="56FD1490" w14:textId="77777777">
        <w:trPr>
          <w:trHeight w:val="247"/>
        </w:trPr>
        <w:tc>
          <w:tcPr>
            <w:tcW w:w="3685" w:type="dxa"/>
            <w:tcBorders>
              <w:top w:val="nil"/>
              <w:left w:val="nil"/>
              <w:bottom w:val="nil"/>
              <w:right w:val="nil"/>
            </w:tcBorders>
          </w:tcPr>
          <w:p w14:paraId="68E2C148" w14:textId="77777777" w:rsidR="004B510E" w:rsidRDefault="004B510E" w:rsidP="004B510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Revenues total </w:t>
            </w:r>
          </w:p>
        </w:tc>
        <w:tc>
          <w:tcPr>
            <w:tcW w:w="1418" w:type="dxa"/>
            <w:tcBorders>
              <w:top w:val="nil"/>
              <w:left w:val="nil"/>
              <w:bottom w:val="nil"/>
              <w:right w:val="nil"/>
            </w:tcBorders>
          </w:tcPr>
          <w:p w14:paraId="5E1DCBA2" w14:textId="74E2479A"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8 864</w:t>
            </w:r>
          </w:p>
        </w:tc>
        <w:tc>
          <w:tcPr>
            <w:tcW w:w="1418" w:type="dxa"/>
            <w:tcBorders>
              <w:top w:val="nil"/>
              <w:left w:val="nil"/>
              <w:bottom w:val="nil"/>
              <w:right w:val="nil"/>
            </w:tcBorders>
          </w:tcPr>
          <w:p w14:paraId="3819F5F2" w14:textId="0DA2433D"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6 632</w:t>
            </w:r>
          </w:p>
        </w:tc>
      </w:tr>
      <w:tr w:rsidR="004B510E" w14:paraId="4787A715" w14:textId="77777777">
        <w:trPr>
          <w:trHeight w:val="247"/>
        </w:trPr>
        <w:tc>
          <w:tcPr>
            <w:tcW w:w="3685" w:type="dxa"/>
            <w:tcBorders>
              <w:top w:val="nil"/>
              <w:left w:val="nil"/>
              <w:bottom w:val="nil"/>
              <w:right w:val="nil"/>
            </w:tcBorders>
          </w:tcPr>
          <w:p w14:paraId="460AB560" w14:textId="77777777" w:rsidR="004B510E" w:rsidRDefault="004B510E" w:rsidP="004B510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Costs total </w:t>
            </w:r>
          </w:p>
        </w:tc>
        <w:tc>
          <w:tcPr>
            <w:tcW w:w="1418" w:type="dxa"/>
            <w:tcBorders>
              <w:top w:val="nil"/>
              <w:left w:val="nil"/>
              <w:bottom w:val="nil"/>
              <w:right w:val="nil"/>
            </w:tcBorders>
          </w:tcPr>
          <w:p w14:paraId="23DCEE48" w14:textId="1C382937"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8 523</w:t>
            </w:r>
          </w:p>
        </w:tc>
        <w:tc>
          <w:tcPr>
            <w:tcW w:w="1418" w:type="dxa"/>
            <w:tcBorders>
              <w:top w:val="nil"/>
              <w:left w:val="nil"/>
              <w:bottom w:val="nil"/>
              <w:right w:val="nil"/>
            </w:tcBorders>
          </w:tcPr>
          <w:p w14:paraId="6DAE01CA" w14:textId="2F7C96A0"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6 338</w:t>
            </w:r>
          </w:p>
        </w:tc>
      </w:tr>
      <w:tr w:rsidR="004B510E" w14:paraId="57392F80" w14:textId="77777777">
        <w:trPr>
          <w:trHeight w:val="247"/>
        </w:trPr>
        <w:tc>
          <w:tcPr>
            <w:tcW w:w="3685" w:type="dxa"/>
            <w:tcBorders>
              <w:top w:val="nil"/>
              <w:left w:val="nil"/>
              <w:bottom w:val="nil"/>
              <w:right w:val="nil"/>
            </w:tcBorders>
          </w:tcPr>
          <w:p w14:paraId="3A219E7B" w14:textId="77777777" w:rsidR="004B510E" w:rsidRDefault="004B510E" w:rsidP="004B510E">
            <w:pPr>
              <w:spacing w:after="0" w:line="240" w:lineRule="auto"/>
              <w:ind w:left="112"/>
              <w:jc w:val="lef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Profit after tax</w:t>
            </w:r>
          </w:p>
        </w:tc>
        <w:tc>
          <w:tcPr>
            <w:tcW w:w="1418" w:type="dxa"/>
            <w:tcBorders>
              <w:top w:val="nil"/>
              <w:left w:val="nil"/>
              <w:bottom w:val="nil"/>
              <w:right w:val="nil"/>
            </w:tcBorders>
          </w:tcPr>
          <w:p w14:paraId="36C9A3F5" w14:textId="42A0BAE4"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341</w:t>
            </w:r>
          </w:p>
        </w:tc>
        <w:tc>
          <w:tcPr>
            <w:tcW w:w="1418" w:type="dxa"/>
            <w:tcBorders>
              <w:top w:val="nil"/>
              <w:left w:val="nil"/>
              <w:bottom w:val="nil"/>
              <w:right w:val="nil"/>
            </w:tcBorders>
          </w:tcPr>
          <w:p w14:paraId="70A3CE95" w14:textId="1B99CC3C" w:rsidR="004B510E" w:rsidRDefault="004B510E" w:rsidP="004B510E">
            <w:pPr>
              <w:spacing w:after="0" w:line="240" w:lineRule="auto"/>
              <w:jc w:val="right"/>
              <w:rPr>
                <w:rFonts w:ascii="Times New Roman" w:eastAsia="Times New Roman" w:hAnsi="Times New Roman" w:cs="Times New Roman"/>
                <w:color w:val="000000"/>
                <w:sz w:val="23"/>
                <w:szCs w:val="23"/>
              </w:rPr>
            </w:pPr>
            <w:r>
              <w:rPr>
                <w:sz w:val="23"/>
                <w:szCs w:val="23"/>
              </w:rPr>
              <w:t>294</w:t>
            </w:r>
          </w:p>
        </w:tc>
      </w:tr>
    </w:tbl>
    <w:p w14:paraId="47E027A1" w14:textId="77777777" w:rsidR="00526381" w:rsidRDefault="00526381">
      <w:pPr>
        <w:tabs>
          <w:tab w:val="right" w:pos="7371"/>
        </w:tabs>
        <w:spacing w:after="0" w:line="240" w:lineRule="auto"/>
      </w:pPr>
    </w:p>
    <w:p w14:paraId="7D5D1510" w14:textId="2337FA0F" w:rsidR="00526381" w:rsidRDefault="00F15CD2">
      <w:pPr>
        <w:tabs>
          <w:tab w:val="right" w:pos="7371"/>
        </w:tabs>
        <w:spacing w:after="0" w:line="240" w:lineRule="auto"/>
      </w:pPr>
      <w:bookmarkStart w:id="12" w:name="_heading=h.26in1rg" w:colFirst="0" w:colLast="0"/>
      <w:bookmarkEnd w:id="12"/>
      <w:r>
        <w:lastRenderedPageBreak/>
        <w:t>Revenues from the sale of goods in 202</w:t>
      </w:r>
      <w:r w:rsidR="00045977">
        <w:t>1</w:t>
      </w:r>
      <w:r>
        <w:t xml:space="preserve"> increased compared to 20</w:t>
      </w:r>
      <w:r w:rsidR="00045977">
        <w:t>20</w:t>
      </w:r>
      <w:r>
        <w:t xml:space="preserve"> by </w:t>
      </w:r>
      <w:r w:rsidR="004B510E">
        <w:t>34</w:t>
      </w:r>
      <w:r>
        <w:t xml:space="preserve"> %, in the absolute value by € </w:t>
      </w:r>
      <w:r w:rsidR="004B510E">
        <w:t>2 233</w:t>
      </w:r>
      <w:r>
        <w:t xml:space="preserve"> ths. Compared to previous year, the cost of sold goods increased by € </w:t>
      </w:r>
      <w:r w:rsidR="004B510E" w:rsidRPr="004B510E">
        <w:t xml:space="preserve">2 253 </w:t>
      </w:r>
      <w:r>
        <w:t xml:space="preserve"> ths. The level of gross margin´s percentage in 202</w:t>
      </w:r>
      <w:r w:rsidR="00045977">
        <w:t>1</w:t>
      </w:r>
      <w:r>
        <w:t xml:space="preserve"> reaches </w:t>
      </w:r>
      <w:r w:rsidR="004B510E">
        <w:t>2</w:t>
      </w:r>
      <w:r>
        <w:t>6 %.</w:t>
      </w:r>
    </w:p>
    <w:p w14:paraId="3580C573" w14:textId="77777777" w:rsidR="00730F79" w:rsidRDefault="00730F79">
      <w:pPr>
        <w:tabs>
          <w:tab w:val="right" w:pos="7371"/>
        </w:tabs>
        <w:spacing w:after="0" w:line="240" w:lineRule="auto"/>
      </w:pPr>
    </w:p>
    <w:tbl>
      <w:tblPr>
        <w:tblStyle w:val="a2"/>
        <w:tblW w:w="6443" w:type="dxa"/>
        <w:tblInd w:w="496" w:type="dxa"/>
        <w:tblLayout w:type="fixed"/>
        <w:tblLook w:val="0400" w:firstRow="0" w:lastRow="0" w:firstColumn="0" w:lastColumn="0" w:noHBand="0" w:noVBand="1"/>
      </w:tblPr>
      <w:tblGrid>
        <w:gridCol w:w="3685"/>
        <w:gridCol w:w="1418"/>
        <w:gridCol w:w="1340"/>
      </w:tblGrid>
      <w:tr w:rsidR="00526381" w14:paraId="77D74EF6" w14:textId="77777777">
        <w:trPr>
          <w:trHeight w:val="288"/>
        </w:trPr>
        <w:tc>
          <w:tcPr>
            <w:tcW w:w="3685" w:type="dxa"/>
            <w:tcBorders>
              <w:top w:val="nil"/>
              <w:left w:val="nil"/>
              <w:bottom w:val="nil"/>
              <w:right w:val="nil"/>
            </w:tcBorders>
            <w:shd w:val="clear" w:color="auto" w:fill="auto"/>
            <w:vAlign w:val="bottom"/>
          </w:tcPr>
          <w:p w14:paraId="76FE1540" w14:textId="77777777" w:rsidR="00526381" w:rsidRDefault="00526381">
            <w:pPr>
              <w:spacing w:after="0" w:line="240" w:lineRule="auto"/>
              <w:jc w:val="left"/>
              <w:rPr>
                <w:rFonts w:ascii="Times New Roman" w:eastAsia="Times New Roman" w:hAnsi="Times New Roman" w:cs="Times New Roman"/>
                <w:sz w:val="23"/>
                <w:szCs w:val="23"/>
              </w:rPr>
            </w:pPr>
          </w:p>
        </w:tc>
        <w:tc>
          <w:tcPr>
            <w:tcW w:w="1418" w:type="dxa"/>
            <w:tcBorders>
              <w:top w:val="nil"/>
              <w:left w:val="nil"/>
              <w:bottom w:val="nil"/>
              <w:right w:val="nil"/>
            </w:tcBorders>
            <w:shd w:val="clear" w:color="auto" w:fill="auto"/>
          </w:tcPr>
          <w:p w14:paraId="0C821DA2" w14:textId="7F797FD3" w:rsidR="00526381" w:rsidRDefault="00F15CD2">
            <w:pPr>
              <w:spacing w:after="0" w:line="240" w:lineRule="auto"/>
              <w:jc w:val="right"/>
              <w:rPr>
                <w:rFonts w:ascii="Times New Roman" w:eastAsia="Times New Roman" w:hAnsi="Times New Roman" w:cs="Times New Roman"/>
                <w:b/>
                <w:sz w:val="23"/>
                <w:szCs w:val="23"/>
              </w:rPr>
            </w:pPr>
            <w:r>
              <w:rPr>
                <w:rFonts w:ascii="Times New Roman" w:eastAsia="Times New Roman" w:hAnsi="Times New Roman" w:cs="Times New Roman"/>
                <w:b/>
                <w:sz w:val="23"/>
                <w:szCs w:val="23"/>
              </w:rPr>
              <w:t>202</w:t>
            </w:r>
            <w:r w:rsidR="00045977">
              <w:rPr>
                <w:rFonts w:ascii="Times New Roman" w:eastAsia="Times New Roman" w:hAnsi="Times New Roman" w:cs="Times New Roman"/>
                <w:b/>
                <w:sz w:val="23"/>
                <w:szCs w:val="23"/>
              </w:rPr>
              <w:t>1</w:t>
            </w:r>
          </w:p>
        </w:tc>
        <w:tc>
          <w:tcPr>
            <w:tcW w:w="1340" w:type="dxa"/>
            <w:tcBorders>
              <w:top w:val="nil"/>
              <w:left w:val="nil"/>
              <w:bottom w:val="nil"/>
              <w:right w:val="nil"/>
            </w:tcBorders>
            <w:shd w:val="clear" w:color="auto" w:fill="auto"/>
          </w:tcPr>
          <w:p w14:paraId="76B77A2F" w14:textId="0CC586D8" w:rsidR="00526381" w:rsidRDefault="00F15CD2">
            <w:pPr>
              <w:spacing w:after="0" w:line="240" w:lineRule="auto"/>
              <w:jc w:val="right"/>
              <w:rPr>
                <w:rFonts w:ascii="Times New Roman" w:eastAsia="Times New Roman" w:hAnsi="Times New Roman" w:cs="Times New Roman"/>
                <w:b/>
                <w:sz w:val="23"/>
                <w:szCs w:val="23"/>
              </w:rPr>
            </w:pPr>
            <w:r>
              <w:rPr>
                <w:rFonts w:ascii="Times New Roman" w:eastAsia="Times New Roman" w:hAnsi="Times New Roman" w:cs="Times New Roman"/>
                <w:b/>
                <w:sz w:val="23"/>
                <w:szCs w:val="23"/>
              </w:rPr>
              <w:t>20</w:t>
            </w:r>
            <w:r w:rsidR="00045977">
              <w:rPr>
                <w:rFonts w:ascii="Times New Roman" w:eastAsia="Times New Roman" w:hAnsi="Times New Roman" w:cs="Times New Roman"/>
                <w:b/>
                <w:sz w:val="23"/>
                <w:szCs w:val="23"/>
              </w:rPr>
              <w:t>20</w:t>
            </w:r>
          </w:p>
        </w:tc>
      </w:tr>
      <w:tr w:rsidR="004B510E" w14:paraId="0E54C114" w14:textId="77777777">
        <w:trPr>
          <w:trHeight w:val="288"/>
        </w:trPr>
        <w:tc>
          <w:tcPr>
            <w:tcW w:w="3685" w:type="dxa"/>
            <w:tcBorders>
              <w:top w:val="nil"/>
              <w:left w:val="nil"/>
              <w:bottom w:val="nil"/>
              <w:right w:val="nil"/>
            </w:tcBorders>
            <w:shd w:val="clear" w:color="auto" w:fill="auto"/>
            <w:vAlign w:val="bottom"/>
          </w:tcPr>
          <w:p w14:paraId="19FD372B" w14:textId="77777777" w:rsidR="004B510E" w:rsidRDefault="004B510E" w:rsidP="004B510E">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Revenues</w:t>
            </w:r>
          </w:p>
        </w:tc>
        <w:tc>
          <w:tcPr>
            <w:tcW w:w="1418" w:type="dxa"/>
            <w:tcBorders>
              <w:top w:val="nil"/>
              <w:left w:val="nil"/>
              <w:bottom w:val="nil"/>
              <w:right w:val="nil"/>
            </w:tcBorders>
            <w:shd w:val="clear" w:color="auto" w:fill="auto"/>
          </w:tcPr>
          <w:p w14:paraId="223A3395" w14:textId="5CBCD778"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8 822</w:t>
            </w:r>
          </w:p>
        </w:tc>
        <w:tc>
          <w:tcPr>
            <w:tcW w:w="1340" w:type="dxa"/>
            <w:tcBorders>
              <w:top w:val="nil"/>
              <w:left w:val="nil"/>
              <w:bottom w:val="nil"/>
              <w:right w:val="nil"/>
            </w:tcBorders>
            <w:shd w:val="clear" w:color="auto" w:fill="auto"/>
          </w:tcPr>
          <w:p w14:paraId="2DD98F21" w14:textId="256DA62F"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6 586</w:t>
            </w:r>
          </w:p>
        </w:tc>
      </w:tr>
      <w:tr w:rsidR="004B510E" w14:paraId="57A4A2D8" w14:textId="77777777">
        <w:trPr>
          <w:trHeight w:val="288"/>
        </w:trPr>
        <w:tc>
          <w:tcPr>
            <w:tcW w:w="3685" w:type="dxa"/>
            <w:tcBorders>
              <w:top w:val="nil"/>
              <w:left w:val="nil"/>
              <w:bottom w:val="nil"/>
              <w:right w:val="nil"/>
            </w:tcBorders>
            <w:shd w:val="clear" w:color="auto" w:fill="auto"/>
            <w:vAlign w:val="bottom"/>
          </w:tcPr>
          <w:p w14:paraId="647FD8CE" w14:textId="77777777" w:rsidR="004B510E" w:rsidRDefault="004B510E" w:rsidP="004B510E">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Costs</w:t>
            </w:r>
          </w:p>
        </w:tc>
        <w:tc>
          <w:tcPr>
            <w:tcW w:w="1418" w:type="dxa"/>
            <w:tcBorders>
              <w:top w:val="nil"/>
              <w:left w:val="nil"/>
              <w:bottom w:val="nil"/>
              <w:right w:val="nil"/>
            </w:tcBorders>
            <w:shd w:val="clear" w:color="auto" w:fill="auto"/>
          </w:tcPr>
          <w:p w14:paraId="17AD4E0D" w14:textId="31415235"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8 126</w:t>
            </w:r>
          </w:p>
        </w:tc>
        <w:tc>
          <w:tcPr>
            <w:tcW w:w="1340" w:type="dxa"/>
            <w:tcBorders>
              <w:top w:val="nil"/>
              <w:left w:val="nil"/>
              <w:bottom w:val="nil"/>
              <w:right w:val="nil"/>
            </w:tcBorders>
            <w:shd w:val="clear" w:color="auto" w:fill="auto"/>
          </w:tcPr>
          <w:p w14:paraId="6E97FBD2" w14:textId="13FE62AB"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5 627</w:t>
            </w:r>
          </w:p>
        </w:tc>
      </w:tr>
      <w:tr w:rsidR="004B510E" w14:paraId="543CE5F7" w14:textId="77777777">
        <w:trPr>
          <w:trHeight w:val="288"/>
        </w:trPr>
        <w:tc>
          <w:tcPr>
            <w:tcW w:w="3685" w:type="dxa"/>
            <w:tcBorders>
              <w:top w:val="nil"/>
              <w:left w:val="nil"/>
              <w:bottom w:val="nil"/>
              <w:right w:val="nil"/>
            </w:tcBorders>
            <w:shd w:val="clear" w:color="auto" w:fill="auto"/>
            <w:vAlign w:val="bottom"/>
          </w:tcPr>
          <w:p w14:paraId="62082689" w14:textId="77777777" w:rsidR="004B510E" w:rsidRDefault="004B510E" w:rsidP="004B510E">
            <w:pPr>
              <w:spacing w:after="0" w:line="240" w:lineRule="auto"/>
              <w:jc w:val="left"/>
              <w:rPr>
                <w:rFonts w:ascii="Times New Roman" w:eastAsia="Times New Roman" w:hAnsi="Times New Roman" w:cs="Times New Roman"/>
                <w:sz w:val="23"/>
                <w:szCs w:val="23"/>
              </w:rPr>
            </w:pPr>
            <w:r>
              <w:rPr>
                <w:rFonts w:ascii="Times New Roman" w:eastAsia="Times New Roman" w:hAnsi="Times New Roman" w:cs="Times New Roman"/>
                <w:sz w:val="23"/>
                <w:szCs w:val="23"/>
              </w:rPr>
              <w:t>Added value</w:t>
            </w:r>
          </w:p>
        </w:tc>
        <w:tc>
          <w:tcPr>
            <w:tcW w:w="1418" w:type="dxa"/>
            <w:tcBorders>
              <w:top w:val="nil"/>
              <w:left w:val="nil"/>
              <w:bottom w:val="nil"/>
              <w:right w:val="nil"/>
            </w:tcBorders>
            <w:shd w:val="clear" w:color="auto" w:fill="auto"/>
          </w:tcPr>
          <w:p w14:paraId="6DBB4F73" w14:textId="197443D6"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696</w:t>
            </w:r>
          </w:p>
        </w:tc>
        <w:tc>
          <w:tcPr>
            <w:tcW w:w="1340" w:type="dxa"/>
            <w:tcBorders>
              <w:top w:val="nil"/>
              <w:left w:val="nil"/>
              <w:bottom w:val="nil"/>
              <w:right w:val="nil"/>
            </w:tcBorders>
            <w:shd w:val="clear" w:color="auto" w:fill="auto"/>
          </w:tcPr>
          <w:p w14:paraId="45E3EE61" w14:textId="48E6C7B3" w:rsidR="004B510E" w:rsidRDefault="004B510E" w:rsidP="004B510E">
            <w:pPr>
              <w:spacing w:after="0" w:line="240" w:lineRule="auto"/>
              <w:jc w:val="right"/>
              <w:rPr>
                <w:rFonts w:ascii="Times New Roman" w:eastAsia="Times New Roman" w:hAnsi="Times New Roman" w:cs="Times New Roman"/>
                <w:sz w:val="23"/>
                <w:szCs w:val="23"/>
              </w:rPr>
            </w:pPr>
            <w:r>
              <w:rPr>
                <w:rFonts w:ascii="Times New Roman" w:eastAsia="Times New Roman" w:hAnsi="Times New Roman" w:cs="Times New Roman"/>
                <w:sz w:val="23"/>
                <w:szCs w:val="23"/>
              </w:rPr>
              <w:t>959</w:t>
            </w:r>
          </w:p>
        </w:tc>
      </w:tr>
    </w:tbl>
    <w:p w14:paraId="3F4F0FB2" w14:textId="77777777" w:rsidR="00526381" w:rsidRDefault="00526381">
      <w:pPr>
        <w:spacing w:after="0" w:line="240" w:lineRule="auto"/>
        <w:ind w:left="426"/>
      </w:pPr>
    </w:p>
    <w:p w14:paraId="5719E6C5" w14:textId="1C6C2AD8" w:rsidR="00526381" w:rsidRDefault="00F15CD2">
      <w:pPr>
        <w:tabs>
          <w:tab w:val="right" w:pos="7371"/>
        </w:tabs>
        <w:spacing w:after="120" w:line="240" w:lineRule="auto"/>
      </w:pPr>
      <w:r>
        <w:t xml:space="preserve">The cost of sold goods in </w:t>
      </w:r>
      <w:r w:rsidRPr="006C1252">
        <w:t>202</w:t>
      </w:r>
      <w:r w:rsidR="00045977" w:rsidRPr="006C1252">
        <w:t>1</w:t>
      </w:r>
      <w:r w:rsidRPr="006C1252">
        <w:t xml:space="preserve"> was </w:t>
      </w:r>
      <w:r w:rsidR="006C1252" w:rsidRPr="006C1252">
        <w:t>76</w:t>
      </w:r>
      <w:r w:rsidRPr="006C1252">
        <w:t xml:space="preserve"> % of the</w:t>
      </w:r>
      <w:r>
        <w:t xml:space="preserve"> total costs and in 20</w:t>
      </w:r>
      <w:r w:rsidR="00045977">
        <w:t>20</w:t>
      </w:r>
      <w:r>
        <w:t xml:space="preserve"> it was 6</w:t>
      </w:r>
      <w:r w:rsidR="00045977">
        <w:t>7</w:t>
      </w:r>
      <w:r>
        <w:t xml:space="preserve"> % of the total costs. </w:t>
      </w:r>
    </w:p>
    <w:p w14:paraId="17B6FBDF" w14:textId="750B06F1" w:rsidR="00526381" w:rsidRDefault="00F15CD2">
      <w:pPr>
        <w:tabs>
          <w:tab w:val="right" w:pos="7371"/>
        </w:tabs>
        <w:spacing w:after="120" w:line="240" w:lineRule="auto"/>
      </w:pPr>
      <w:r>
        <w:t>The Company provides rebates and discounts to customers based on individual sales promotion contracts and agreements, achieved turnover and payment discipline. By this way it motivates its business partners and end user clients.</w:t>
      </w:r>
    </w:p>
    <w:p w14:paraId="61E9477E" w14:textId="77777777" w:rsidR="00526381" w:rsidRDefault="00F15CD2">
      <w:pPr>
        <w:tabs>
          <w:tab w:val="right" w:pos="7371"/>
        </w:tabs>
        <w:spacing w:after="120" w:line="240" w:lineRule="auto"/>
      </w:pPr>
      <w:r>
        <w:t>Revenues from sale of goods for several periods is shown in the following graph:</w:t>
      </w:r>
    </w:p>
    <w:p w14:paraId="4D68906D" w14:textId="7E37925B" w:rsidR="00526381" w:rsidRDefault="006C1252">
      <w:pPr>
        <w:tabs>
          <w:tab w:val="right" w:pos="7371"/>
        </w:tabs>
        <w:spacing w:after="0" w:line="240" w:lineRule="auto"/>
        <w:jc w:val="center"/>
      </w:pPr>
      <w:r>
        <w:rPr>
          <w:noProof/>
        </w:rPr>
        <w:drawing>
          <wp:inline distT="0" distB="0" distL="0" distR="0" wp14:anchorId="34F6B61A" wp14:editId="558EB616">
            <wp:extent cx="4404360" cy="2476500"/>
            <wp:effectExtent l="0" t="0" r="15240" b="0"/>
            <wp:docPr id="2" name="Graf 2">
              <a:extLst xmlns:a="http://schemas.openxmlformats.org/drawingml/2006/main">
                <a:ext uri="{FF2B5EF4-FFF2-40B4-BE49-F238E27FC236}">
                  <a16:creationId xmlns:a16="http://schemas.microsoft.com/office/drawing/2014/main" id="{495453F8-99B4-4E2A-8474-750EDB332F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F7995C4" w14:textId="77777777" w:rsidR="00526381" w:rsidRDefault="00526381">
      <w:pPr>
        <w:pBdr>
          <w:top w:val="nil"/>
          <w:left w:val="nil"/>
          <w:bottom w:val="nil"/>
          <w:right w:val="nil"/>
          <w:between w:val="nil"/>
        </w:pBdr>
        <w:spacing w:after="120" w:line="240" w:lineRule="auto"/>
        <w:rPr>
          <w:rFonts w:ascii="Times New Roman" w:eastAsia="Times New Roman" w:hAnsi="Times New Roman" w:cs="Times New Roman"/>
          <w:color w:val="000000"/>
        </w:rPr>
      </w:pPr>
      <w:bookmarkStart w:id="13" w:name="_heading=h.lnxbz9" w:colFirst="0" w:colLast="0"/>
      <w:bookmarkEnd w:id="13"/>
    </w:p>
    <w:p w14:paraId="367356D2" w14:textId="7777777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The structure of the Company's costs for the period under review does not change and consists mainly of costs of sold goods, personnel costs and costs for services and material consumption.</w:t>
      </w:r>
    </w:p>
    <w:p w14:paraId="01D68F3C" w14:textId="77777777" w:rsidR="00526381" w:rsidRDefault="00F15CD2">
      <w:pPr>
        <w:pBdr>
          <w:top w:val="nil"/>
          <w:left w:val="nil"/>
          <w:bottom w:val="nil"/>
          <w:right w:val="nil"/>
          <w:between w:val="nil"/>
        </w:pBdr>
        <w:spacing w:after="12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Costs of sold goods for several periods is shown in the following graph:</w:t>
      </w:r>
    </w:p>
    <w:p w14:paraId="1F419537" w14:textId="2614B2D5" w:rsidR="00526381" w:rsidRDefault="006C1252">
      <w:pPr>
        <w:pBdr>
          <w:top w:val="nil"/>
          <w:left w:val="nil"/>
          <w:bottom w:val="nil"/>
          <w:right w:val="nil"/>
          <w:between w:val="nil"/>
        </w:pBdr>
        <w:spacing w:after="0" w:line="240" w:lineRule="auto"/>
        <w:ind w:left="425"/>
        <w:jc w:val="center"/>
        <w:rPr>
          <w:rFonts w:ascii="Times New Roman" w:eastAsia="Times New Roman" w:hAnsi="Times New Roman" w:cs="Times New Roman"/>
          <w:b/>
          <w:color w:val="000000"/>
        </w:rPr>
      </w:pPr>
      <w:r>
        <w:rPr>
          <w:noProof/>
        </w:rPr>
        <w:drawing>
          <wp:inline distT="0" distB="0" distL="0" distR="0" wp14:anchorId="031D66AE" wp14:editId="492B8157">
            <wp:extent cx="4137660" cy="2385060"/>
            <wp:effectExtent l="0" t="0" r="15240" b="15240"/>
            <wp:docPr id="4" name="Graf 4">
              <a:extLst xmlns:a="http://schemas.openxmlformats.org/drawingml/2006/main">
                <a:ext uri="{FF2B5EF4-FFF2-40B4-BE49-F238E27FC236}">
                  <a16:creationId xmlns:a16="http://schemas.microsoft.com/office/drawing/2014/main" id="{399BBF04-0CCC-41C5-A9BF-CBA5CEAC88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2061D19" w14:textId="55F0CA33" w:rsidR="00526381" w:rsidRDefault="00F15CD2">
      <w:pPr>
        <w:tabs>
          <w:tab w:val="right" w:pos="7371"/>
        </w:tabs>
        <w:spacing w:after="0" w:line="240" w:lineRule="auto"/>
      </w:pPr>
      <w:bookmarkStart w:id="14" w:name="_heading=h.35nkun2" w:colFirst="0" w:colLast="0"/>
      <w:bookmarkEnd w:id="14"/>
      <w:r>
        <w:lastRenderedPageBreak/>
        <w:t>Revenues and costs situation are presented in the following profit and loss statement in abbreviated form in € ths.:</w:t>
      </w:r>
    </w:p>
    <w:tbl>
      <w:tblPr>
        <w:tblStyle w:val="a3"/>
        <w:tblW w:w="7440" w:type="dxa"/>
        <w:tblInd w:w="496" w:type="dxa"/>
        <w:tblLayout w:type="fixed"/>
        <w:tblLook w:val="0400" w:firstRow="0" w:lastRow="0" w:firstColumn="0" w:lastColumn="0" w:noHBand="0" w:noVBand="1"/>
      </w:tblPr>
      <w:tblGrid>
        <w:gridCol w:w="4920"/>
        <w:gridCol w:w="1260"/>
        <w:gridCol w:w="1260"/>
      </w:tblGrid>
      <w:tr w:rsidR="00526381" w14:paraId="0B9217DE" w14:textId="77777777">
        <w:trPr>
          <w:trHeight w:val="264"/>
        </w:trPr>
        <w:tc>
          <w:tcPr>
            <w:tcW w:w="4920" w:type="dxa"/>
            <w:tcBorders>
              <w:top w:val="nil"/>
              <w:left w:val="nil"/>
              <w:bottom w:val="nil"/>
              <w:right w:val="nil"/>
            </w:tcBorders>
            <w:shd w:val="clear" w:color="auto" w:fill="auto"/>
            <w:vAlign w:val="bottom"/>
          </w:tcPr>
          <w:p w14:paraId="2F9728D1" w14:textId="77777777" w:rsidR="00526381" w:rsidRDefault="00526381">
            <w:pPr>
              <w:spacing w:after="0" w:line="240" w:lineRule="auto"/>
              <w:jc w:val="left"/>
            </w:pPr>
          </w:p>
        </w:tc>
        <w:tc>
          <w:tcPr>
            <w:tcW w:w="1260" w:type="dxa"/>
            <w:tcBorders>
              <w:top w:val="nil"/>
              <w:left w:val="nil"/>
              <w:bottom w:val="nil"/>
              <w:right w:val="nil"/>
            </w:tcBorders>
            <w:vAlign w:val="bottom"/>
          </w:tcPr>
          <w:p w14:paraId="5505A082" w14:textId="43D5BDBA" w:rsidR="00526381" w:rsidRDefault="00F15CD2">
            <w:pPr>
              <w:spacing w:after="0" w:line="240" w:lineRule="auto"/>
              <w:jc w:val="right"/>
              <w:rPr>
                <w:b/>
              </w:rPr>
            </w:pPr>
            <w:r>
              <w:rPr>
                <w:b/>
              </w:rPr>
              <w:t>202</w:t>
            </w:r>
            <w:r w:rsidR="00045977">
              <w:rPr>
                <w:b/>
              </w:rPr>
              <w:t>1</w:t>
            </w:r>
          </w:p>
        </w:tc>
        <w:tc>
          <w:tcPr>
            <w:tcW w:w="1260" w:type="dxa"/>
            <w:tcBorders>
              <w:top w:val="nil"/>
              <w:left w:val="nil"/>
              <w:bottom w:val="nil"/>
              <w:right w:val="nil"/>
            </w:tcBorders>
            <w:vAlign w:val="bottom"/>
          </w:tcPr>
          <w:p w14:paraId="53EB791C" w14:textId="36AE050D" w:rsidR="00526381" w:rsidRDefault="00F15CD2">
            <w:pPr>
              <w:spacing w:after="0" w:line="240" w:lineRule="auto"/>
              <w:jc w:val="right"/>
              <w:rPr>
                <w:b/>
              </w:rPr>
            </w:pPr>
            <w:r>
              <w:rPr>
                <w:b/>
              </w:rPr>
              <w:t>20</w:t>
            </w:r>
            <w:r w:rsidR="00045977">
              <w:rPr>
                <w:b/>
              </w:rPr>
              <w:t>20</w:t>
            </w:r>
          </w:p>
        </w:tc>
      </w:tr>
      <w:tr w:rsidR="006C1252" w14:paraId="2075AE6F" w14:textId="77777777" w:rsidTr="00EC3B77">
        <w:trPr>
          <w:trHeight w:val="264"/>
        </w:trPr>
        <w:tc>
          <w:tcPr>
            <w:tcW w:w="4920" w:type="dxa"/>
            <w:tcBorders>
              <w:top w:val="nil"/>
              <w:left w:val="nil"/>
              <w:bottom w:val="nil"/>
              <w:right w:val="nil"/>
            </w:tcBorders>
            <w:shd w:val="clear" w:color="auto" w:fill="auto"/>
          </w:tcPr>
          <w:p w14:paraId="7EAA5A50" w14:textId="77777777" w:rsidR="006C1252" w:rsidRDefault="006C1252" w:rsidP="006C1252">
            <w:pPr>
              <w:spacing w:after="0" w:line="240" w:lineRule="auto"/>
              <w:jc w:val="left"/>
            </w:pPr>
            <w:r>
              <w:t>Revenues from the sale of goods</w:t>
            </w:r>
          </w:p>
        </w:tc>
        <w:tc>
          <w:tcPr>
            <w:tcW w:w="1260" w:type="dxa"/>
            <w:tcBorders>
              <w:top w:val="nil"/>
              <w:left w:val="nil"/>
              <w:bottom w:val="nil"/>
              <w:right w:val="nil"/>
            </w:tcBorders>
          </w:tcPr>
          <w:p w14:paraId="6857B7E1" w14:textId="1553123A" w:rsidR="006C1252" w:rsidRDefault="006C1252" w:rsidP="006C1252">
            <w:pPr>
              <w:spacing w:after="0" w:line="240" w:lineRule="auto"/>
              <w:jc w:val="right"/>
            </w:pPr>
            <w:r>
              <w:t>8 806</w:t>
            </w:r>
          </w:p>
        </w:tc>
        <w:tc>
          <w:tcPr>
            <w:tcW w:w="1260" w:type="dxa"/>
            <w:tcBorders>
              <w:top w:val="nil"/>
              <w:left w:val="nil"/>
              <w:bottom w:val="nil"/>
              <w:right w:val="nil"/>
            </w:tcBorders>
          </w:tcPr>
          <w:p w14:paraId="083626A8" w14:textId="7FE82445" w:rsidR="006C1252" w:rsidRDefault="006C1252" w:rsidP="006C1252">
            <w:pPr>
              <w:spacing w:after="0" w:line="240" w:lineRule="auto"/>
              <w:jc w:val="right"/>
            </w:pPr>
            <w:r>
              <w:t>6 573</w:t>
            </w:r>
          </w:p>
        </w:tc>
      </w:tr>
      <w:tr w:rsidR="006C1252" w14:paraId="343D3D77" w14:textId="77777777" w:rsidTr="00EC3B77">
        <w:trPr>
          <w:trHeight w:val="264"/>
        </w:trPr>
        <w:tc>
          <w:tcPr>
            <w:tcW w:w="4920" w:type="dxa"/>
            <w:tcBorders>
              <w:top w:val="nil"/>
              <w:left w:val="nil"/>
              <w:bottom w:val="nil"/>
              <w:right w:val="nil"/>
            </w:tcBorders>
            <w:shd w:val="clear" w:color="auto" w:fill="auto"/>
          </w:tcPr>
          <w:p w14:paraId="5DB1A307" w14:textId="77777777" w:rsidR="006C1252" w:rsidRDefault="006C1252" w:rsidP="006C1252">
            <w:pPr>
              <w:spacing w:after="0" w:line="240" w:lineRule="auto"/>
              <w:jc w:val="left"/>
            </w:pPr>
            <w:r>
              <w:t>Revenues from the sale of services</w:t>
            </w:r>
          </w:p>
        </w:tc>
        <w:tc>
          <w:tcPr>
            <w:tcW w:w="1260" w:type="dxa"/>
            <w:tcBorders>
              <w:top w:val="nil"/>
              <w:left w:val="nil"/>
              <w:bottom w:val="nil"/>
              <w:right w:val="nil"/>
            </w:tcBorders>
          </w:tcPr>
          <w:p w14:paraId="02C8210F" w14:textId="2347543C" w:rsidR="006C1252" w:rsidRDefault="006C1252" w:rsidP="006C1252">
            <w:pPr>
              <w:spacing w:after="0" w:line="240" w:lineRule="auto"/>
              <w:jc w:val="right"/>
            </w:pPr>
            <w:r>
              <w:t>16</w:t>
            </w:r>
          </w:p>
        </w:tc>
        <w:tc>
          <w:tcPr>
            <w:tcW w:w="1260" w:type="dxa"/>
            <w:tcBorders>
              <w:top w:val="nil"/>
              <w:left w:val="nil"/>
              <w:bottom w:val="nil"/>
              <w:right w:val="nil"/>
            </w:tcBorders>
          </w:tcPr>
          <w:p w14:paraId="52A8E3F0" w14:textId="134E9F18" w:rsidR="006C1252" w:rsidRDefault="006C1252" w:rsidP="006C1252">
            <w:pPr>
              <w:spacing w:after="0" w:line="240" w:lineRule="auto"/>
              <w:jc w:val="right"/>
            </w:pPr>
            <w:r>
              <w:t>13</w:t>
            </w:r>
          </w:p>
        </w:tc>
      </w:tr>
      <w:tr w:rsidR="006C1252" w14:paraId="796BC6B9" w14:textId="77777777" w:rsidTr="00EC3B77">
        <w:trPr>
          <w:trHeight w:val="264"/>
        </w:trPr>
        <w:tc>
          <w:tcPr>
            <w:tcW w:w="4920" w:type="dxa"/>
            <w:tcBorders>
              <w:top w:val="nil"/>
              <w:left w:val="nil"/>
              <w:bottom w:val="nil"/>
              <w:right w:val="nil"/>
            </w:tcBorders>
            <w:shd w:val="clear" w:color="auto" w:fill="auto"/>
          </w:tcPr>
          <w:p w14:paraId="094E33F6" w14:textId="77777777" w:rsidR="006C1252" w:rsidRDefault="006C1252" w:rsidP="006C1252">
            <w:pPr>
              <w:spacing w:after="0" w:line="240" w:lineRule="auto"/>
              <w:jc w:val="left"/>
            </w:pPr>
            <w:r>
              <w:t>Other operating income</w:t>
            </w:r>
          </w:p>
        </w:tc>
        <w:tc>
          <w:tcPr>
            <w:tcW w:w="1260" w:type="dxa"/>
            <w:tcBorders>
              <w:top w:val="nil"/>
              <w:left w:val="nil"/>
              <w:bottom w:val="nil"/>
              <w:right w:val="nil"/>
            </w:tcBorders>
          </w:tcPr>
          <w:p w14:paraId="182C276E" w14:textId="35516CED" w:rsidR="006C1252" w:rsidRDefault="006C1252" w:rsidP="006C1252">
            <w:pPr>
              <w:spacing w:after="0" w:line="240" w:lineRule="auto"/>
              <w:jc w:val="right"/>
            </w:pPr>
            <w:r>
              <w:t>3</w:t>
            </w:r>
          </w:p>
        </w:tc>
        <w:tc>
          <w:tcPr>
            <w:tcW w:w="1260" w:type="dxa"/>
            <w:tcBorders>
              <w:top w:val="nil"/>
              <w:left w:val="nil"/>
              <w:bottom w:val="nil"/>
              <w:right w:val="nil"/>
            </w:tcBorders>
          </w:tcPr>
          <w:p w14:paraId="70F1703D" w14:textId="5999BC18" w:rsidR="006C1252" w:rsidRDefault="006C1252" w:rsidP="006C1252">
            <w:pPr>
              <w:spacing w:after="0" w:line="240" w:lineRule="auto"/>
              <w:jc w:val="right"/>
            </w:pPr>
            <w:r>
              <w:t>1</w:t>
            </w:r>
          </w:p>
        </w:tc>
      </w:tr>
      <w:tr w:rsidR="006C1252" w14:paraId="5127B68F" w14:textId="77777777" w:rsidTr="00EC3B77">
        <w:trPr>
          <w:trHeight w:val="264"/>
        </w:trPr>
        <w:tc>
          <w:tcPr>
            <w:tcW w:w="4920" w:type="dxa"/>
            <w:tcBorders>
              <w:top w:val="nil"/>
              <w:left w:val="nil"/>
              <w:bottom w:val="nil"/>
              <w:right w:val="nil"/>
            </w:tcBorders>
            <w:shd w:val="clear" w:color="auto" w:fill="auto"/>
            <w:vAlign w:val="bottom"/>
          </w:tcPr>
          <w:p w14:paraId="36B39D12" w14:textId="77777777" w:rsidR="006C1252" w:rsidRDefault="006C1252" w:rsidP="006C1252">
            <w:pPr>
              <w:spacing w:after="0" w:line="240" w:lineRule="auto"/>
              <w:jc w:val="left"/>
              <w:rPr>
                <w:b/>
              </w:rPr>
            </w:pPr>
            <w:r>
              <w:rPr>
                <w:b/>
              </w:rPr>
              <w:t>Total operating revenues</w:t>
            </w:r>
          </w:p>
        </w:tc>
        <w:tc>
          <w:tcPr>
            <w:tcW w:w="1260" w:type="dxa"/>
            <w:tcBorders>
              <w:top w:val="nil"/>
              <w:left w:val="nil"/>
              <w:bottom w:val="nil"/>
              <w:right w:val="nil"/>
            </w:tcBorders>
          </w:tcPr>
          <w:p w14:paraId="239D8ABE" w14:textId="35E74420" w:rsidR="006C1252" w:rsidRDefault="006C1252" w:rsidP="006C1252">
            <w:pPr>
              <w:spacing w:after="0" w:line="240" w:lineRule="auto"/>
              <w:jc w:val="right"/>
              <w:rPr>
                <w:b/>
              </w:rPr>
            </w:pPr>
            <w:r>
              <w:rPr>
                <w:b/>
              </w:rPr>
              <w:t>8 825</w:t>
            </w:r>
          </w:p>
        </w:tc>
        <w:tc>
          <w:tcPr>
            <w:tcW w:w="1260" w:type="dxa"/>
            <w:tcBorders>
              <w:top w:val="nil"/>
              <w:left w:val="nil"/>
              <w:bottom w:val="nil"/>
              <w:right w:val="nil"/>
            </w:tcBorders>
          </w:tcPr>
          <w:p w14:paraId="6DE04E46" w14:textId="7DB66F0F" w:rsidR="006C1252" w:rsidRDefault="006C1252" w:rsidP="006C1252">
            <w:pPr>
              <w:spacing w:after="0" w:line="240" w:lineRule="auto"/>
              <w:jc w:val="right"/>
              <w:rPr>
                <w:b/>
              </w:rPr>
            </w:pPr>
            <w:r>
              <w:rPr>
                <w:b/>
              </w:rPr>
              <w:t>6 573</w:t>
            </w:r>
          </w:p>
        </w:tc>
      </w:tr>
      <w:tr w:rsidR="006C1252" w14:paraId="54C9E8BA" w14:textId="77777777">
        <w:trPr>
          <w:trHeight w:val="264"/>
        </w:trPr>
        <w:tc>
          <w:tcPr>
            <w:tcW w:w="4920" w:type="dxa"/>
            <w:tcBorders>
              <w:top w:val="nil"/>
              <w:left w:val="nil"/>
              <w:bottom w:val="nil"/>
              <w:right w:val="nil"/>
            </w:tcBorders>
            <w:shd w:val="clear" w:color="auto" w:fill="auto"/>
            <w:vAlign w:val="bottom"/>
          </w:tcPr>
          <w:p w14:paraId="7B9371C6" w14:textId="77777777" w:rsidR="006C1252" w:rsidRDefault="006C1252" w:rsidP="006C1252">
            <w:pPr>
              <w:spacing w:after="0" w:line="240" w:lineRule="auto"/>
              <w:jc w:val="left"/>
            </w:pPr>
            <w:r>
              <w:t>Cost of sold goods</w:t>
            </w:r>
          </w:p>
        </w:tc>
        <w:tc>
          <w:tcPr>
            <w:tcW w:w="1260" w:type="dxa"/>
            <w:tcBorders>
              <w:top w:val="nil"/>
              <w:left w:val="nil"/>
              <w:bottom w:val="nil"/>
              <w:right w:val="nil"/>
            </w:tcBorders>
            <w:vAlign w:val="bottom"/>
          </w:tcPr>
          <w:p w14:paraId="6280B35C" w14:textId="5783C1CB" w:rsidR="006C1252" w:rsidRDefault="006C1252" w:rsidP="006C1252">
            <w:pPr>
              <w:spacing w:after="0" w:line="240" w:lineRule="auto"/>
              <w:jc w:val="right"/>
            </w:pPr>
            <w:r>
              <w:t>-6 481</w:t>
            </w:r>
          </w:p>
        </w:tc>
        <w:tc>
          <w:tcPr>
            <w:tcW w:w="1260" w:type="dxa"/>
            <w:tcBorders>
              <w:top w:val="nil"/>
              <w:left w:val="nil"/>
              <w:bottom w:val="nil"/>
              <w:right w:val="nil"/>
            </w:tcBorders>
            <w:vAlign w:val="bottom"/>
          </w:tcPr>
          <w:p w14:paraId="7E6DC921" w14:textId="6742AD89" w:rsidR="006C1252" w:rsidRDefault="006C1252" w:rsidP="006C1252">
            <w:pPr>
              <w:spacing w:after="0" w:line="240" w:lineRule="auto"/>
              <w:jc w:val="right"/>
            </w:pPr>
            <w:r>
              <w:t>-4 228</w:t>
            </w:r>
          </w:p>
        </w:tc>
      </w:tr>
      <w:tr w:rsidR="006C1252" w14:paraId="39A216E4" w14:textId="77777777">
        <w:trPr>
          <w:trHeight w:val="264"/>
        </w:trPr>
        <w:tc>
          <w:tcPr>
            <w:tcW w:w="4920" w:type="dxa"/>
            <w:tcBorders>
              <w:top w:val="nil"/>
              <w:left w:val="nil"/>
              <w:bottom w:val="nil"/>
              <w:right w:val="nil"/>
            </w:tcBorders>
            <w:shd w:val="clear" w:color="auto" w:fill="auto"/>
            <w:vAlign w:val="bottom"/>
          </w:tcPr>
          <w:p w14:paraId="60F21D95" w14:textId="77777777" w:rsidR="006C1252" w:rsidRDefault="006C1252" w:rsidP="006C1252">
            <w:pPr>
              <w:spacing w:after="0" w:line="240" w:lineRule="auto"/>
              <w:jc w:val="left"/>
            </w:pPr>
            <w:r>
              <w:t>Value adjustments to goods</w:t>
            </w:r>
          </w:p>
        </w:tc>
        <w:tc>
          <w:tcPr>
            <w:tcW w:w="1260" w:type="dxa"/>
            <w:tcBorders>
              <w:top w:val="nil"/>
              <w:left w:val="nil"/>
              <w:bottom w:val="nil"/>
              <w:right w:val="nil"/>
            </w:tcBorders>
            <w:vAlign w:val="bottom"/>
          </w:tcPr>
          <w:p w14:paraId="4365BA31" w14:textId="63B22783" w:rsidR="006C1252" w:rsidRDefault="006C1252" w:rsidP="006C1252">
            <w:pPr>
              <w:spacing w:after="0" w:line="240" w:lineRule="auto"/>
              <w:jc w:val="right"/>
            </w:pPr>
            <w:r>
              <w:t>3</w:t>
            </w:r>
          </w:p>
        </w:tc>
        <w:tc>
          <w:tcPr>
            <w:tcW w:w="1260" w:type="dxa"/>
            <w:tcBorders>
              <w:top w:val="nil"/>
              <w:left w:val="nil"/>
              <w:bottom w:val="nil"/>
              <w:right w:val="nil"/>
            </w:tcBorders>
            <w:vAlign w:val="bottom"/>
          </w:tcPr>
          <w:p w14:paraId="30A4B435" w14:textId="4D160950" w:rsidR="006C1252" w:rsidRDefault="006C1252" w:rsidP="006C1252">
            <w:pPr>
              <w:spacing w:after="0" w:line="240" w:lineRule="auto"/>
              <w:jc w:val="right"/>
            </w:pPr>
            <w:r>
              <w:t>-9</w:t>
            </w:r>
          </w:p>
        </w:tc>
      </w:tr>
      <w:tr w:rsidR="006C1252" w14:paraId="40BFAD1B" w14:textId="77777777">
        <w:trPr>
          <w:trHeight w:val="264"/>
        </w:trPr>
        <w:tc>
          <w:tcPr>
            <w:tcW w:w="4920" w:type="dxa"/>
            <w:tcBorders>
              <w:top w:val="nil"/>
              <w:left w:val="nil"/>
              <w:bottom w:val="nil"/>
              <w:right w:val="nil"/>
            </w:tcBorders>
            <w:shd w:val="clear" w:color="auto" w:fill="auto"/>
            <w:vAlign w:val="bottom"/>
          </w:tcPr>
          <w:p w14:paraId="1A55072A" w14:textId="77777777" w:rsidR="006C1252" w:rsidRDefault="006C1252" w:rsidP="006C1252">
            <w:pPr>
              <w:spacing w:after="0" w:line="240" w:lineRule="auto"/>
              <w:jc w:val="left"/>
            </w:pPr>
            <w:r>
              <w:t>Consumed material and energy</w:t>
            </w:r>
          </w:p>
        </w:tc>
        <w:tc>
          <w:tcPr>
            <w:tcW w:w="1260" w:type="dxa"/>
            <w:tcBorders>
              <w:top w:val="nil"/>
              <w:left w:val="nil"/>
              <w:bottom w:val="nil"/>
              <w:right w:val="nil"/>
            </w:tcBorders>
            <w:vAlign w:val="bottom"/>
          </w:tcPr>
          <w:p w14:paraId="4B00A408" w14:textId="31E57875" w:rsidR="006C1252" w:rsidRDefault="006C1252" w:rsidP="006C1252">
            <w:pPr>
              <w:spacing w:after="0" w:line="240" w:lineRule="auto"/>
              <w:jc w:val="right"/>
            </w:pPr>
            <w:r>
              <w:t>-1 648</w:t>
            </w:r>
          </w:p>
        </w:tc>
        <w:tc>
          <w:tcPr>
            <w:tcW w:w="1260" w:type="dxa"/>
            <w:tcBorders>
              <w:top w:val="nil"/>
              <w:left w:val="nil"/>
              <w:bottom w:val="nil"/>
              <w:right w:val="nil"/>
            </w:tcBorders>
            <w:vAlign w:val="bottom"/>
          </w:tcPr>
          <w:p w14:paraId="72A1B593" w14:textId="2801BB07" w:rsidR="006C1252" w:rsidRDefault="006C1252" w:rsidP="006C1252">
            <w:pPr>
              <w:spacing w:after="0" w:line="240" w:lineRule="auto"/>
              <w:jc w:val="right"/>
            </w:pPr>
            <w:r>
              <w:t>-1 391</w:t>
            </w:r>
          </w:p>
        </w:tc>
      </w:tr>
      <w:tr w:rsidR="006C1252" w14:paraId="0EE8B1D3" w14:textId="77777777">
        <w:trPr>
          <w:trHeight w:val="264"/>
        </w:trPr>
        <w:tc>
          <w:tcPr>
            <w:tcW w:w="4920" w:type="dxa"/>
            <w:tcBorders>
              <w:top w:val="nil"/>
              <w:left w:val="nil"/>
              <w:bottom w:val="nil"/>
              <w:right w:val="nil"/>
            </w:tcBorders>
            <w:shd w:val="clear" w:color="auto" w:fill="auto"/>
            <w:vAlign w:val="bottom"/>
          </w:tcPr>
          <w:p w14:paraId="1460C372" w14:textId="77777777" w:rsidR="006C1252" w:rsidRDefault="006C1252" w:rsidP="006C1252">
            <w:pPr>
              <w:spacing w:after="0" w:line="240" w:lineRule="auto"/>
              <w:jc w:val="left"/>
            </w:pPr>
            <w:r>
              <w:t>Personnel expenses</w:t>
            </w:r>
          </w:p>
        </w:tc>
        <w:tc>
          <w:tcPr>
            <w:tcW w:w="1260" w:type="dxa"/>
            <w:tcBorders>
              <w:top w:val="nil"/>
              <w:left w:val="nil"/>
              <w:bottom w:val="nil"/>
              <w:right w:val="nil"/>
            </w:tcBorders>
            <w:vAlign w:val="bottom"/>
          </w:tcPr>
          <w:p w14:paraId="5F36AFB3" w14:textId="151FA2E7" w:rsidR="006C1252" w:rsidRDefault="006C1252" w:rsidP="006C1252">
            <w:pPr>
              <w:spacing w:after="0" w:line="240" w:lineRule="auto"/>
              <w:jc w:val="right"/>
            </w:pPr>
            <w:r>
              <w:t>-282</w:t>
            </w:r>
          </w:p>
        </w:tc>
        <w:tc>
          <w:tcPr>
            <w:tcW w:w="1260" w:type="dxa"/>
            <w:tcBorders>
              <w:top w:val="nil"/>
              <w:left w:val="nil"/>
              <w:bottom w:val="nil"/>
              <w:right w:val="nil"/>
            </w:tcBorders>
            <w:vAlign w:val="bottom"/>
          </w:tcPr>
          <w:p w14:paraId="4FFF4436" w14:textId="318966E0" w:rsidR="006C1252" w:rsidRDefault="006C1252" w:rsidP="006C1252">
            <w:pPr>
              <w:spacing w:after="0" w:line="240" w:lineRule="auto"/>
              <w:jc w:val="right"/>
            </w:pPr>
            <w:r>
              <w:t>-542</w:t>
            </w:r>
          </w:p>
        </w:tc>
      </w:tr>
      <w:tr w:rsidR="006C1252" w14:paraId="0DA0461B" w14:textId="77777777">
        <w:trPr>
          <w:trHeight w:val="264"/>
        </w:trPr>
        <w:tc>
          <w:tcPr>
            <w:tcW w:w="4920" w:type="dxa"/>
            <w:tcBorders>
              <w:top w:val="nil"/>
              <w:left w:val="nil"/>
              <w:bottom w:val="nil"/>
              <w:right w:val="nil"/>
            </w:tcBorders>
            <w:shd w:val="clear" w:color="auto" w:fill="auto"/>
            <w:vAlign w:val="bottom"/>
          </w:tcPr>
          <w:p w14:paraId="0FFA95D7" w14:textId="77777777" w:rsidR="006C1252" w:rsidRDefault="006C1252" w:rsidP="006C1252">
            <w:pPr>
              <w:spacing w:after="0" w:line="240" w:lineRule="auto"/>
              <w:jc w:val="left"/>
            </w:pPr>
            <w:r>
              <w:t>Depreciation of tangible assets</w:t>
            </w:r>
          </w:p>
        </w:tc>
        <w:tc>
          <w:tcPr>
            <w:tcW w:w="1260" w:type="dxa"/>
            <w:tcBorders>
              <w:top w:val="nil"/>
              <w:left w:val="nil"/>
              <w:bottom w:val="nil"/>
              <w:right w:val="nil"/>
            </w:tcBorders>
            <w:vAlign w:val="bottom"/>
          </w:tcPr>
          <w:p w14:paraId="1B5316B3" w14:textId="5393E764" w:rsidR="006C1252" w:rsidRDefault="006C1252" w:rsidP="006C1252">
            <w:pPr>
              <w:spacing w:after="0" w:line="240" w:lineRule="auto"/>
              <w:jc w:val="right"/>
            </w:pPr>
            <w:r>
              <w:t>-4</w:t>
            </w:r>
          </w:p>
        </w:tc>
        <w:tc>
          <w:tcPr>
            <w:tcW w:w="1260" w:type="dxa"/>
            <w:tcBorders>
              <w:top w:val="nil"/>
              <w:left w:val="nil"/>
              <w:bottom w:val="nil"/>
              <w:right w:val="nil"/>
            </w:tcBorders>
            <w:vAlign w:val="bottom"/>
          </w:tcPr>
          <w:p w14:paraId="5D9A9057" w14:textId="4A7F4D22" w:rsidR="006C1252" w:rsidRDefault="006C1252" w:rsidP="006C1252">
            <w:pPr>
              <w:spacing w:after="0" w:line="240" w:lineRule="auto"/>
              <w:jc w:val="right"/>
            </w:pPr>
            <w:r>
              <w:t>-3</w:t>
            </w:r>
          </w:p>
        </w:tc>
      </w:tr>
      <w:tr w:rsidR="006C1252" w14:paraId="7E82A7A5" w14:textId="77777777">
        <w:trPr>
          <w:trHeight w:val="264"/>
        </w:trPr>
        <w:tc>
          <w:tcPr>
            <w:tcW w:w="4920" w:type="dxa"/>
            <w:tcBorders>
              <w:top w:val="nil"/>
              <w:left w:val="nil"/>
              <w:bottom w:val="nil"/>
              <w:right w:val="nil"/>
            </w:tcBorders>
            <w:shd w:val="clear" w:color="auto" w:fill="auto"/>
            <w:vAlign w:val="bottom"/>
          </w:tcPr>
          <w:p w14:paraId="58AE2DE2" w14:textId="77777777" w:rsidR="006C1252" w:rsidRDefault="006C1252" w:rsidP="006C1252">
            <w:pPr>
              <w:spacing w:after="0" w:line="240" w:lineRule="auto"/>
              <w:jc w:val="left"/>
            </w:pPr>
            <w:r>
              <w:t>Other operating expenses</w:t>
            </w:r>
          </w:p>
        </w:tc>
        <w:tc>
          <w:tcPr>
            <w:tcW w:w="1260" w:type="dxa"/>
            <w:tcBorders>
              <w:top w:val="nil"/>
              <w:left w:val="nil"/>
              <w:bottom w:val="nil"/>
              <w:right w:val="nil"/>
            </w:tcBorders>
            <w:vAlign w:val="bottom"/>
          </w:tcPr>
          <w:p w14:paraId="2D231A29" w14:textId="42514141" w:rsidR="006C1252" w:rsidRDefault="006C1252" w:rsidP="006C1252">
            <w:pPr>
              <w:spacing w:after="0" w:line="240" w:lineRule="auto"/>
              <w:jc w:val="right"/>
            </w:pPr>
            <w:r>
              <w:t>-20</w:t>
            </w:r>
          </w:p>
        </w:tc>
        <w:tc>
          <w:tcPr>
            <w:tcW w:w="1260" w:type="dxa"/>
            <w:tcBorders>
              <w:top w:val="nil"/>
              <w:left w:val="nil"/>
              <w:bottom w:val="nil"/>
              <w:right w:val="nil"/>
            </w:tcBorders>
            <w:vAlign w:val="bottom"/>
          </w:tcPr>
          <w:p w14:paraId="36AF4F51" w14:textId="05186215" w:rsidR="006C1252" w:rsidRDefault="006C1252" w:rsidP="006C1252">
            <w:pPr>
              <w:spacing w:after="0" w:line="240" w:lineRule="auto"/>
              <w:jc w:val="right"/>
            </w:pPr>
            <w:r>
              <w:t>-45</w:t>
            </w:r>
          </w:p>
        </w:tc>
      </w:tr>
      <w:tr w:rsidR="006C1252" w14:paraId="7C7A1C9D" w14:textId="77777777">
        <w:trPr>
          <w:trHeight w:val="264"/>
        </w:trPr>
        <w:tc>
          <w:tcPr>
            <w:tcW w:w="4920" w:type="dxa"/>
            <w:tcBorders>
              <w:top w:val="nil"/>
              <w:left w:val="nil"/>
              <w:bottom w:val="nil"/>
              <w:right w:val="nil"/>
            </w:tcBorders>
            <w:shd w:val="clear" w:color="auto" w:fill="auto"/>
            <w:vAlign w:val="bottom"/>
          </w:tcPr>
          <w:p w14:paraId="7566613F" w14:textId="77777777" w:rsidR="006C1252" w:rsidRDefault="006C1252" w:rsidP="006C1252">
            <w:pPr>
              <w:spacing w:after="0" w:line="240" w:lineRule="auto"/>
              <w:jc w:val="left"/>
            </w:pPr>
            <w:r>
              <w:t>Value adjustments to receivables</w:t>
            </w:r>
          </w:p>
        </w:tc>
        <w:tc>
          <w:tcPr>
            <w:tcW w:w="1260" w:type="dxa"/>
            <w:tcBorders>
              <w:top w:val="nil"/>
              <w:left w:val="nil"/>
              <w:bottom w:val="nil"/>
              <w:right w:val="nil"/>
            </w:tcBorders>
            <w:vAlign w:val="bottom"/>
          </w:tcPr>
          <w:p w14:paraId="73AD94E9" w14:textId="5BBC89D8" w:rsidR="006C1252" w:rsidRDefault="006C1252" w:rsidP="006C1252">
            <w:pPr>
              <w:spacing w:after="0" w:line="240" w:lineRule="auto"/>
              <w:jc w:val="right"/>
            </w:pPr>
            <w:r>
              <w:t>-2</w:t>
            </w:r>
          </w:p>
        </w:tc>
        <w:tc>
          <w:tcPr>
            <w:tcW w:w="1260" w:type="dxa"/>
            <w:tcBorders>
              <w:top w:val="nil"/>
              <w:left w:val="nil"/>
              <w:bottom w:val="nil"/>
              <w:right w:val="nil"/>
            </w:tcBorders>
            <w:vAlign w:val="bottom"/>
          </w:tcPr>
          <w:p w14:paraId="6536A58E" w14:textId="6A031368" w:rsidR="006C1252" w:rsidRDefault="006C1252" w:rsidP="006C1252">
            <w:pPr>
              <w:spacing w:after="0" w:line="240" w:lineRule="auto"/>
              <w:jc w:val="right"/>
            </w:pPr>
            <w:r>
              <w:t>-6</w:t>
            </w:r>
          </w:p>
        </w:tc>
      </w:tr>
      <w:tr w:rsidR="006C1252" w14:paraId="7B895285" w14:textId="77777777">
        <w:trPr>
          <w:trHeight w:val="264"/>
        </w:trPr>
        <w:tc>
          <w:tcPr>
            <w:tcW w:w="4920" w:type="dxa"/>
            <w:tcBorders>
              <w:top w:val="nil"/>
              <w:left w:val="nil"/>
              <w:bottom w:val="nil"/>
              <w:right w:val="nil"/>
            </w:tcBorders>
            <w:shd w:val="clear" w:color="auto" w:fill="auto"/>
            <w:vAlign w:val="bottom"/>
          </w:tcPr>
          <w:p w14:paraId="73A89FAE" w14:textId="77777777" w:rsidR="006C1252" w:rsidRDefault="006C1252" w:rsidP="006C1252">
            <w:pPr>
              <w:spacing w:after="0" w:line="240" w:lineRule="auto"/>
              <w:jc w:val="left"/>
              <w:rPr>
                <w:b/>
              </w:rPr>
            </w:pPr>
            <w:r>
              <w:rPr>
                <w:b/>
              </w:rPr>
              <w:t xml:space="preserve">Total operating expenses </w:t>
            </w:r>
          </w:p>
        </w:tc>
        <w:tc>
          <w:tcPr>
            <w:tcW w:w="1260" w:type="dxa"/>
            <w:tcBorders>
              <w:top w:val="nil"/>
              <w:left w:val="nil"/>
              <w:bottom w:val="nil"/>
              <w:right w:val="nil"/>
            </w:tcBorders>
            <w:vAlign w:val="bottom"/>
          </w:tcPr>
          <w:p w14:paraId="2702BEBD" w14:textId="223BB7C4" w:rsidR="006C1252" w:rsidRDefault="006C1252" w:rsidP="006C1252">
            <w:pPr>
              <w:spacing w:after="0" w:line="240" w:lineRule="auto"/>
              <w:jc w:val="right"/>
              <w:rPr>
                <w:b/>
              </w:rPr>
            </w:pPr>
            <w:r>
              <w:rPr>
                <w:b/>
              </w:rPr>
              <w:t>-8 434</w:t>
            </w:r>
          </w:p>
        </w:tc>
        <w:tc>
          <w:tcPr>
            <w:tcW w:w="1260" w:type="dxa"/>
            <w:tcBorders>
              <w:top w:val="nil"/>
              <w:left w:val="nil"/>
              <w:bottom w:val="nil"/>
              <w:right w:val="nil"/>
            </w:tcBorders>
            <w:vAlign w:val="bottom"/>
          </w:tcPr>
          <w:p w14:paraId="2F5C1B1F" w14:textId="6009EDE4" w:rsidR="006C1252" w:rsidRDefault="006C1252" w:rsidP="006C1252">
            <w:pPr>
              <w:spacing w:after="0" w:line="240" w:lineRule="auto"/>
              <w:jc w:val="right"/>
              <w:rPr>
                <w:b/>
              </w:rPr>
            </w:pPr>
            <w:r>
              <w:rPr>
                <w:b/>
              </w:rPr>
              <w:t>-6 224</w:t>
            </w:r>
          </w:p>
        </w:tc>
      </w:tr>
      <w:tr w:rsidR="006C1252" w14:paraId="6F719495" w14:textId="77777777">
        <w:trPr>
          <w:trHeight w:val="264"/>
        </w:trPr>
        <w:tc>
          <w:tcPr>
            <w:tcW w:w="4920" w:type="dxa"/>
            <w:tcBorders>
              <w:top w:val="nil"/>
              <w:left w:val="nil"/>
              <w:bottom w:val="nil"/>
              <w:right w:val="nil"/>
            </w:tcBorders>
            <w:shd w:val="clear" w:color="auto" w:fill="auto"/>
          </w:tcPr>
          <w:p w14:paraId="5E2FA57C" w14:textId="77777777" w:rsidR="006C1252" w:rsidRDefault="006C1252" w:rsidP="006C1252">
            <w:pPr>
              <w:spacing w:after="0" w:line="240" w:lineRule="auto"/>
              <w:jc w:val="left"/>
            </w:pPr>
            <w:r>
              <w:t>Profit from operations</w:t>
            </w:r>
          </w:p>
        </w:tc>
        <w:tc>
          <w:tcPr>
            <w:tcW w:w="1260" w:type="dxa"/>
            <w:tcBorders>
              <w:top w:val="nil"/>
              <w:left w:val="nil"/>
              <w:bottom w:val="nil"/>
              <w:right w:val="nil"/>
            </w:tcBorders>
            <w:vAlign w:val="bottom"/>
          </w:tcPr>
          <w:p w14:paraId="64EC78E9" w14:textId="608AA2DA" w:rsidR="006C1252" w:rsidRDefault="006C1252" w:rsidP="006C1252">
            <w:pPr>
              <w:spacing w:after="0" w:line="240" w:lineRule="auto"/>
              <w:jc w:val="right"/>
            </w:pPr>
            <w:r>
              <w:t>391</w:t>
            </w:r>
          </w:p>
        </w:tc>
        <w:tc>
          <w:tcPr>
            <w:tcW w:w="1260" w:type="dxa"/>
            <w:tcBorders>
              <w:top w:val="nil"/>
              <w:left w:val="nil"/>
              <w:bottom w:val="nil"/>
              <w:right w:val="nil"/>
            </w:tcBorders>
            <w:vAlign w:val="bottom"/>
          </w:tcPr>
          <w:p w14:paraId="5EE76DF1" w14:textId="078DD8A8" w:rsidR="006C1252" w:rsidRDefault="006C1252" w:rsidP="006C1252">
            <w:pPr>
              <w:spacing w:after="0" w:line="240" w:lineRule="auto"/>
              <w:jc w:val="right"/>
            </w:pPr>
            <w:r>
              <w:t>363</w:t>
            </w:r>
          </w:p>
        </w:tc>
      </w:tr>
      <w:tr w:rsidR="006C1252" w14:paraId="3B623CBB" w14:textId="77777777">
        <w:trPr>
          <w:trHeight w:val="264"/>
        </w:trPr>
        <w:tc>
          <w:tcPr>
            <w:tcW w:w="4920" w:type="dxa"/>
            <w:tcBorders>
              <w:top w:val="nil"/>
              <w:left w:val="nil"/>
              <w:bottom w:val="nil"/>
              <w:right w:val="nil"/>
            </w:tcBorders>
            <w:shd w:val="clear" w:color="auto" w:fill="auto"/>
            <w:vAlign w:val="bottom"/>
          </w:tcPr>
          <w:p w14:paraId="735E16C1" w14:textId="77777777" w:rsidR="006C1252" w:rsidRDefault="006C1252" w:rsidP="006C1252">
            <w:pPr>
              <w:spacing w:after="0" w:line="240" w:lineRule="auto"/>
              <w:jc w:val="left"/>
            </w:pPr>
            <w:r>
              <w:t>Loss from financial activities</w:t>
            </w:r>
          </w:p>
        </w:tc>
        <w:tc>
          <w:tcPr>
            <w:tcW w:w="1260" w:type="dxa"/>
            <w:tcBorders>
              <w:top w:val="nil"/>
              <w:left w:val="nil"/>
              <w:bottom w:val="nil"/>
              <w:right w:val="nil"/>
            </w:tcBorders>
            <w:vAlign w:val="bottom"/>
          </w:tcPr>
          <w:p w14:paraId="7B9BE96A" w14:textId="4371EF4B" w:rsidR="006C1252" w:rsidRDefault="006C1252" w:rsidP="006C1252">
            <w:pPr>
              <w:spacing w:after="0" w:line="240" w:lineRule="auto"/>
              <w:jc w:val="right"/>
            </w:pPr>
            <w:r>
              <w:t>-9</w:t>
            </w:r>
          </w:p>
        </w:tc>
        <w:tc>
          <w:tcPr>
            <w:tcW w:w="1260" w:type="dxa"/>
            <w:tcBorders>
              <w:top w:val="nil"/>
              <w:left w:val="nil"/>
              <w:bottom w:val="nil"/>
              <w:right w:val="nil"/>
            </w:tcBorders>
            <w:vAlign w:val="bottom"/>
          </w:tcPr>
          <w:p w14:paraId="275678BA" w14:textId="63DCDD36" w:rsidR="006C1252" w:rsidRDefault="006C1252" w:rsidP="006C1252">
            <w:pPr>
              <w:spacing w:after="0" w:line="240" w:lineRule="auto"/>
              <w:jc w:val="right"/>
            </w:pPr>
            <w:r>
              <w:t>-27</w:t>
            </w:r>
          </w:p>
        </w:tc>
      </w:tr>
      <w:tr w:rsidR="006C1252" w14:paraId="3E91D294" w14:textId="77777777">
        <w:trPr>
          <w:trHeight w:val="264"/>
        </w:trPr>
        <w:tc>
          <w:tcPr>
            <w:tcW w:w="4920" w:type="dxa"/>
            <w:tcBorders>
              <w:top w:val="nil"/>
              <w:left w:val="nil"/>
              <w:bottom w:val="nil"/>
              <w:right w:val="nil"/>
            </w:tcBorders>
            <w:shd w:val="clear" w:color="auto" w:fill="auto"/>
            <w:vAlign w:val="bottom"/>
          </w:tcPr>
          <w:p w14:paraId="42C09E83" w14:textId="77777777" w:rsidR="006C1252" w:rsidRDefault="006C1252" w:rsidP="006C1252">
            <w:pPr>
              <w:spacing w:after="0" w:line="240" w:lineRule="auto"/>
              <w:jc w:val="left"/>
              <w:rPr>
                <w:b/>
              </w:rPr>
            </w:pPr>
            <w:r>
              <w:rPr>
                <w:b/>
              </w:rPr>
              <w:t>Profit before tax</w:t>
            </w:r>
          </w:p>
        </w:tc>
        <w:tc>
          <w:tcPr>
            <w:tcW w:w="1260" w:type="dxa"/>
            <w:tcBorders>
              <w:top w:val="nil"/>
              <w:left w:val="nil"/>
              <w:bottom w:val="nil"/>
              <w:right w:val="nil"/>
            </w:tcBorders>
            <w:vAlign w:val="bottom"/>
          </w:tcPr>
          <w:p w14:paraId="728DD37D" w14:textId="666D5ED4" w:rsidR="006C1252" w:rsidRDefault="006C1252" w:rsidP="006C1252">
            <w:pPr>
              <w:spacing w:after="0" w:line="240" w:lineRule="auto"/>
              <w:jc w:val="right"/>
              <w:rPr>
                <w:b/>
              </w:rPr>
            </w:pPr>
            <w:r>
              <w:rPr>
                <w:b/>
              </w:rPr>
              <w:t>382</w:t>
            </w:r>
          </w:p>
        </w:tc>
        <w:tc>
          <w:tcPr>
            <w:tcW w:w="1260" w:type="dxa"/>
            <w:tcBorders>
              <w:top w:val="nil"/>
              <w:left w:val="nil"/>
              <w:bottom w:val="nil"/>
              <w:right w:val="nil"/>
            </w:tcBorders>
            <w:vAlign w:val="bottom"/>
          </w:tcPr>
          <w:p w14:paraId="45F762B0" w14:textId="6920A004" w:rsidR="006C1252" w:rsidRDefault="006C1252" w:rsidP="006C1252">
            <w:pPr>
              <w:spacing w:after="0" w:line="240" w:lineRule="auto"/>
              <w:jc w:val="right"/>
              <w:rPr>
                <w:b/>
              </w:rPr>
            </w:pPr>
            <w:r>
              <w:rPr>
                <w:b/>
              </w:rPr>
              <w:t>336</w:t>
            </w:r>
          </w:p>
        </w:tc>
      </w:tr>
      <w:tr w:rsidR="006C1252" w14:paraId="7BECAF20" w14:textId="77777777">
        <w:trPr>
          <w:trHeight w:val="264"/>
        </w:trPr>
        <w:tc>
          <w:tcPr>
            <w:tcW w:w="4920" w:type="dxa"/>
            <w:tcBorders>
              <w:top w:val="nil"/>
              <w:left w:val="nil"/>
              <w:bottom w:val="nil"/>
              <w:right w:val="nil"/>
            </w:tcBorders>
            <w:shd w:val="clear" w:color="auto" w:fill="auto"/>
            <w:vAlign w:val="bottom"/>
          </w:tcPr>
          <w:p w14:paraId="7B484D08" w14:textId="77777777" w:rsidR="006C1252" w:rsidRDefault="006C1252" w:rsidP="006C1252">
            <w:pPr>
              <w:spacing w:after="0" w:line="240" w:lineRule="auto"/>
              <w:jc w:val="left"/>
            </w:pPr>
            <w:r>
              <w:t xml:space="preserve">Income tax 21% </w:t>
            </w:r>
          </w:p>
        </w:tc>
        <w:tc>
          <w:tcPr>
            <w:tcW w:w="1260" w:type="dxa"/>
            <w:tcBorders>
              <w:top w:val="nil"/>
              <w:left w:val="nil"/>
              <w:bottom w:val="nil"/>
              <w:right w:val="nil"/>
            </w:tcBorders>
            <w:vAlign w:val="bottom"/>
          </w:tcPr>
          <w:p w14:paraId="1FC020DF" w14:textId="6B267D29" w:rsidR="006C1252" w:rsidRDefault="006C1252" w:rsidP="006C1252">
            <w:pPr>
              <w:spacing w:after="0" w:line="240" w:lineRule="auto"/>
              <w:jc w:val="right"/>
            </w:pPr>
            <w:r>
              <w:t>-45</w:t>
            </w:r>
          </w:p>
        </w:tc>
        <w:tc>
          <w:tcPr>
            <w:tcW w:w="1260" w:type="dxa"/>
            <w:tcBorders>
              <w:top w:val="nil"/>
              <w:left w:val="nil"/>
              <w:bottom w:val="nil"/>
              <w:right w:val="nil"/>
            </w:tcBorders>
            <w:vAlign w:val="bottom"/>
          </w:tcPr>
          <w:p w14:paraId="28B9D352" w14:textId="73E93AF1" w:rsidR="006C1252" w:rsidRDefault="006C1252" w:rsidP="006C1252">
            <w:pPr>
              <w:spacing w:after="0" w:line="240" w:lineRule="auto"/>
              <w:jc w:val="right"/>
            </w:pPr>
            <w:r>
              <w:t>-50</w:t>
            </w:r>
          </w:p>
        </w:tc>
      </w:tr>
      <w:tr w:rsidR="006C1252" w14:paraId="3C7E2C9C" w14:textId="77777777">
        <w:trPr>
          <w:trHeight w:val="264"/>
        </w:trPr>
        <w:tc>
          <w:tcPr>
            <w:tcW w:w="4920" w:type="dxa"/>
            <w:tcBorders>
              <w:top w:val="nil"/>
              <w:left w:val="nil"/>
              <w:bottom w:val="nil"/>
              <w:right w:val="nil"/>
            </w:tcBorders>
            <w:shd w:val="clear" w:color="auto" w:fill="auto"/>
            <w:vAlign w:val="bottom"/>
          </w:tcPr>
          <w:p w14:paraId="4207639F" w14:textId="77777777" w:rsidR="006C1252" w:rsidRDefault="006C1252" w:rsidP="006C1252">
            <w:pPr>
              <w:spacing w:after="0" w:line="240" w:lineRule="auto"/>
              <w:jc w:val="left"/>
            </w:pPr>
            <w:r>
              <w:t>Deferred tax 21%</w:t>
            </w:r>
          </w:p>
        </w:tc>
        <w:tc>
          <w:tcPr>
            <w:tcW w:w="1260" w:type="dxa"/>
            <w:tcBorders>
              <w:top w:val="nil"/>
              <w:left w:val="nil"/>
              <w:bottom w:val="nil"/>
              <w:right w:val="nil"/>
            </w:tcBorders>
            <w:vAlign w:val="bottom"/>
          </w:tcPr>
          <w:p w14:paraId="3085B47D" w14:textId="159CD713" w:rsidR="006C1252" w:rsidRDefault="006C1252" w:rsidP="006C1252">
            <w:pPr>
              <w:spacing w:after="0" w:line="240" w:lineRule="auto"/>
              <w:jc w:val="right"/>
            </w:pPr>
            <w:r>
              <w:t>4</w:t>
            </w:r>
          </w:p>
        </w:tc>
        <w:tc>
          <w:tcPr>
            <w:tcW w:w="1260" w:type="dxa"/>
            <w:tcBorders>
              <w:top w:val="nil"/>
              <w:left w:val="nil"/>
              <w:bottom w:val="nil"/>
              <w:right w:val="nil"/>
            </w:tcBorders>
            <w:vAlign w:val="bottom"/>
          </w:tcPr>
          <w:p w14:paraId="1469DE34" w14:textId="3E45909A" w:rsidR="006C1252" w:rsidRDefault="006C1252" w:rsidP="006C1252">
            <w:pPr>
              <w:spacing w:after="0" w:line="240" w:lineRule="auto"/>
              <w:jc w:val="right"/>
            </w:pPr>
            <w:r>
              <w:t>8</w:t>
            </w:r>
          </w:p>
        </w:tc>
      </w:tr>
      <w:tr w:rsidR="006C1252" w14:paraId="27CE5C08" w14:textId="77777777">
        <w:trPr>
          <w:trHeight w:val="264"/>
        </w:trPr>
        <w:tc>
          <w:tcPr>
            <w:tcW w:w="4920" w:type="dxa"/>
            <w:tcBorders>
              <w:top w:val="nil"/>
              <w:left w:val="nil"/>
              <w:bottom w:val="nil"/>
              <w:right w:val="nil"/>
            </w:tcBorders>
            <w:shd w:val="clear" w:color="auto" w:fill="auto"/>
            <w:vAlign w:val="bottom"/>
          </w:tcPr>
          <w:p w14:paraId="4F822D98" w14:textId="77777777" w:rsidR="006C1252" w:rsidRDefault="006C1252" w:rsidP="006C1252">
            <w:pPr>
              <w:spacing w:after="0" w:line="240" w:lineRule="auto"/>
              <w:jc w:val="left"/>
              <w:rPr>
                <w:b/>
              </w:rPr>
            </w:pPr>
            <w:r>
              <w:rPr>
                <w:b/>
              </w:rPr>
              <w:t>Profit after tax</w:t>
            </w:r>
          </w:p>
        </w:tc>
        <w:tc>
          <w:tcPr>
            <w:tcW w:w="1260" w:type="dxa"/>
            <w:tcBorders>
              <w:top w:val="nil"/>
              <w:left w:val="nil"/>
              <w:bottom w:val="nil"/>
              <w:right w:val="nil"/>
            </w:tcBorders>
            <w:vAlign w:val="bottom"/>
          </w:tcPr>
          <w:p w14:paraId="501C00A7" w14:textId="69243486" w:rsidR="006C1252" w:rsidRDefault="006C1252" w:rsidP="006C1252">
            <w:pPr>
              <w:spacing w:after="0" w:line="240" w:lineRule="auto"/>
              <w:jc w:val="right"/>
              <w:rPr>
                <w:b/>
              </w:rPr>
            </w:pPr>
            <w:r>
              <w:rPr>
                <w:b/>
              </w:rPr>
              <w:t>341</w:t>
            </w:r>
          </w:p>
        </w:tc>
        <w:tc>
          <w:tcPr>
            <w:tcW w:w="1260" w:type="dxa"/>
            <w:tcBorders>
              <w:top w:val="nil"/>
              <w:left w:val="nil"/>
              <w:bottom w:val="nil"/>
              <w:right w:val="nil"/>
            </w:tcBorders>
            <w:vAlign w:val="bottom"/>
          </w:tcPr>
          <w:p w14:paraId="5D51D7BD" w14:textId="7C11FCAA" w:rsidR="006C1252" w:rsidRDefault="006C1252" w:rsidP="006C1252">
            <w:pPr>
              <w:spacing w:after="0" w:line="240" w:lineRule="auto"/>
              <w:jc w:val="right"/>
              <w:rPr>
                <w:b/>
              </w:rPr>
            </w:pPr>
            <w:r>
              <w:rPr>
                <w:b/>
              </w:rPr>
              <w:t>294</w:t>
            </w:r>
          </w:p>
        </w:tc>
      </w:tr>
    </w:tbl>
    <w:p w14:paraId="32AD67BD" w14:textId="77777777" w:rsidR="00526381" w:rsidRDefault="00526381" w:rsidP="002F54C1">
      <w:pPr>
        <w:pStyle w:val="Nadpis2"/>
        <w:numPr>
          <w:ilvl w:val="0"/>
          <w:numId w:val="0"/>
        </w:numPr>
        <w:ind w:left="1077"/>
        <w:rPr>
          <w:rFonts w:ascii="Times New Roman" w:eastAsia="Times New Roman" w:hAnsi="Times New Roman" w:cs="Times New Roman"/>
          <w:i/>
          <w:color w:val="000000"/>
          <w:u w:val="none"/>
        </w:rPr>
      </w:pPr>
    </w:p>
    <w:p w14:paraId="4171866A" w14:textId="77777777" w:rsidR="00526381" w:rsidRDefault="00F15CD2">
      <w:pPr>
        <w:pStyle w:val="Nadpis2"/>
        <w:numPr>
          <w:ilvl w:val="1"/>
          <w:numId w:val="2"/>
        </w:numPr>
        <w:spacing w:after="120"/>
        <w:ind w:left="681" w:right="1469" w:hanging="539"/>
        <w:rPr>
          <w:i/>
          <w:u w:val="none"/>
        </w:rPr>
      </w:pPr>
      <w:bookmarkStart w:id="15" w:name="_Toc94949216"/>
      <w:proofErr w:type="spellStart"/>
      <w:r>
        <w:rPr>
          <w:i/>
          <w:u w:val="none"/>
        </w:rPr>
        <w:t>Selected</w:t>
      </w:r>
      <w:proofErr w:type="spellEnd"/>
      <w:r>
        <w:rPr>
          <w:i/>
          <w:u w:val="none"/>
        </w:rPr>
        <w:t xml:space="preserve"> </w:t>
      </w:r>
      <w:proofErr w:type="spellStart"/>
      <w:r>
        <w:rPr>
          <w:i/>
          <w:u w:val="none"/>
        </w:rPr>
        <w:t>financial</w:t>
      </w:r>
      <w:proofErr w:type="spellEnd"/>
      <w:r>
        <w:rPr>
          <w:i/>
          <w:u w:val="none"/>
        </w:rPr>
        <w:t xml:space="preserve"> </w:t>
      </w:r>
      <w:proofErr w:type="spellStart"/>
      <w:r>
        <w:rPr>
          <w:i/>
          <w:u w:val="none"/>
        </w:rPr>
        <w:t>indicators</w:t>
      </w:r>
      <w:bookmarkEnd w:id="15"/>
      <w:proofErr w:type="spellEnd"/>
    </w:p>
    <w:tbl>
      <w:tblPr>
        <w:tblStyle w:val="a4"/>
        <w:tblW w:w="7938" w:type="dxa"/>
        <w:tblInd w:w="354" w:type="dxa"/>
        <w:tblLayout w:type="fixed"/>
        <w:tblLook w:val="0400" w:firstRow="0" w:lastRow="0" w:firstColumn="0" w:lastColumn="0" w:noHBand="0" w:noVBand="1"/>
      </w:tblPr>
      <w:tblGrid>
        <w:gridCol w:w="4819"/>
        <w:gridCol w:w="1559"/>
        <w:gridCol w:w="1560"/>
      </w:tblGrid>
      <w:tr w:rsidR="00526381" w14:paraId="0AC5AE12" w14:textId="77777777">
        <w:trPr>
          <w:trHeight w:val="228"/>
        </w:trPr>
        <w:tc>
          <w:tcPr>
            <w:tcW w:w="4819" w:type="dxa"/>
            <w:shd w:val="clear" w:color="auto" w:fill="auto"/>
          </w:tcPr>
          <w:p w14:paraId="3B3E78A9" w14:textId="77777777" w:rsidR="00526381" w:rsidRDefault="00F15CD2">
            <w:pPr>
              <w:spacing w:after="0" w:line="240" w:lineRule="auto"/>
              <w:ind w:left="70"/>
              <w:jc w:val="left"/>
              <w:rPr>
                <w:rFonts w:ascii="Times New Roman" w:eastAsia="Times New Roman" w:hAnsi="Times New Roman" w:cs="Times New Roman"/>
                <w:b/>
              </w:rPr>
            </w:pPr>
            <w:bookmarkStart w:id="16" w:name="_heading=h.44sinio" w:colFirst="0" w:colLast="0"/>
            <w:bookmarkEnd w:id="16"/>
            <w:r>
              <w:rPr>
                <w:rFonts w:ascii="Times New Roman" w:eastAsia="Times New Roman" w:hAnsi="Times New Roman" w:cs="Times New Roman"/>
                <w:b/>
              </w:rPr>
              <w:t>Index</w:t>
            </w:r>
          </w:p>
        </w:tc>
        <w:tc>
          <w:tcPr>
            <w:tcW w:w="1559" w:type="dxa"/>
            <w:shd w:val="clear" w:color="auto" w:fill="auto"/>
          </w:tcPr>
          <w:p w14:paraId="66A7B14D" w14:textId="2FEFD529" w:rsidR="00526381" w:rsidRDefault="00F15CD2">
            <w:pPr>
              <w:spacing w:after="0" w:line="240" w:lineRule="auto"/>
              <w:ind w:left="70"/>
              <w:jc w:val="right"/>
              <w:rPr>
                <w:rFonts w:ascii="Times New Roman" w:eastAsia="Times New Roman" w:hAnsi="Times New Roman" w:cs="Times New Roman"/>
                <w:b/>
              </w:rPr>
            </w:pPr>
            <w:r>
              <w:rPr>
                <w:rFonts w:ascii="Times New Roman" w:eastAsia="Times New Roman" w:hAnsi="Times New Roman" w:cs="Times New Roman"/>
                <w:b/>
              </w:rPr>
              <w:t>202</w:t>
            </w:r>
            <w:r w:rsidR="00045977">
              <w:rPr>
                <w:rFonts w:ascii="Times New Roman" w:eastAsia="Times New Roman" w:hAnsi="Times New Roman" w:cs="Times New Roman"/>
                <w:b/>
              </w:rPr>
              <w:t>1</w:t>
            </w:r>
          </w:p>
        </w:tc>
        <w:tc>
          <w:tcPr>
            <w:tcW w:w="1560" w:type="dxa"/>
            <w:shd w:val="clear" w:color="auto" w:fill="auto"/>
          </w:tcPr>
          <w:p w14:paraId="4A49C2DE" w14:textId="2EF29F90" w:rsidR="00526381" w:rsidRDefault="00F15CD2">
            <w:pPr>
              <w:spacing w:after="0" w:line="240" w:lineRule="auto"/>
              <w:ind w:left="70"/>
              <w:jc w:val="right"/>
              <w:rPr>
                <w:rFonts w:ascii="Times New Roman" w:eastAsia="Times New Roman" w:hAnsi="Times New Roman" w:cs="Times New Roman"/>
                <w:b/>
              </w:rPr>
            </w:pPr>
            <w:r>
              <w:rPr>
                <w:rFonts w:ascii="Times New Roman" w:eastAsia="Times New Roman" w:hAnsi="Times New Roman" w:cs="Times New Roman"/>
                <w:b/>
              </w:rPr>
              <w:t>20</w:t>
            </w:r>
            <w:r w:rsidR="00045977">
              <w:rPr>
                <w:rFonts w:ascii="Times New Roman" w:eastAsia="Times New Roman" w:hAnsi="Times New Roman" w:cs="Times New Roman"/>
                <w:b/>
              </w:rPr>
              <w:t>20</w:t>
            </w:r>
          </w:p>
        </w:tc>
      </w:tr>
      <w:tr w:rsidR="006C1252" w14:paraId="67126204" w14:textId="77777777">
        <w:trPr>
          <w:trHeight w:val="228"/>
        </w:trPr>
        <w:tc>
          <w:tcPr>
            <w:tcW w:w="4819" w:type="dxa"/>
            <w:shd w:val="clear" w:color="auto" w:fill="auto"/>
          </w:tcPr>
          <w:p w14:paraId="5CB39FD6"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Current ratio</w:t>
            </w:r>
          </w:p>
        </w:tc>
        <w:tc>
          <w:tcPr>
            <w:tcW w:w="1559" w:type="dxa"/>
            <w:shd w:val="clear" w:color="auto" w:fill="auto"/>
          </w:tcPr>
          <w:p w14:paraId="7207B087" w14:textId="5C9D40A5"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1,43</w:t>
            </w:r>
          </w:p>
        </w:tc>
        <w:tc>
          <w:tcPr>
            <w:tcW w:w="1560" w:type="dxa"/>
            <w:shd w:val="clear" w:color="auto" w:fill="auto"/>
          </w:tcPr>
          <w:p w14:paraId="2C0C1871" w14:textId="707B5B22"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1,25</w:t>
            </w:r>
          </w:p>
        </w:tc>
      </w:tr>
      <w:tr w:rsidR="006C1252" w14:paraId="7BF0A8CF" w14:textId="77777777">
        <w:trPr>
          <w:trHeight w:val="228"/>
        </w:trPr>
        <w:tc>
          <w:tcPr>
            <w:tcW w:w="4819" w:type="dxa"/>
            <w:shd w:val="clear" w:color="auto" w:fill="auto"/>
          </w:tcPr>
          <w:p w14:paraId="474731C8"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Net working capital in € ths.</w:t>
            </w:r>
          </w:p>
        </w:tc>
        <w:tc>
          <w:tcPr>
            <w:tcW w:w="1559" w:type="dxa"/>
            <w:shd w:val="clear" w:color="auto" w:fill="auto"/>
          </w:tcPr>
          <w:p w14:paraId="114DA8F0" w14:textId="1DDB747E"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865</w:t>
            </w:r>
          </w:p>
        </w:tc>
        <w:tc>
          <w:tcPr>
            <w:tcW w:w="1560" w:type="dxa"/>
            <w:shd w:val="clear" w:color="auto" w:fill="auto"/>
          </w:tcPr>
          <w:p w14:paraId="6B56CC83" w14:textId="6870C2C7"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 xml:space="preserve">520 </w:t>
            </w:r>
          </w:p>
        </w:tc>
      </w:tr>
      <w:tr w:rsidR="006C1252" w14:paraId="04C31935" w14:textId="77777777">
        <w:trPr>
          <w:trHeight w:val="228"/>
        </w:trPr>
        <w:tc>
          <w:tcPr>
            <w:tcW w:w="4819" w:type="dxa"/>
            <w:shd w:val="clear" w:color="auto" w:fill="auto"/>
          </w:tcPr>
          <w:p w14:paraId="5A890AB4"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Total assets turnover</w:t>
            </w:r>
          </w:p>
        </w:tc>
        <w:tc>
          <w:tcPr>
            <w:tcW w:w="1559" w:type="dxa"/>
            <w:shd w:val="clear" w:color="auto" w:fill="auto"/>
          </w:tcPr>
          <w:p w14:paraId="566C7ED2" w14:textId="27D07BBA"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2,95</w:t>
            </w:r>
          </w:p>
        </w:tc>
        <w:tc>
          <w:tcPr>
            <w:tcW w:w="1560" w:type="dxa"/>
            <w:shd w:val="clear" w:color="auto" w:fill="auto"/>
          </w:tcPr>
          <w:p w14:paraId="1B4A198E" w14:textId="51ED1DB2"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2,38</w:t>
            </w:r>
          </w:p>
        </w:tc>
      </w:tr>
      <w:tr w:rsidR="006C1252" w14:paraId="31B17EEE" w14:textId="77777777">
        <w:trPr>
          <w:trHeight w:val="228"/>
        </w:trPr>
        <w:tc>
          <w:tcPr>
            <w:tcW w:w="4819" w:type="dxa"/>
            <w:shd w:val="clear" w:color="auto" w:fill="auto"/>
          </w:tcPr>
          <w:p w14:paraId="4BAAB7B5"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Turnover of receivables (days)</w:t>
            </w:r>
          </w:p>
        </w:tc>
        <w:tc>
          <w:tcPr>
            <w:tcW w:w="1559" w:type="dxa"/>
            <w:shd w:val="clear" w:color="auto" w:fill="auto"/>
          </w:tcPr>
          <w:p w14:paraId="6F567018" w14:textId="720C2D4B"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10,46</w:t>
            </w:r>
          </w:p>
        </w:tc>
        <w:tc>
          <w:tcPr>
            <w:tcW w:w="1560" w:type="dxa"/>
            <w:shd w:val="clear" w:color="auto" w:fill="auto"/>
          </w:tcPr>
          <w:p w14:paraId="621744A6" w14:textId="5E10D5B6"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7,67</w:t>
            </w:r>
          </w:p>
        </w:tc>
      </w:tr>
      <w:tr w:rsidR="006C1252" w14:paraId="315C9C06" w14:textId="77777777">
        <w:trPr>
          <w:trHeight w:val="228"/>
        </w:trPr>
        <w:tc>
          <w:tcPr>
            <w:tcW w:w="4819" w:type="dxa"/>
            <w:shd w:val="clear" w:color="auto" w:fill="auto"/>
          </w:tcPr>
          <w:p w14:paraId="015F3626"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Average debit time of trade receivables</w:t>
            </w:r>
          </w:p>
        </w:tc>
        <w:tc>
          <w:tcPr>
            <w:tcW w:w="1559" w:type="dxa"/>
            <w:shd w:val="clear" w:color="auto" w:fill="auto"/>
          </w:tcPr>
          <w:p w14:paraId="3CAD006F" w14:textId="282CE6AA"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26,12</w:t>
            </w:r>
          </w:p>
        </w:tc>
        <w:tc>
          <w:tcPr>
            <w:tcW w:w="1560" w:type="dxa"/>
            <w:shd w:val="clear" w:color="auto" w:fill="auto"/>
          </w:tcPr>
          <w:p w14:paraId="53F677BE" w14:textId="6E0B8027"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37,1</w:t>
            </w:r>
            <w:r w:rsidR="00575A5F">
              <w:rPr>
                <w:rFonts w:ascii="Times New Roman" w:eastAsia="Times New Roman" w:hAnsi="Times New Roman" w:cs="Times New Roman"/>
              </w:rPr>
              <w:t>2</w:t>
            </w:r>
          </w:p>
        </w:tc>
      </w:tr>
      <w:tr w:rsidR="006C1252" w14:paraId="70D70BF0" w14:textId="77777777">
        <w:trPr>
          <w:trHeight w:val="228"/>
        </w:trPr>
        <w:tc>
          <w:tcPr>
            <w:tcW w:w="4819" w:type="dxa"/>
            <w:shd w:val="clear" w:color="auto" w:fill="auto"/>
          </w:tcPr>
          <w:p w14:paraId="48DA7084"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Repayments period of trade payables</w:t>
            </w:r>
          </w:p>
        </w:tc>
        <w:tc>
          <w:tcPr>
            <w:tcW w:w="1559" w:type="dxa"/>
            <w:shd w:val="clear" w:color="auto" w:fill="auto"/>
          </w:tcPr>
          <w:p w14:paraId="7F1B45BA" w14:textId="73849B59"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64,99</w:t>
            </w:r>
          </w:p>
        </w:tc>
        <w:tc>
          <w:tcPr>
            <w:tcW w:w="1560" w:type="dxa"/>
            <w:shd w:val="clear" w:color="auto" w:fill="auto"/>
          </w:tcPr>
          <w:p w14:paraId="544EDF3D" w14:textId="43C67084"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86,35</w:t>
            </w:r>
          </w:p>
        </w:tc>
      </w:tr>
      <w:tr w:rsidR="006C1252" w14:paraId="28FDF393" w14:textId="77777777">
        <w:trPr>
          <w:trHeight w:val="228"/>
        </w:trPr>
        <w:tc>
          <w:tcPr>
            <w:tcW w:w="4819" w:type="dxa"/>
            <w:shd w:val="clear" w:color="auto" w:fill="auto"/>
          </w:tcPr>
          <w:p w14:paraId="04F1DBCB"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Return on assets (ROA)  %</w:t>
            </w:r>
          </w:p>
        </w:tc>
        <w:tc>
          <w:tcPr>
            <w:tcW w:w="1559" w:type="dxa"/>
            <w:shd w:val="clear" w:color="auto" w:fill="auto"/>
          </w:tcPr>
          <w:p w14:paraId="4D89B9E9" w14:textId="169F5D03"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11,42</w:t>
            </w:r>
          </w:p>
        </w:tc>
        <w:tc>
          <w:tcPr>
            <w:tcW w:w="1560" w:type="dxa"/>
            <w:shd w:val="clear" w:color="auto" w:fill="auto"/>
          </w:tcPr>
          <w:p w14:paraId="37ADFE34" w14:textId="13BD5DB1"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10,62</w:t>
            </w:r>
          </w:p>
        </w:tc>
      </w:tr>
      <w:tr w:rsidR="006C1252" w14:paraId="0C1573E9" w14:textId="77777777">
        <w:trPr>
          <w:trHeight w:val="228"/>
        </w:trPr>
        <w:tc>
          <w:tcPr>
            <w:tcW w:w="4819" w:type="dxa"/>
            <w:shd w:val="clear" w:color="auto" w:fill="auto"/>
          </w:tcPr>
          <w:p w14:paraId="31760A59"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Return on equity (ROE)  %</w:t>
            </w:r>
          </w:p>
        </w:tc>
        <w:tc>
          <w:tcPr>
            <w:tcW w:w="1559" w:type="dxa"/>
            <w:shd w:val="clear" w:color="auto" w:fill="auto"/>
          </w:tcPr>
          <w:p w14:paraId="1877B7CD" w14:textId="3047FFFF"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34,24</w:t>
            </w:r>
          </w:p>
        </w:tc>
        <w:tc>
          <w:tcPr>
            <w:tcW w:w="1560" w:type="dxa"/>
            <w:shd w:val="clear" w:color="auto" w:fill="auto"/>
          </w:tcPr>
          <w:p w14:paraId="43D2E12E" w14:textId="7B2EBE59"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44,76</w:t>
            </w:r>
          </w:p>
        </w:tc>
      </w:tr>
      <w:tr w:rsidR="006C1252" w14:paraId="6E9E182C" w14:textId="77777777">
        <w:trPr>
          <w:trHeight w:val="228"/>
        </w:trPr>
        <w:tc>
          <w:tcPr>
            <w:tcW w:w="4819" w:type="dxa"/>
            <w:shd w:val="clear" w:color="auto" w:fill="auto"/>
          </w:tcPr>
          <w:p w14:paraId="2E0C6F16"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Return on revenues  %</w:t>
            </w:r>
          </w:p>
        </w:tc>
        <w:tc>
          <w:tcPr>
            <w:tcW w:w="1559" w:type="dxa"/>
            <w:shd w:val="clear" w:color="auto" w:fill="auto"/>
          </w:tcPr>
          <w:p w14:paraId="2E0E76BC" w14:textId="5F1E804A"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3,87</w:t>
            </w:r>
          </w:p>
        </w:tc>
        <w:tc>
          <w:tcPr>
            <w:tcW w:w="1560" w:type="dxa"/>
            <w:shd w:val="clear" w:color="auto" w:fill="auto"/>
          </w:tcPr>
          <w:p w14:paraId="7BEDD8AB" w14:textId="20B92FC7"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4,4</w:t>
            </w:r>
            <w:r w:rsidR="00575A5F">
              <w:rPr>
                <w:rFonts w:ascii="Times New Roman" w:eastAsia="Times New Roman" w:hAnsi="Times New Roman" w:cs="Times New Roman"/>
              </w:rPr>
              <w:t>6</w:t>
            </w:r>
          </w:p>
        </w:tc>
      </w:tr>
      <w:tr w:rsidR="006C1252" w14:paraId="6B609AD0" w14:textId="77777777">
        <w:trPr>
          <w:trHeight w:val="228"/>
        </w:trPr>
        <w:tc>
          <w:tcPr>
            <w:tcW w:w="4819" w:type="dxa"/>
            <w:shd w:val="clear" w:color="auto" w:fill="auto"/>
          </w:tcPr>
          <w:p w14:paraId="42123A28"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Return on costs  %</w:t>
            </w:r>
          </w:p>
        </w:tc>
        <w:tc>
          <w:tcPr>
            <w:tcW w:w="1559" w:type="dxa"/>
            <w:shd w:val="clear" w:color="auto" w:fill="auto"/>
          </w:tcPr>
          <w:p w14:paraId="504DF935" w14:textId="33D63BEA"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4,06</w:t>
            </w:r>
          </w:p>
        </w:tc>
        <w:tc>
          <w:tcPr>
            <w:tcW w:w="1560" w:type="dxa"/>
            <w:shd w:val="clear" w:color="auto" w:fill="auto"/>
          </w:tcPr>
          <w:p w14:paraId="5A5E3693" w14:textId="38C4B64C"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4,75</w:t>
            </w:r>
          </w:p>
        </w:tc>
      </w:tr>
      <w:tr w:rsidR="006C1252" w14:paraId="57D36DC2" w14:textId="77777777">
        <w:trPr>
          <w:trHeight w:val="228"/>
        </w:trPr>
        <w:tc>
          <w:tcPr>
            <w:tcW w:w="4819" w:type="dxa"/>
            <w:shd w:val="clear" w:color="auto" w:fill="auto"/>
          </w:tcPr>
          <w:p w14:paraId="74200F9A"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Equity ratio</w:t>
            </w:r>
          </w:p>
        </w:tc>
        <w:tc>
          <w:tcPr>
            <w:tcW w:w="1559" w:type="dxa"/>
            <w:shd w:val="clear" w:color="auto" w:fill="auto"/>
          </w:tcPr>
          <w:p w14:paraId="0D037279" w14:textId="79347597"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33,34</w:t>
            </w:r>
          </w:p>
        </w:tc>
        <w:tc>
          <w:tcPr>
            <w:tcW w:w="1560" w:type="dxa"/>
            <w:shd w:val="clear" w:color="auto" w:fill="auto"/>
          </w:tcPr>
          <w:p w14:paraId="584B323F" w14:textId="231E78B3"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23,73</w:t>
            </w:r>
          </w:p>
        </w:tc>
      </w:tr>
      <w:tr w:rsidR="006C1252" w14:paraId="63BF333B" w14:textId="77777777">
        <w:trPr>
          <w:trHeight w:val="228"/>
        </w:trPr>
        <w:tc>
          <w:tcPr>
            <w:tcW w:w="4819" w:type="dxa"/>
            <w:shd w:val="clear" w:color="auto" w:fill="auto"/>
          </w:tcPr>
          <w:p w14:paraId="65268144" w14:textId="77777777" w:rsidR="006C1252" w:rsidRDefault="006C1252" w:rsidP="006C1252">
            <w:pPr>
              <w:spacing w:after="0" w:line="240" w:lineRule="auto"/>
              <w:ind w:left="70"/>
              <w:jc w:val="left"/>
              <w:rPr>
                <w:rFonts w:ascii="Times New Roman" w:eastAsia="Times New Roman" w:hAnsi="Times New Roman" w:cs="Times New Roman"/>
              </w:rPr>
            </w:pPr>
            <w:r>
              <w:rPr>
                <w:rFonts w:ascii="Times New Roman" w:eastAsia="Times New Roman" w:hAnsi="Times New Roman" w:cs="Times New Roman"/>
              </w:rPr>
              <w:t>Debt ratio</w:t>
            </w:r>
          </w:p>
        </w:tc>
        <w:tc>
          <w:tcPr>
            <w:tcW w:w="1559" w:type="dxa"/>
            <w:shd w:val="clear" w:color="auto" w:fill="auto"/>
          </w:tcPr>
          <w:p w14:paraId="113A0D16" w14:textId="6CD41518"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66,66</w:t>
            </w:r>
          </w:p>
        </w:tc>
        <w:tc>
          <w:tcPr>
            <w:tcW w:w="1560" w:type="dxa"/>
            <w:shd w:val="clear" w:color="auto" w:fill="auto"/>
          </w:tcPr>
          <w:p w14:paraId="7B14B05F" w14:textId="74EBD298"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76,27</w:t>
            </w:r>
          </w:p>
        </w:tc>
      </w:tr>
      <w:tr w:rsidR="006C1252" w14:paraId="5C07429B" w14:textId="77777777">
        <w:trPr>
          <w:trHeight w:val="228"/>
        </w:trPr>
        <w:tc>
          <w:tcPr>
            <w:tcW w:w="4819" w:type="dxa"/>
            <w:shd w:val="clear" w:color="auto" w:fill="auto"/>
            <w:vAlign w:val="bottom"/>
          </w:tcPr>
          <w:p w14:paraId="391D4F0D" w14:textId="77777777" w:rsidR="006C1252" w:rsidRDefault="006C1252" w:rsidP="006C1252">
            <w:pPr>
              <w:spacing w:after="0" w:line="240" w:lineRule="auto"/>
              <w:ind w:left="70"/>
              <w:jc w:val="left"/>
              <w:rPr>
                <w:rFonts w:ascii="Times New Roman" w:eastAsia="Times New Roman" w:hAnsi="Times New Roman" w:cs="Times New Roman"/>
                <w:smallCaps/>
              </w:rPr>
            </w:pPr>
            <w:r>
              <w:rPr>
                <w:rFonts w:ascii="Times New Roman" w:eastAsia="Times New Roman" w:hAnsi="Times New Roman" w:cs="Times New Roman"/>
                <w:smallCaps/>
              </w:rPr>
              <w:t xml:space="preserve">EBITDA </w:t>
            </w:r>
            <w:r>
              <w:rPr>
                <w:rFonts w:ascii="Times New Roman" w:eastAsia="Times New Roman" w:hAnsi="Times New Roman" w:cs="Times New Roman"/>
              </w:rPr>
              <w:t>in € ths.</w:t>
            </w:r>
          </w:p>
        </w:tc>
        <w:tc>
          <w:tcPr>
            <w:tcW w:w="1559" w:type="dxa"/>
            <w:shd w:val="clear" w:color="auto" w:fill="auto"/>
          </w:tcPr>
          <w:p w14:paraId="346E7FCA" w14:textId="17AA6609"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387</w:t>
            </w:r>
          </w:p>
        </w:tc>
        <w:tc>
          <w:tcPr>
            <w:tcW w:w="1560" w:type="dxa"/>
            <w:shd w:val="clear" w:color="auto" w:fill="auto"/>
          </w:tcPr>
          <w:p w14:paraId="0E29289A" w14:textId="5B0EF708" w:rsidR="006C1252" w:rsidRDefault="006C1252" w:rsidP="006C1252">
            <w:pPr>
              <w:spacing w:after="0" w:line="240" w:lineRule="auto"/>
              <w:ind w:left="70"/>
              <w:jc w:val="right"/>
              <w:rPr>
                <w:rFonts w:ascii="Times New Roman" w:eastAsia="Times New Roman" w:hAnsi="Times New Roman" w:cs="Times New Roman"/>
              </w:rPr>
            </w:pPr>
            <w:r>
              <w:rPr>
                <w:rFonts w:ascii="Times New Roman" w:eastAsia="Times New Roman" w:hAnsi="Times New Roman" w:cs="Times New Roman"/>
              </w:rPr>
              <w:t xml:space="preserve">338 </w:t>
            </w:r>
          </w:p>
        </w:tc>
      </w:tr>
    </w:tbl>
    <w:p w14:paraId="1D932A06" w14:textId="77777777" w:rsidR="00526381" w:rsidRDefault="00526381">
      <w:pPr>
        <w:spacing w:after="120" w:line="240" w:lineRule="auto"/>
      </w:pPr>
    </w:p>
    <w:p w14:paraId="31BFE95E" w14:textId="77777777" w:rsidR="00526381" w:rsidRDefault="00F15CD2">
      <w:pPr>
        <w:pStyle w:val="Nadpis2"/>
        <w:numPr>
          <w:ilvl w:val="1"/>
          <w:numId w:val="2"/>
        </w:numPr>
        <w:spacing w:after="120"/>
        <w:ind w:left="681" w:right="1469" w:hanging="539"/>
        <w:rPr>
          <w:i/>
          <w:u w:val="none"/>
        </w:rPr>
      </w:pPr>
      <w:bookmarkStart w:id="17" w:name="_Toc94949217"/>
      <w:r>
        <w:rPr>
          <w:i/>
          <w:u w:val="none"/>
        </w:rPr>
        <w:t xml:space="preserve">Cash </w:t>
      </w:r>
      <w:proofErr w:type="spellStart"/>
      <w:r>
        <w:rPr>
          <w:i/>
          <w:u w:val="none"/>
        </w:rPr>
        <w:t>flow</w:t>
      </w:r>
      <w:bookmarkEnd w:id="17"/>
      <w:proofErr w:type="spellEnd"/>
      <w:r>
        <w:rPr>
          <w:i/>
          <w:u w:val="none"/>
        </w:rPr>
        <w:t> </w:t>
      </w:r>
    </w:p>
    <w:tbl>
      <w:tblPr>
        <w:tblStyle w:val="a5"/>
        <w:tblW w:w="7796" w:type="dxa"/>
        <w:tblInd w:w="496" w:type="dxa"/>
        <w:tblLayout w:type="fixed"/>
        <w:tblLook w:val="0400" w:firstRow="0" w:lastRow="0" w:firstColumn="0" w:lastColumn="0" w:noHBand="0" w:noVBand="1"/>
      </w:tblPr>
      <w:tblGrid>
        <w:gridCol w:w="5245"/>
        <w:gridCol w:w="992"/>
        <w:gridCol w:w="1559"/>
      </w:tblGrid>
      <w:tr w:rsidR="00526381" w14:paraId="35512F62" w14:textId="77777777">
        <w:trPr>
          <w:trHeight w:val="249"/>
        </w:trPr>
        <w:tc>
          <w:tcPr>
            <w:tcW w:w="5245" w:type="dxa"/>
            <w:tcBorders>
              <w:top w:val="nil"/>
              <w:left w:val="nil"/>
              <w:bottom w:val="nil"/>
              <w:right w:val="nil"/>
            </w:tcBorders>
            <w:shd w:val="clear" w:color="auto" w:fill="auto"/>
            <w:vAlign w:val="bottom"/>
          </w:tcPr>
          <w:p w14:paraId="2A68960A" w14:textId="77777777" w:rsidR="00526381" w:rsidRDefault="00526381">
            <w:pPr>
              <w:spacing w:after="0" w:line="240" w:lineRule="auto"/>
              <w:jc w:val="left"/>
              <w:rPr>
                <w:rFonts w:ascii="Times New Roman" w:eastAsia="Times New Roman" w:hAnsi="Times New Roman" w:cs="Times New Roman"/>
              </w:rPr>
            </w:pPr>
          </w:p>
        </w:tc>
        <w:tc>
          <w:tcPr>
            <w:tcW w:w="992" w:type="dxa"/>
            <w:tcBorders>
              <w:top w:val="nil"/>
              <w:left w:val="nil"/>
              <w:bottom w:val="nil"/>
              <w:right w:val="nil"/>
            </w:tcBorders>
            <w:shd w:val="clear" w:color="auto" w:fill="auto"/>
          </w:tcPr>
          <w:p w14:paraId="0950BDC6" w14:textId="606D771B" w:rsidR="00526381" w:rsidRDefault="00F15CD2">
            <w:pPr>
              <w:spacing w:after="0" w:line="240" w:lineRule="auto"/>
              <w:jc w:val="right"/>
              <w:rPr>
                <w:rFonts w:ascii="Times New Roman" w:eastAsia="Times New Roman" w:hAnsi="Times New Roman" w:cs="Times New Roman"/>
                <w:b/>
              </w:rPr>
            </w:pPr>
            <w:r>
              <w:rPr>
                <w:rFonts w:ascii="Times New Roman" w:eastAsia="Times New Roman" w:hAnsi="Times New Roman" w:cs="Times New Roman"/>
                <w:b/>
              </w:rPr>
              <w:t>202</w:t>
            </w:r>
            <w:r w:rsidR="00045977">
              <w:rPr>
                <w:rFonts w:ascii="Times New Roman" w:eastAsia="Times New Roman" w:hAnsi="Times New Roman" w:cs="Times New Roman"/>
                <w:b/>
              </w:rPr>
              <w:t>1</w:t>
            </w:r>
          </w:p>
        </w:tc>
        <w:tc>
          <w:tcPr>
            <w:tcW w:w="1559" w:type="dxa"/>
            <w:tcBorders>
              <w:top w:val="nil"/>
              <w:left w:val="nil"/>
              <w:bottom w:val="nil"/>
              <w:right w:val="nil"/>
            </w:tcBorders>
            <w:shd w:val="clear" w:color="auto" w:fill="auto"/>
          </w:tcPr>
          <w:p w14:paraId="798D1AFC" w14:textId="62EA3476" w:rsidR="00526381" w:rsidRDefault="00F15CD2">
            <w:pPr>
              <w:spacing w:after="0" w:line="240" w:lineRule="auto"/>
              <w:jc w:val="right"/>
              <w:rPr>
                <w:rFonts w:ascii="Times New Roman" w:eastAsia="Times New Roman" w:hAnsi="Times New Roman" w:cs="Times New Roman"/>
                <w:b/>
              </w:rPr>
            </w:pPr>
            <w:r>
              <w:rPr>
                <w:rFonts w:ascii="Times New Roman" w:eastAsia="Times New Roman" w:hAnsi="Times New Roman" w:cs="Times New Roman"/>
                <w:b/>
              </w:rPr>
              <w:t>20</w:t>
            </w:r>
            <w:r w:rsidR="00045977">
              <w:rPr>
                <w:rFonts w:ascii="Times New Roman" w:eastAsia="Times New Roman" w:hAnsi="Times New Roman" w:cs="Times New Roman"/>
                <w:b/>
              </w:rPr>
              <w:t>20</w:t>
            </w:r>
          </w:p>
        </w:tc>
      </w:tr>
      <w:tr w:rsidR="00575A5F" w14:paraId="3F728E7D" w14:textId="77777777" w:rsidTr="00B11D12">
        <w:trPr>
          <w:trHeight w:val="264"/>
        </w:trPr>
        <w:tc>
          <w:tcPr>
            <w:tcW w:w="5245" w:type="dxa"/>
            <w:tcBorders>
              <w:top w:val="nil"/>
              <w:left w:val="nil"/>
              <w:bottom w:val="nil"/>
              <w:right w:val="nil"/>
            </w:tcBorders>
            <w:shd w:val="clear" w:color="auto" w:fill="auto"/>
            <w:vAlign w:val="bottom"/>
          </w:tcPr>
          <w:p w14:paraId="06938391" w14:textId="77777777" w:rsidR="00575A5F" w:rsidRDefault="00575A5F" w:rsidP="00575A5F">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Total decrease/increase in cash</w:t>
            </w:r>
          </w:p>
        </w:tc>
        <w:tc>
          <w:tcPr>
            <w:tcW w:w="992" w:type="dxa"/>
            <w:tcBorders>
              <w:top w:val="nil"/>
              <w:left w:val="nil"/>
              <w:bottom w:val="nil"/>
              <w:right w:val="nil"/>
            </w:tcBorders>
            <w:shd w:val="clear" w:color="auto" w:fill="auto"/>
          </w:tcPr>
          <w:p w14:paraId="642B17A8" w14:textId="0FF1B0BC" w:rsidR="00575A5F" w:rsidRDefault="00575A5F" w:rsidP="00575A5F">
            <w:pPr>
              <w:spacing w:after="0" w:line="240" w:lineRule="auto"/>
              <w:jc w:val="right"/>
              <w:rPr>
                <w:rFonts w:ascii="Times New Roman" w:eastAsia="Times New Roman" w:hAnsi="Times New Roman" w:cs="Times New Roman"/>
              </w:rPr>
            </w:pPr>
            <w:r>
              <w:t>36</w:t>
            </w:r>
          </w:p>
        </w:tc>
        <w:tc>
          <w:tcPr>
            <w:tcW w:w="1559" w:type="dxa"/>
            <w:tcBorders>
              <w:top w:val="nil"/>
              <w:left w:val="nil"/>
              <w:bottom w:val="nil"/>
              <w:right w:val="nil"/>
            </w:tcBorders>
            <w:shd w:val="clear" w:color="auto" w:fill="auto"/>
          </w:tcPr>
          <w:p w14:paraId="64377AE5" w14:textId="13EBF871" w:rsidR="00575A5F" w:rsidRDefault="00575A5F" w:rsidP="00575A5F">
            <w:pPr>
              <w:spacing w:after="0" w:line="240" w:lineRule="auto"/>
              <w:jc w:val="right"/>
              <w:rPr>
                <w:rFonts w:ascii="Times New Roman" w:eastAsia="Times New Roman" w:hAnsi="Times New Roman" w:cs="Times New Roman"/>
              </w:rPr>
            </w:pPr>
            <w:r>
              <w:t>296</w:t>
            </w:r>
          </w:p>
        </w:tc>
      </w:tr>
      <w:tr w:rsidR="00575A5F" w14:paraId="6A7E9F47" w14:textId="77777777" w:rsidTr="00B11D12">
        <w:trPr>
          <w:trHeight w:val="264"/>
        </w:trPr>
        <w:tc>
          <w:tcPr>
            <w:tcW w:w="5245" w:type="dxa"/>
            <w:tcBorders>
              <w:top w:val="nil"/>
              <w:left w:val="nil"/>
              <w:bottom w:val="nil"/>
              <w:right w:val="nil"/>
            </w:tcBorders>
            <w:shd w:val="clear" w:color="auto" w:fill="auto"/>
          </w:tcPr>
          <w:p w14:paraId="28D12F72" w14:textId="77777777" w:rsidR="00575A5F" w:rsidRDefault="00575A5F" w:rsidP="00575A5F">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Cash and cash equivalents as of 1 January</w:t>
            </w:r>
          </w:p>
        </w:tc>
        <w:tc>
          <w:tcPr>
            <w:tcW w:w="992" w:type="dxa"/>
            <w:tcBorders>
              <w:top w:val="nil"/>
              <w:left w:val="nil"/>
              <w:bottom w:val="nil"/>
              <w:right w:val="nil"/>
            </w:tcBorders>
            <w:shd w:val="clear" w:color="auto" w:fill="auto"/>
          </w:tcPr>
          <w:p w14:paraId="7C1600AD" w14:textId="4D01B9EA" w:rsidR="00575A5F" w:rsidRDefault="00575A5F" w:rsidP="00575A5F">
            <w:pPr>
              <w:spacing w:after="0" w:line="240" w:lineRule="auto"/>
              <w:jc w:val="right"/>
              <w:rPr>
                <w:rFonts w:ascii="Times New Roman" w:eastAsia="Times New Roman" w:hAnsi="Times New Roman" w:cs="Times New Roman"/>
              </w:rPr>
            </w:pPr>
            <w:r>
              <w:t>535</w:t>
            </w:r>
          </w:p>
        </w:tc>
        <w:tc>
          <w:tcPr>
            <w:tcW w:w="1559" w:type="dxa"/>
            <w:tcBorders>
              <w:top w:val="nil"/>
              <w:left w:val="nil"/>
              <w:bottom w:val="nil"/>
              <w:right w:val="nil"/>
            </w:tcBorders>
            <w:shd w:val="clear" w:color="auto" w:fill="auto"/>
          </w:tcPr>
          <w:p w14:paraId="7324EC00" w14:textId="3CF58E3A" w:rsidR="00575A5F" w:rsidRDefault="00575A5F" w:rsidP="00575A5F">
            <w:pPr>
              <w:spacing w:after="0" w:line="240" w:lineRule="auto"/>
              <w:jc w:val="right"/>
              <w:rPr>
                <w:rFonts w:ascii="Times New Roman" w:eastAsia="Times New Roman" w:hAnsi="Times New Roman" w:cs="Times New Roman"/>
              </w:rPr>
            </w:pPr>
            <w:r>
              <w:t>239</w:t>
            </w:r>
          </w:p>
        </w:tc>
      </w:tr>
      <w:tr w:rsidR="00575A5F" w14:paraId="14CC74ED" w14:textId="77777777" w:rsidTr="00B11D12">
        <w:trPr>
          <w:trHeight w:val="264"/>
        </w:trPr>
        <w:tc>
          <w:tcPr>
            <w:tcW w:w="5245" w:type="dxa"/>
            <w:tcBorders>
              <w:top w:val="nil"/>
              <w:left w:val="nil"/>
              <w:bottom w:val="nil"/>
              <w:right w:val="nil"/>
            </w:tcBorders>
            <w:shd w:val="clear" w:color="auto" w:fill="auto"/>
          </w:tcPr>
          <w:p w14:paraId="16B15A8F" w14:textId="77777777" w:rsidR="00575A5F" w:rsidRDefault="00575A5F" w:rsidP="00575A5F">
            <w:pPr>
              <w:spacing w:after="0" w:line="240" w:lineRule="auto"/>
              <w:jc w:val="left"/>
              <w:rPr>
                <w:rFonts w:ascii="Times New Roman" w:eastAsia="Times New Roman" w:hAnsi="Times New Roman" w:cs="Times New Roman"/>
              </w:rPr>
            </w:pPr>
            <w:r>
              <w:rPr>
                <w:rFonts w:ascii="Times New Roman" w:eastAsia="Times New Roman" w:hAnsi="Times New Roman" w:cs="Times New Roman"/>
              </w:rPr>
              <w:t>Cash and cash equivalents as of 31 December</w:t>
            </w:r>
          </w:p>
        </w:tc>
        <w:tc>
          <w:tcPr>
            <w:tcW w:w="992" w:type="dxa"/>
            <w:tcBorders>
              <w:top w:val="nil"/>
              <w:left w:val="nil"/>
              <w:bottom w:val="nil"/>
              <w:right w:val="nil"/>
            </w:tcBorders>
            <w:shd w:val="clear" w:color="auto" w:fill="auto"/>
          </w:tcPr>
          <w:p w14:paraId="2CEBEBC7" w14:textId="59A86BDE" w:rsidR="00575A5F" w:rsidRDefault="00575A5F" w:rsidP="00575A5F">
            <w:pPr>
              <w:spacing w:after="0" w:line="240" w:lineRule="auto"/>
              <w:jc w:val="right"/>
              <w:rPr>
                <w:rFonts w:ascii="Times New Roman" w:eastAsia="Times New Roman" w:hAnsi="Times New Roman" w:cs="Times New Roman"/>
              </w:rPr>
            </w:pPr>
            <w:r>
              <w:t>571</w:t>
            </w:r>
          </w:p>
        </w:tc>
        <w:tc>
          <w:tcPr>
            <w:tcW w:w="1559" w:type="dxa"/>
            <w:tcBorders>
              <w:top w:val="nil"/>
              <w:left w:val="nil"/>
              <w:bottom w:val="nil"/>
              <w:right w:val="nil"/>
            </w:tcBorders>
            <w:shd w:val="clear" w:color="auto" w:fill="auto"/>
          </w:tcPr>
          <w:p w14:paraId="71C1043C" w14:textId="3B69901B" w:rsidR="00575A5F" w:rsidRDefault="00575A5F" w:rsidP="00575A5F">
            <w:pPr>
              <w:spacing w:after="0" w:line="240" w:lineRule="auto"/>
              <w:jc w:val="right"/>
              <w:rPr>
                <w:rFonts w:ascii="Times New Roman" w:eastAsia="Times New Roman" w:hAnsi="Times New Roman" w:cs="Times New Roman"/>
              </w:rPr>
            </w:pPr>
            <w:r>
              <w:t>535</w:t>
            </w:r>
          </w:p>
        </w:tc>
      </w:tr>
    </w:tbl>
    <w:p w14:paraId="7543F059" w14:textId="3A02083C" w:rsidR="00575A5F" w:rsidRDefault="00575A5F"/>
    <w:p w14:paraId="7B02B1C5" w14:textId="23294E62" w:rsidR="00575A5F" w:rsidRDefault="00575A5F">
      <w:pPr>
        <w:spacing w:line="240" w:lineRule="auto"/>
      </w:pPr>
    </w:p>
    <w:p w14:paraId="5F0410B6" w14:textId="250DC29F" w:rsidR="00526381" w:rsidRDefault="00526381"/>
    <w:p w14:paraId="1BF00357" w14:textId="61BCCF36" w:rsidR="00C3736D" w:rsidRDefault="00C3736D"/>
    <w:p w14:paraId="236623B6" w14:textId="77777777" w:rsidR="00C3736D" w:rsidRDefault="00C3736D"/>
    <w:p w14:paraId="4A68814B" w14:textId="77777777" w:rsidR="00526381" w:rsidRDefault="00F15CD2">
      <w:pPr>
        <w:pStyle w:val="Nadpis1"/>
        <w:numPr>
          <w:ilvl w:val="0"/>
          <w:numId w:val="2"/>
        </w:numPr>
      </w:pPr>
      <w:bookmarkStart w:id="18" w:name="_Toc94949218"/>
      <w:r>
        <w:t>Proposal for distribution of profit after tax</w:t>
      </w:r>
      <w:bookmarkEnd w:id="18"/>
    </w:p>
    <w:p w14:paraId="2634E780" w14:textId="4F7484C6" w:rsidR="00526381" w:rsidRDefault="00F15CD2">
      <w:pPr>
        <w:tabs>
          <w:tab w:val="right" w:pos="7371"/>
        </w:tabs>
        <w:spacing w:after="0" w:line="240" w:lineRule="auto"/>
      </w:pPr>
      <w:r>
        <w:t>In 202</w:t>
      </w:r>
      <w:r w:rsidR="00045977">
        <w:t>1</w:t>
      </w:r>
      <w:r>
        <w:t xml:space="preserve"> the Company achieved profit after tax in the amount of € </w:t>
      </w:r>
      <w:r w:rsidR="00575A5F">
        <w:t>341</w:t>
      </w:r>
      <w:r>
        <w:t xml:space="preserve"> ths. About the distribution of profit will be decided by the General Meeting during 202</w:t>
      </w:r>
      <w:r w:rsidR="00575A5F">
        <w:t>2</w:t>
      </w:r>
      <w:r>
        <w:t>.</w:t>
      </w:r>
    </w:p>
    <w:p w14:paraId="1E3ABB88" w14:textId="77777777" w:rsidR="00C3736D" w:rsidRDefault="00C3736D">
      <w:pPr>
        <w:tabs>
          <w:tab w:val="right" w:pos="7371"/>
        </w:tabs>
        <w:spacing w:after="0" w:line="240" w:lineRule="auto"/>
      </w:pPr>
    </w:p>
    <w:p w14:paraId="56A1D764" w14:textId="77777777" w:rsidR="00526381" w:rsidRDefault="00F15CD2">
      <w:pPr>
        <w:pStyle w:val="Nadpis1"/>
        <w:numPr>
          <w:ilvl w:val="0"/>
          <w:numId w:val="2"/>
        </w:numPr>
      </w:pPr>
      <w:bookmarkStart w:id="19" w:name="_Toc94949219"/>
      <w:r>
        <w:t>Events of special significance after the ending of period for which the annual report is prepared</w:t>
      </w:r>
      <w:bookmarkEnd w:id="19"/>
    </w:p>
    <w:p w14:paraId="19D0F285" w14:textId="49EDE8B7" w:rsidR="00526381" w:rsidRDefault="00F15CD2">
      <w:pPr>
        <w:pBdr>
          <w:top w:val="nil"/>
          <w:left w:val="nil"/>
          <w:bottom w:val="nil"/>
          <w:right w:val="nil"/>
          <w:between w:val="nil"/>
        </w:pBdr>
        <w:tabs>
          <w:tab w:val="left" w:pos="1800"/>
          <w:tab w:val="right" w:pos="6840"/>
          <w:tab w:val="left" w:pos="7200"/>
          <w:tab w:val="left" w:pos="7920"/>
          <w:tab w:val="right" w:pos="10620"/>
        </w:tabs>
        <w:spacing w:before="240" w:after="120" w:line="240" w:lineRule="auto"/>
        <w:rPr>
          <w:color w:val="000000"/>
        </w:rPr>
      </w:pPr>
      <w:r>
        <w:rPr>
          <w:color w:val="000000"/>
        </w:rPr>
        <w:t xml:space="preserve">No significant events occurred after the reporting period. The Company hasn´t noticed decrease in sales due to influence of COVID-19. However, as the situation is constantly changing, future development can differ. </w:t>
      </w:r>
    </w:p>
    <w:p w14:paraId="47057F7C" w14:textId="77777777" w:rsidR="00C3736D" w:rsidRDefault="00C3736D" w:rsidP="00C3736D">
      <w:pPr>
        <w:pBdr>
          <w:top w:val="nil"/>
          <w:left w:val="nil"/>
          <w:bottom w:val="nil"/>
          <w:right w:val="nil"/>
          <w:between w:val="nil"/>
        </w:pBdr>
        <w:tabs>
          <w:tab w:val="left" w:pos="1800"/>
          <w:tab w:val="right" w:pos="6840"/>
          <w:tab w:val="left" w:pos="7200"/>
          <w:tab w:val="left" w:pos="7920"/>
          <w:tab w:val="right" w:pos="10620"/>
        </w:tabs>
        <w:spacing w:after="120" w:line="240" w:lineRule="auto"/>
        <w:rPr>
          <w:color w:val="000000"/>
        </w:rPr>
      </w:pPr>
    </w:p>
    <w:p w14:paraId="7FF48DF6" w14:textId="77777777" w:rsidR="00526381" w:rsidRDefault="00F15CD2">
      <w:pPr>
        <w:pStyle w:val="Nadpis1"/>
        <w:numPr>
          <w:ilvl w:val="0"/>
          <w:numId w:val="2"/>
        </w:numPr>
      </w:pPr>
      <w:bookmarkStart w:id="20" w:name="_Toc94949220"/>
      <w:r>
        <w:t>Business Plan for following years</w:t>
      </w:r>
      <w:bookmarkEnd w:id="20"/>
    </w:p>
    <w:p w14:paraId="63F718AA" w14:textId="77777777" w:rsidR="00526381" w:rsidRDefault="00F15CD2">
      <w:pPr>
        <w:tabs>
          <w:tab w:val="right" w:pos="7371"/>
        </w:tabs>
        <w:spacing w:after="0" w:line="240" w:lineRule="auto"/>
      </w:pPr>
      <w:bookmarkStart w:id="21" w:name="_heading=h.4i7ojhp" w:colFirst="0" w:colLast="0"/>
      <w:bookmarkEnd w:id="21"/>
      <w:r>
        <w:t>The Company tries to find the best possible solution for its customers in the future. As in previous years, the strategic objectives of the Company will be focused primarily on the ability of the Company to generate profit and to ensure the growth of the Company's added value.</w:t>
      </w:r>
    </w:p>
    <w:p w14:paraId="197A2D2B" w14:textId="77777777" w:rsidR="00526381" w:rsidRDefault="00526381">
      <w:pPr>
        <w:tabs>
          <w:tab w:val="right" w:pos="7371"/>
        </w:tabs>
        <w:spacing w:after="0" w:line="240" w:lineRule="auto"/>
      </w:pPr>
    </w:p>
    <w:p w14:paraId="7F238450" w14:textId="77777777" w:rsidR="00526381" w:rsidRDefault="00F15CD2">
      <w:pPr>
        <w:tabs>
          <w:tab w:val="right" w:pos="7371"/>
        </w:tabs>
        <w:spacing w:after="0" w:line="240" w:lineRule="auto"/>
      </w:pPr>
      <w:r>
        <w:t>The Company keeps innovative thinking focused on the highest quality and continuous improvement. It is not just about product innovation, but constantly searching for and finding new ways to create and keep-up long-term value.</w:t>
      </w:r>
    </w:p>
    <w:p w14:paraId="1097EC06" w14:textId="77777777" w:rsidR="00526381" w:rsidRDefault="00526381">
      <w:pPr>
        <w:tabs>
          <w:tab w:val="right" w:pos="7371"/>
        </w:tabs>
        <w:spacing w:after="0" w:line="240" w:lineRule="auto"/>
      </w:pPr>
    </w:p>
    <w:p w14:paraId="2F465881" w14:textId="7887DD3F" w:rsidR="00526381" w:rsidRDefault="00F15CD2">
      <w:pPr>
        <w:tabs>
          <w:tab w:val="right" w:pos="7371"/>
        </w:tabs>
        <w:spacing w:after="0" w:line="240" w:lineRule="auto"/>
      </w:pPr>
      <w:r>
        <w:t>The business plan of the Company is based on its current position on the Slovak and Czech markets. In order to ensure continuity of activity in the market, it is necessary to maintain the success of sales of the offered range of veterinary products, even with more demanding criteria in business and trade policy. For 202</w:t>
      </w:r>
      <w:r w:rsidR="007E0A2D">
        <w:t>2</w:t>
      </w:r>
      <w:r>
        <w:t xml:space="preserve"> and next year, the Company plans </w:t>
      </w:r>
      <w:r w:rsidR="005337BB">
        <w:t>the same level of sale</w:t>
      </w:r>
      <w:r>
        <w:t xml:space="preserve"> to its current customers despite the situation regarding COVID-19 pandemic.</w:t>
      </w:r>
    </w:p>
    <w:p w14:paraId="358DEFAC" w14:textId="77777777" w:rsidR="00C3736D" w:rsidRDefault="00C3736D">
      <w:pPr>
        <w:tabs>
          <w:tab w:val="right" w:pos="7371"/>
        </w:tabs>
        <w:spacing w:after="0" w:line="240" w:lineRule="auto"/>
      </w:pPr>
    </w:p>
    <w:p w14:paraId="38BE1ACA" w14:textId="77777777" w:rsidR="00526381" w:rsidRDefault="00F15CD2">
      <w:pPr>
        <w:pStyle w:val="Nadpis1"/>
        <w:numPr>
          <w:ilvl w:val="0"/>
          <w:numId w:val="2"/>
        </w:numPr>
      </w:pPr>
      <w:bookmarkStart w:id="22" w:name="_Toc94949221"/>
      <w:r>
        <w:t>Annexes</w:t>
      </w:r>
      <w:bookmarkEnd w:id="22"/>
      <w:r>
        <w:t xml:space="preserve"> </w:t>
      </w:r>
    </w:p>
    <w:p w14:paraId="70168D9F" w14:textId="19E34796" w:rsidR="00526381" w:rsidRDefault="00F15CD2">
      <w:pPr>
        <w:numPr>
          <w:ilvl w:val="0"/>
          <w:numId w:val="1"/>
        </w:numPr>
        <w:tabs>
          <w:tab w:val="left" w:pos="851"/>
        </w:tabs>
        <w:spacing w:after="0" w:line="240" w:lineRule="auto"/>
        <w:ind w:left="896" w:right="68" w:hanging="357"/>
        <w:rPr>
          <w:rFonts w:ascii="Times New Roman" w:eastAsia="Times New Roman" w:hAnsi="Times New Roman" w:cs="Times New Roman"/>
        </w:rPr>
      </w:pPr>
      <w:bookmarkStart w:id="23" w:name="_heading=h.1ci93xb" w:colFirst="0" w:colLast="0"/>
      <w:bookmarkEnd w:id="23"/>
      <w:r>
        <w:rPr>
          <w:rFonts w:ascii="Times New Roman" w:eastAsia="Times New Roman" w:hAnsi="Times New Roman" w:cs="Times New Roman"/>
        </w:rPr>
        <w:t>Audit report as of  31 December 202</w:t>
      </w:r>
      <w:r w:rsidR="007E0A2D">
        <w:rPr>
          <w:rFonts w:ascii="Times New Roman" w:eastAsia="Times New Roman" w:hAnsi="Times New Roman" w:cs="Times New Roman"/>
        </w:rPr>
        <w:t>1</w:t>
      </w:r>
      <w:r>
        <w:rPr>
          <w:rFonts w:ascii="Times New Roman" w:eastAsia="Times New Roman" w:hAnsi="Times New Roman" w:cs="Times New Roman"/>
        </w:rPr>
        <w:t xml:space="preserve"> </w:t>
      </w:r>
    </w:p>
    <w:p w14:paraId="2C440F97" w14:textId="4AA42FD0" w:rsidR="00526381" w:rsidRDefault="00F15CD2">
      <w:pPr>
        <w:numPr>
          <w:ilvl w:val="0"/>
          <w:numId w:val="1"/>
        </w:numPr>
        <w:tabs>
          <w:tab w:val="left" w:pos="851"/>
        </w:tabs>
        <w:spacing w:after="0" w:line="240" w:lineRule="auto"/>
        <w:ind w:left="896" w:right="68" w:hanging="357"/>
        <w:rPr>
          <w:rFonts w:ascii="Times New Roman" w:eastAsia="Times New Roman" w:hAnsi="Times New Roman" w:cs="Times New Roman"/>
        </w:rPr>
      </w:pPr>
      <w:r>
        <w:rPr>
          <w:rFonts w:ascii="Times New Roman" w:eastAsia="Times New Roman" w:hAnsi="Times New Roman" w:cs="Times New Roman"/>
        </w:rPr>
        <w:t>Financial statements as of  31 December 202</w:t>
      </w:r>
      <w:r w:rsidR="007E0A2D">
        <w:rPr>
          <w:rFonts w:ascii="Times New Roman" w:eastAsia="Times New Roman" w:hAnsi="Times New Roman" w:cs="Times New Roman"/>
        </w:rPr>
        <w:t>1</w:t>
      </w:r>
      <w:r>
        <w:rPr>
          <w:rFonts w:ascii="Times New Roman" w:eastAsia="Times New Roman" w:hAnsi="Times New Roman" w:cs="Times New Roman"/>
        </w:rPr>
        <w:t xml:space="preserve"> </w:t>
      </w:r>
    </w:p>
    <w:p w14:paraId="4A16CD07" w14:textId="77777777" w:rsidR="00526381" w:rsidRDefault="00526381">
      <w:pPr>
        <w:spacing w:after="0" w:line="240" w:lineRule="auto"/>
        <w:rPr>
          <w:rFonts w:ascii="Times New Roman" w:eastAsia="Times New Roman" w:hAnsi="Times New Roman" w:cs="Times New Roman"/>
        </w:rPr>
      </w:pPr>
    </w:p>
    <w:p w14:paraId="67C44FB8" w14:textId="73B02DF4" w:rsidR="00526381" w:rsidRDefault="00526381">
      <w:pPr>
        <w:spacing w:after="0" w:line="240" w:lineRule="auto"/>
        <w:rPr>
          <w:rFonts w:ascii="Times New Roman" w:eastAsia="Times New Roman" w:hAnsi="Times New Roman" w:cs="Times New Roman"/>
        </w:rPr>
      </w:pPr>
    </w:p>
    <w:p w14:paraId="48DFD6D0" w14:textId="77777777" w:rsidR="002F54C1" w:rsidRDefault="002F54C1">
      <w:pPr>
        <w:spacing w:after="0" w:line="240" w:lineRule="auto"/>
        <w:rPr>
          <w:rFonts w:ascii="Times New Roman" w:eastAsia="Times New Roman" w:hAnsi="Times New Roman" w:cs="Times New Roman"/>
        </w:rPr>
      </w:pPr>
    </w:p>
    <w:sectPr w:rsidR="002F54C1">
      <w:footerReference w:type="even" r:id="rId11"/>
      <w:footerReference w:type="default" r:id="rId12"/>
      <w:headerReference w:type="first" r:id="rId13"/>
      <w:footerReference w:type="first" r:id="rId14"/>
      <w:pgSz w:w="11907" w:h="16840"/>
      <w:pgMar w:top="1418" w:right="1418" w:bottom="1418" w:left="1531" w:header="709" w:footer="709"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8139D" w14:textId="77777777" w:rsidR="002C620B" w:rsidRDefault="002C620B">
      <w:pPr>
        <w:spacing w:after="0" w:line="240" w:lineRule="auto"/>
      </w:pPr>
      <w:r>
        <w:separator/>
      </w:r>
    </w:p>
  </w:endnote>
  <w:endnote w:type="continuationSeparator" w:id="0">
    <w:p w14:paraId="5FA91F73" w14:textId="77777777" w:rsidR="002C620B" w:rsidRDefault="002C6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entury Gothic">
    <w:altName w:val="Century Gothic"/>
    <w:charset w:val="00"/>
    <w:family w:val="swiss"/>
    <w:pitch w:val="variable"/>
    <w:sig w:usb0="00000287" w:usb1="00000000" w:usb2="00000000" w:usb3="00000000" w:csb0="0000009F" w:csb1="00000000"/>
  </w:font>
  <w:font w:name="RomanEE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B561D" w14:textId="77777777" w:rsidR="00526381" w:rsidRDefault="00526381">
    <w:pPr>
      <w:pBdr>
        <w:top w:val="nil"/>
        <w:left w:val="nil"/>
        <w:bottom w:val="nil"/>
        <w:right w:val="nil"/>
        <w:between w:val="nil"/>
      </w:pBdr>
      <w:spacing w:after="0" w:line="240" w:lineRule="auto"/>
      <w:jc w:val="right"/>
      <w:rPr>
        <w:rFonts w:ascii="Times New Roman" w:eastAsia="Times New Roman" w:hAnsi="Times New Roman" w:cs="Times New Roman"/>
        <w:color w:val="000000"/>
      </w:rPr>
    </w:pPr>
  </w:p>
  <w:p w14:paraId="1FA367FC" w14:textId="77777777" w:rsidR="00526381" w:rsidRDefault="00F15CD2">
    <w:pPr>
      <w:pBdr>
        <w:top w:val="nil"/>
        <w:left w:val="nil"/>
        <w:bottom w:val="nil"/>
        <w:right w:val="nil"/>
        <w:between w:val="nil"/>
      </w:pBdr>
      <w:spacing w:after="0" w:line="240" w:lineRule="auto"/>
      <w:ind w:right="360"/>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0547E" w14:textId="77777777" w:rsidR="00526381" w:rsidRDefault="00F15CD2">
    <w:pPr>
      <w:pBdr>
        <w:top w:val="nil"/>
        <w:left w:val="nil"/>
        <w:bottom w:val="nil"/>
        <w:right w:val="nil"/>
        <w:between w:val="nil"/>
      </w:pBd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2F54C1">
      <w:rPr>
        <w:rFonts w:ascii="Times New Roman" w:eastAsia="Times New Roman" w:hAnsi="Times New Roman" w:cs="Times New Roman"/>
        <w:noProof/>
        <w:color w:val="000000"/>
      </w:rPr>
      <w:t>2</w:t>
    </w:r>
    <w:r>
      <w:rPr>
        <w:rFonts w:ascii="Times New Roman" w:eastAsia="Times New Roman" w:hAnsi="Times New Roman" w:cs="Times New Roman"/>
        <w:color w:val="000000"/>
      </w:rPr>
      <w:fldChar w:fldCharType="end"/>
    </w:r>
  </w:p>
  <w:p w14:paraId="51E656C4" w14:textId="77777777" w:rsidR="00526381" w:rsidRDefault="00F15CD2">
    <w:pPr>
      <w:pBdr>
        <w:top w:val="nil"/>
        <w:left w:val="nil"/>
        <w:bottom w:val="nil"/>
        <w:right w:val="nil"/>
        <w:between w:val="nil"/>
      </w:pBdr>
      <w:tabs>
        <w:tab w:val="center" w:pos="4536"/>
        <w:tab w:val="right" w:pos="8505"/>
      </w:tabs>
      <w:spacing w:after="0" w:line="240" w:lineRule="auto"/>
      <w:ind w:right="360"/>
      <w:jc w:val="left"/>
      <w:rPr>
        <w:rFonts w:ascii="Times New Roman" w:eastAsia="Times New Roman" w:hAnsi="Times New Roman" w:cs="Times New Roman"/>
        <w:color w:val="000000"/>
      </w:rPr>
    </w:pPr>
    <w:r>
      <w:rPr>
        <w:rFonts w:ascii="Times New Roman" w:eastAsia="Times New Roman" w:hAnsi="Times New Roman" w:cs="Times New Roman"/>
        <w:color w:val="000000"/>
        <w:sz w:val="16"/>
        <w:szCs w:val="16"/>
      </w:rPr>
      <w:tab/>
    </w:r>
    <w:r>
      <w:rPr>
        <w:rFonts w:ascii="Times New Roman" w:eastAsia="Times New Roman" w:hAnsi="Times New Roman" w:cs="Times New Roman"/>
        <w:color w:val="000000"/>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A5DE5" w14:textId="77777777" w:rsidR="00526381" w:rsidRDefault="00526381">
    <w:pPr>
      <w:pBdr>
        <w:top w:val="nil"/>
        <w:left w:val="nil"/>
        <w:bottom w:val="nil"/>
        <w:right w:val="nil"/>
        <w:between w:val="nil"/>
      </w:pBdr>
      <w:tabs>
        <w:tab w:val="center" w:pos="4536"/>
        <w:tab w:val="right" w:pos="8505"/>
      </w:tabs>
      <w:spacing w:after="0" w:line="240" w:lineRule="auto"/>
      <w:jc w:val="left"/>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00F40D" w14:textId="77777777" w:rsidR="002C620B" w:rsidRDefault="002C620B">
      <w:pPr>
        <w:spacing w:after="0" w:line="240" w:lineRule="auto"/>
      </w:pPr>
      <w:r>
        <w:separator/>
      </w:r>
    </w:p>
  </w:footnote>
  <w:footnote w:type="continuationSeparator" w:id="0">
    <w:p w14:paraId="266C7B7E" w14:textId="77777777" w:rsidR="002C620B" w:rsidRDefault="002C62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4385C" w14:textId="77777777" w:rsidR="00526381" w:rsidRDefault="00F15CD2">
    <w:pPr>
      <w:pBdr>
        <w:top w:val="nil"/>
        <w:left w:val="nil"/>
        <w:bottom w:val="nil"/>
        <w:right w:val="nil"/>
        <w:between w:val="nil"/>
      </w:pBdr>
      <w:spacing w:after="0" w:line="240" w:lineRule="auto"/>
      <w:rPr>
        <w:rFonts w:ascii="Times New Roman" w:eastAsia="Times New Roman" w:hAnsi="Times New Roman" w:cs="Times New Roman"/>
        <w:color w:val="000000"/>
      </w:rPr>
    </w:pPr>
    <w:r>
      <w:rPr>
        <w:noProof/>
      </w:rPr>
      <w:drawing>
        <wp:anchor distT="0" distB="0" distL="114300" distR="114300" simplePos="0" relativeHeight="251658240" behindDoc="0" locked="0" layoutInCell="1" hidden="0" allowOverlap="1" wp14:anchorId="2CE09186" wp14:editId="3E3B9DC4">
          <wp:simplePos x="0" y="0"/>
          <wp:positionH relativeFrom="column">
            <wp:posOffset>3176</wp:posOffset>
          </wp:positionH>
          <wp:positionV relativeFrom="paragraph">
            <wp:posOffset>0</wp:posOffset>
          </wp:positionV>
          <wp:extent cx="1165860" cy="1165860"/>
          <wp:effectExtent l="0" t="0" r="0" b="0"/>
          <wp:wrapNone/>
          <wp:docPr id="9" name="image1.jpg" descr="Boot:Users:arnaud:Transfert Arnaud:CEVA ARNAUD:CEVA Letterhead Customised:CEVA-Logo-Couleur.jpg"/>
          <wp:cNvGraphicFramePr/>
          <a:graphic xmlns:a="http://schemas.openxmlformats.org/drawingml/2006/main">
            <a:graphicData uri="http://schemas.openxmlformats.org/drawingml/2006/picture">
              <pic:pic xmlns:pic="http://schemas.openxmlformats.org/drawingml/2006/picture">
                <pic:nvPicPr>
                  <pic:cNvPr id="0" name="image1.jpg" descr="Boot:Users:arnaud:Transfert Arnaud:CEVA ARNAUD:CEVA Letterhead Customised:CEVA-Logo-Couleur.jpg"/>
                  <pic:cNvPicPr preferRelativeResize="0"/>
                </pic:nvPicPr>
                <pic:blipFill>
                  <a:blip r:embed="rId1"/>
                  <a:srcRect/>
                  <a:stretch>
                    <a:fillRect/>
                  </a:stretch>
                </pic:blipFill>
                <pic:spPr>
                  <a:xfrm>
                    <a:off x="0" y="0"/>
                    <a:ext cx="1165860" cy="116586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76458A"/>
    <w:multiLevelType w:val="multilevel"/>
    <w:tmpl w:val="04404E20"/>
    <w:lvl w:ilvl="0">
      <w:start w:val="1"/>
      <w:numFmt w:val="decimal"/>
      <w:pStyle w:val="Nadpis1"/>
      <w:lvlText w:val="%1."/>
      <w:lvlJc w:val="left"/>
      <w:pPr>
        <w:tabs>
          <w:tab w:val="num" w:pos="720"/>
        </w:tabs>
        <w:ind w:left="720" w:hanging="720"/>
      </w:pPr>
    </w:lvl>
    <w:lvl w:ilvl="1">
      <w:start w:val="1"/>
      <w:numFmt w:val="decimal"/>
      <w:pStyle w:val="Nadpis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5F36E7B"/>
    <w:multiLevelType w:val="multilevel"/>
    <w:tmpl w:val="677A244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75C748C"/>
    <w:multiLevelType w:val="multilevel"/>
    <w:tmpl w:val="CC72B42E"/>
    <w:lvl w:ilvl="0">
      <w:start w:val="1"/>
      <w:numFmt w:val="decimal"/>
      <w:lvlText w:val="%1"/>
      <w:lvlJc w:val="right"/>
      <w:pPr>
        <w:ind w:left="454" w:firstLine="56"/>
      </w:pPr>
      <w:rPr>
        <w:rFonts w:ascii="Times New Roman" w:eastAsia="Times New Roman" w:hAnsi="Times New Roman" w:cs="Times New Roman"/>
        <w:b/>
        <w:i w:val="0"/>
        <w:color w:val="000000"/>
        <w:sz w:val="24"/>
        <w:szCs w:val="24"/>
        <w:u w:val="none"/>
      </w:rPr>
    </w:lvl>
    <w:lvl w:ilvl="1">
      <w:start w:val="1"/>
      <w:numFmt w:val="decimal"/>
      <w:lvlText w:val="%1.%2"/>
      <w:lvlJc w:val="left"/>
      <w:pPr>
        <w:ind w:left="680" w:hanging="283"/>
      </w:pPr>
    </w:lvl>
    <w:lvl w:ilvl="2">
      <w:start w:val="1"/>
      <w:numFmt w:val="decimal"/>
      <w:lvlText w:val="%1.%2.%3"/>
      <w:lvlJc w:val="left"/>
      <w:pPr>
        <w:ind w:left="-244" w:hanging="720"/>
      </w:pPr>
    </w:lvl>
    <w:lvl w:ilvl="3">
      <w:start w:val="1"/>
      <w:numFmt w:val="decimal"/>
      <w:lvlText w:val="%1.%2.%3.%4"/>
      <w:lvlJc w:val="left"/>
      <w:pPr>
        <w:ind w:left="-100" w:hanging="864"/>
      </w:pPr>
    </w:lvl>
    <w:lvl w:ilvl="4">
      <w:start w:val="1"/>
      <w:numFmt w:val="decimal"/>
      <w:lvlText w:val="%1.%2.%3.%4.%5"/>
      <w:lvlJc w:val="left"/>
      <w:pPr>
        <w:ind w:left="44" w:hanging="1007"/>
      </w:pPr>
    </w:lvl>
    <w:lvl w:ilvl="5">
      <w:start w:val="1"/>
      <w:numFmt w:val="decimal"/>
      <w:lvlText w:val="%1.%2.%3.%4.%5.%6"/>
      <w:lvlJc w:val="left"/>
      <w:pPr>
        <w:ind w:left="188" w:hanging="1152"/>
      </w:pPr>
    </w:lvl>
    <w:lvl w:ilvl="6">
      <w:start w:val="1"/>
      <w:numFmt w:val="decimal"/>
      <w:lvlText w:val="%1.%2.%3.%4.%5.%6.%7"/>
      <w:lvlJc w:val="left"/>
      <w:pPr>
        <w:ind w:left="332" w:hanging="1296"/>
      </w:pPr>
    </w:lvl>
    <w:lvl w:ilvl="7">
      <w:start w:val="1"/>
      <w:numFmt w:val="decimal"/>
      <w:lvlText w:val="%1.%2.%3.%4.%5.%6.%7.%8"/>
      <w:lvlJc w:val="left"/>
      <w:pPr>
        <w:ind w:left="476" w:hanging="1440"/>
      </w:pPr>
    </w:lvl>
    <w:lvl w:ilvl="8">
      <w:start w:val="1"/>
      <w:numFmt w:val="decimal"/>
      <w:lvlText w:val="%1.%2.%3.%4.%5.%6.%7.%8.%9"/>
      <w:lvlJc w:val="left"/>
      <w:pPr>
        <w:ind w:left="620" w:hanging="1584"/>
      </w:pPr>
    </w:lvl>
  </w:abstractNum>
  <w:abstractNum w:abstractNumId="3" w15:restartNumberingAfterBreak="0">
    <w:nsid w:val="76EE63AC"/>
    <w:multiLevelType w:val="multilevel"/>
    <w:tmpl w:val="EEBAEBCA"/>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4" w15:restartNumberingAfterBreak="0">
    <w:nsid w:val="7A113638"/>
    <w:multiLevelType w:val="multilevel"/>
    <w:tmpl w:val="7A160D82"/>
    <w:lvl w:ilvl="0">
      <w:start w:val="2016"/>
      <w:numFmt w:val="bullet"/>
      <w:lvlText w:val="-"/>
      <w:lvlJc w:val="left"/>
      <w:pPr>
        <w:ind w:left="900" w:hanging="360"/>
      </w:pPr>
      <w:rPr>
        <w:rFonts w:ascii="Tahoma" w:eastAsia="Tahoma" w:hAnsi="Tahoma" w:cs="Tahoma"/>
      </w:rPr>
    </w:lvl>
    <w:lvl w:ilvl="1">
      <w:start w:val="1"/>
      <w:numFmt w:val="bullet"/>
      <w:lvlText w:val="o"/>
      <w:lvlJc w:val="left"/>
      <w:pPr>
        <w:ind w:left="1620" w:hanging="360"/>
      </w:pPr>
      <w:rPr>
        <w:rFonts w:ascii="Courier New" w:eastAsia="Courier New" w:hAnsi="Courier New" w:cs="Courier New"/>
      </w:rPr>
    </w:lvl>
    <w:lvl w:ilvl="2">
      <w:start w:val="1"/>
      <w:numFmt w:val="bullet"/>
      <w:lvlText w:val="▪"/>
      <w:lvlJc w:val="left"/>
      <w:pPr>
        <w:ind w:left="2340" w:hanging="360"/>
      </w:pPr>
      <w:rPr>
        <w:rFonts w:ascii="Noto Sans Symbols" w:eastAsia="Noto Sans Symbols" w:hAnsi="Noto Sans Symbols" w:cs="Noto Sans Symbols"/>
      </w:rPr>
    </w:lvl>
    <w:lvl w:ilvl="3">
      <w:start w:val="1"/>
      <w:numFmt w:val="bullet"/>
      <w:lvlText w:val="●"/>
      <w:lvlJc w:val="left"/>
      <w:pPr>
        <w:ind w:left="3060" w:hanging="360"/>
      </w:pPr>
      <w:rPr>
        <w:rFonts w:ascii="Noto Sans Symbols" w:eastAsia="Noto Sans Symbols" w:hAnsi="Noto Sans Symbols" w:cs="Noto Sans Symbols"/>
      </w:rPr>
    </w:lvl>
    <w:lvl w:ilvl="4">
      <w:start w:val="1"/>
      <w:numFmt w:val="bullet"/>
      <w:lvlText w:val="o"/>
      <w:lvlJc w:val="left"/>
      <w:pPr>
        <w:ind w:left="3780" w:hanging="360"/>
      </w:pPr>
      <w:rPr>
        <w:rFonts w:ascii="Courier New" w:eastAsia="Courier New" w:hAnsi="Courier New" w:cs="Courier New"/>
      </w:rPr>
    </w:lvl>
    <w:lvl w:ilvl="5">
      <w:start w:val="1"/>
      <w:numFmt w:val="bullet"/>
      <w:lvlText w:val="▪"/>
      <w:lvlJc w:val="left"/>
      <w:pPr>
        <w:ind w:left="4500" w:hanging="360"/>
      </w:pPr>
      <w:rPr>
        <w:rFonts w:ascii="Noto Sans Symbols" w:eastAsia="Noto Sans Symbols" w:hAnsi="Noto Sans Symbols" w:cs="Noto Sans Symbols"/>
      </w:rPr>
    </w:lvl>
    <w:lvl w:ilvl="6">
      <w:start w:val="1"/>
      <w:numFmt w:val="bullet"/>
      <w:lvlText w:val="●"/>
      <w:lvlJc w:val="left"/>
      <w:pPr>
        <w:ind w:left="5220" w:hanging="360"/>
      </w:pPr>
      <w:rPr>
        <w:rFonts w:ascii="Noto Sans Symbols" w:eastAsia="Noto Sans Symbols" w:hAnsi="Noto Sans Symbols" w:cs="Noto Sans Symbols"/>
      </w:rPr>
    </w:lvl>
    <w:lvl w:ilvl="7">
      <w:start w:val="1"/>
      <w:numFmt w:val="bullet"/>
      <w:lvlText w:val="o"/>
      <w:lvlJc w:val="left"/>
      <w:pPr>
        <w:ind w:left="5940" w:hanging="360"/>
      </w:pPr>
      <w:rPr>
        <w:rFonts w:ascii="Courier New" w:eastAsia="Courier New" w:hAnsi="Courier New" w:cs="Courier New"/>
      </w:rPr>
    </w:lvl>
    <w:lvl w:ilvl="8">
      <w:start w:val="1"/>
      <w:numFmt w:val="bullet"/>
      <w:lvlText w:val="▪"/>
      <w:lvlJc w:val="left"/>
      <w:pPr>
        <w:ind w:left="6660" w:hanging="360"/>
      </w:pPr>
      <w:rPr>
        <w:rFonts w:ascii="Noto Sans Symbols" w:eastAsia="Noto Sans Symbols" w:hAnsi="Noto Sans Symbols" w:cs="Noto Sans Symbols"/>
      </w:rPr>
    </w:lvl>
  </w:abstractNum>
  <w:num w:numId="1">
    <w:abstractNumId w:val="4"/>
  </w:num>
  <w:num w:numId="2">
    <w:abstractNumId w:val="2"/>
  </w:num>
  <w:num w:numId="3">
    <w:abstractNumId w:val="3"/>
  </w:num>
  <w:num w:numId="4">
    <w:abstractNumId w:val="1"/>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381"/>
    <w:rsid w:val="00022CB7"/>
    <w:rsid w:val="00045977"/>
    <w:rsid w:val="00291FC8"/>
    <w:rsid w:val="002C620B"/>
    <w:rsid w:val="002F54C1"/>
    <w:rsid w:val="00397CF5"/>
    <w:rsid w:val="003B785B"/>
    <w:rsid w:val="004B510E"/>
    <w:rsid w:val="0052451C"/>
    <w:rsid w:val="00526381"/>
    <w:rsid w:val="005337BB"/>
    <w:rsid w:val="00575A5F"/>
    <w:rsid w:val="005B0C5D"/>
    <w:rsid w:val="005D1FEA"/>
    <w:rsid w:val="006C1252"/>
    <w:rsid w:val="00730F79"/>
    <w:rsid w:val="00765B13"/>
    <w:rsid w:val="007E0A2D"/>
    <w:rsid w:val="008960DF"/>
    <w:rsid w:val="00AA17E5"/>
    <w:rsid w:val="00BF72AD"/>
    <w:rsid w:val="00C3736D"/>
    <w:rsid w:val="00CA77AB"/>
    <w:rsid w:val="00F148A0"/>
    <w:rsid w:val="00F15C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24EE9"/>
  <w15:docId w15:val="{73570F4F-D32D-40EE-AD6B-EF54988B4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w:sz w:val="24"/>
        <w:szCs w:val="24"/>
        <w:lang w:val="en-GB" w:eastAsia="sk-SK" w:bidi="ar-SA"/>
      </w:rPr>
    </w:rPrDefault>
    <w:pPrDefault>
      <w:pPr>
        <w:spacing w:after="1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n,Times 12"/>
    <w:qFormat/>
    <w:rsid w:val="00723AC9"/>
    <w:pPr>
      <w:spacing w:line="320" w:lineRule="atLeast"/>
    </w:pPr>
    <w:rPr>
      <w:lang w:val="cs-CZ" w:eastAsia="en-US"/>
    </w:rPr>
  </w:style>
  <w:style w:type="paragraph" w:styleId="Nadpis1">
    <w:name w:val="heading 1"/>
    <w:basedOn w:val="Normlny"/>
    <w:next w:val="Normlny"/>
    <w:link w:val="Nadpis1Char"/>
    <w:uiPriority w:val="9"/>
    <w:qFormat/>
    <w:rsid w:val="002F5E6D"/>
    <w:pPr>
      <w:numPr>
        <w:numId w:val="5"/>
      </w:numPr>
      <w:tabs>
        <w:tab w:val="num" w:pos="567"/>
      </w:tabs>
      <w:spacing w:before="240" w:after="120" w:line="240" w:lineRule="auto"/>
      <w:ind w:left="568" w:hanging="284"/>
      <w:jc w:val="left"/>
      <w:outlineLvl w:val="0"/>
    </w:pPr>
    <w:rPr>
      <w:rFonts w:ascii="Century Gothic" w:hAnsi="Century Gothic"/>
      <w:b/>
      <w:bCs/>
      <w:caps/>
      <w:spacing w:val="80"/>
      <w:sz w:val="22"/>
      <w:szCs w:val="22"/>
      <w:lang w:val="sk-SK"/>
    </w:rPr>
  </w:style>
  <w:style w:type="paragraph" w:styleId="Nadpis2">
    <w:name w:val="heading 2"/>
    <w:basedOn w:val="Normlny"/>
    <w:next w:val="Normlny"/>
    <w:link w:val="Nadpis2Char"/>
    <w:uiPriority w:val="9"/>
    <w:unhideWhenUsed/>
    <w:qFormat/>
    <w:rsid w:val="00723AC9"/>
    <w:pPr>
      <w:numPr>
        <w:ilvl w:val="1"/>
        <w:numId w:val="5"/>
      </w:numPr>
      <w:spacing w:after="0" w:line="240" w:lineRule="auto"/>
      <w:ind w:right="1467"/>
      <w:jc w:val="left"/>
      <w:outlineLvl w:val="1"/>
    </w:pPr>
    <w:rPr>
      <w:rFonts w:ascii="RomanEES" w:hAnsi="RomanEES"/>
      <w:b/>
      <w:u w:val="single"/>
      <w:lang w:val="sk-SK"/>
    </w:rPr>
  </w:style>
  <w:style w:type="paragraph" w:styleId="Nadpis3">
    <w:name w:val="heading 3"/>
    <w:basedOn w:val="Normlny"/>
    <w:next w:val="Normlnysozarkami"/>
    <w:link w:val="Nadpis3Char"/>
    <w:uiPriority w:val="9"/>
    <w:semiHidden/>
    <w:unhideWhenUsed/>
    <w:qFormat/>
    <w:rsid w:val="00723AC9"/>
    <w:pPr>
      <w:tabs>
        <w:tab w:val="num" w:pos="720"/>
        <w:tab w:val="left" w:pos="7655"/>
      </w:tabs>
      <w:spacing w:after="0" w:line="240" w:lineRule="auto"/>
      <w:ind w:left="720" w:right="-1" w:hanging="720"/>
      <w:jc w:val="center"/>
      <w:outlineLvl w:val="2"/>
    </w:pPr>
    <w:rPr>
      <w:rFonts w:ascii="Times New Roman" w:hAnsi="Times New Roman"/>
      <w:b/>
      <w:sz w:val="28"/>
      <w:lang w:val="sk-SK"/>
    </w:rPr>
  </w:style>
  <w:style w:type="paragraph" w:styleId="Nadpis4">
    <w:name w:val="heading 4"/>
    <w:basedOn w:val="Normlny"/>
    <w:next w:val="Normlnysozarkami"/>
    <w:link w:val="Nadpis4Char"/>
    <w:uiPriority w:val="9"/>
    <w:semiHidden/>
    <w:unhideWhenUsed/>
    <w:qFormat/>
    <w:rsid w:val="00723AC9"/>
    <w:pPr>
      <w:spacing w:after="0" w:line="240" w:lineRule="auto"/>
      <w:ind w:left="1134" w:right="1467" w:hanging="1134"/>
      <w:jc w:val="left"/>
      <w:outlineLvl w:val="3"/>
    </w:pPr>
    <w:rPr>
      <w:rFonts w:ascii="RomanEES" w:hAnsi="RomanEES"/>
      <w:u w:val="single"/>
      <w:lang w:val="sk-SK"/>
    </w:rPr>
  </w:style>
  <w:style w:type="paragraph" w:styleId="Nadpis5">
    <w:name w:val="heading 5"/>
    <w:basedOn w:val="Normlny"/>
    <w:next w:val="Normlnysozarkami"/>
    <w:link w:val="Nadpis5Char"/>
    <w:uiPriority w:val="9"/>
    <w:semiHidden/>
    <w:unhideWhenUsed/>
    <w:qFormat/>
    <w:rsid w:val="00723AC9"/>
    <w:pPr>
      <w:spacing w:after="0" w:line="240" w:lineRule="auto"/>
      <w:ind w:left="1276" w:right="1467" w:hanging="1276"/>
      <w:jc w:val="left"/>
      <w:outlineLvl w:val="4"/>
    </w:pPr>
    <w:rPr>
      <w:rFonts w:ascii="RomanEES" w:hAnsi="RomanEES"/>
      <w:i/>
      <w:lang w:val="sk-SK"/>
    </w:rPr>
  </w:style>
  <w:style w:type="paragraph" w:styleId="Nadpis6">
    <w:name w:val="heading 6"/>
    <w:basedOn w:val="Normlny"/>
    <w:next w:val="Normlnysozarkami"/>
    <w:link w:val="Nadpis6Char"/>
    <w:uiPriority w:val="9"/>
    <w:semiHidden/>
    <w:unhideWhenUsed/>
    <w:qFormat/>
    <w:rsid w:val="00723AC9"/>
    <w:pPr>
      <w:spacing w:after="0" w:line="240" w:lineRule="auto"/>
      <w:ind w:left="1418" w:right="1467" w:hanging="1418"/>
      <w:jc w:val="left"/>
      <w:outlineLvl w:val="5"/>
    </w:pPr>
    <w:rPr>
      <w:rFonts w:ascii="RomanEES" w:hAnsi="RomanEES"/>
      <w:i/>
      <w:lang w:val="sk-SK"/>
    </w:rPr>
  </w:style>
  <w:style w:type="paragraph" w:styleId="Nadpis7">
    <w:name w:val="heading 7"/>
    <w:basedOn w:val="Normlny"/>
    <w:next w:val="Normlny"/>
    <w:link w:val="Nadpis7Char"/>
    <w:uiPriority w:val="99"/>
    <w:qFormat/>
    <w:rsid w:val="00723AC9"/>
    <w:pPr>
      <w:keepNext/>
      <w:spacing w:after="0" w:line="240" w:lineRule="auto"/>
      <w:jc w:val="center"/>
      <w:outlineLvl w:val="6"/>
    </w:pPr>
    <w:rPr>
      <w:rFonts w:ascii="Times New Roman" w:hAnsi="Times New Roman"/>
      <w:b/>
      <w:sz w:val="32"/>
      <w:lang w:val="sk-SK"/>
    </w:rPr>
  </w:style>
  <w:style w:type="paragraph" w:styleId="Nadpis8">
    <w:name w:val="heading 8"/>
    <w:basedOn w:val="Normlny"/>
    <w:next w:val="Normlny"/>
    <w:link w:val="Nadpis8Char"/>
    <w:uiPriority w:val="99"/>
    <w:qFormat/>
    <w:rsid w:val="00723AC9"/>
    <w:pPr>
      <w:spacing w:before="240" w:after="60" w:line="240" w:lineRule="auto"/>
      <w:outlineLvl w:val="7"/>
    </w:pPr>
    <w:rPr>
      <w:rFonts w:ascii="Arial" w:hAnsi="Arial"/>
      <w:i/>
      <w:sz w:val="20"/>
      <w:lang w:val="sk-SK"/>
    </w:rPr>
  </w:style>
  <w:style w:type="paragraph" w:styleId="Nadpis9">
    <w:name w:val="heading 9"/>
    <w:basedOn w:val="Normlny"/>
    <w:next w:val="Normlny"/>
    <w:link w:val="Nadpis9Char"/>
    <w:uiPriority w:val="99"/>
    <w:qFormat/>
    <w:rsid w:val="00723AC9"/>
    <w:pPr>
      <w:spacing w:before="240" w:after="60" w:line="240" w:lineRule="auto"/>
      <w:outlineLvl w:val="8"/>
    </w:pPr>
    <w:rPr>
      <w:rFonts w:ascii="Arial" w:hAnsi="Arial"/>
      <w:b/>
      <w:i/>
      <w:sz w:val="18"/>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character" w:customStyle="1" w:styleId="Nadpis1Char">
    <w:name w:val="Nadpis 1 Char"/>
    <w:basedOn w:val="Predvolenpsmoodseku"/>
    <w:link w:val="Nadpis1"/>
    <w:uiPriority w:val="99"/>
    <w:locked/>
    <w:rsid w:val="002F5E6D"/>
    <w:rPr>
      <w:rFonts w:ascii="Century Gothic" w:hAnsi="Century Gothic"/>
      <w:b/>
      <w:bCs/>
      <w:caps/>
      <w:spacing w:val="80"/>
      <w:sz w:val="22"/>
      <w:szCs w:val="22"/>
      <w:lang w:eastAsia="en-US"/>
    </w:rPr>
  </w:style>
  <w:style w:type="character" w:customStyle="1" w:styleId="Nadpis2Char">
    <w:name w:val="Nadpis 2 Char"/>
    <w:basedOn w:val="Predvolenpsmoodseku"/>
    <w:link w:val="Nadpis2"/>
    <w:uiPriority w:val="99"/>
    <w:locked/>
    <w:rsid w:val="003B6DC8"/>
    <w:rPr>
      <w:rFonts w:ascii="Cambria" w:hAnsi="Cambria" w:cs="Times New Roman"/>
      <w:b/>
      <w:bCs/>
      <w:i/>
      <w:iCs/>
      <w:sz w:val="28"/>
      <w:szCs w:val="28"/>
      <w:lang w:eastAsia="en-US"/>
    </w:rPr>
  </w:style>
  <w:style w:type="character" w:customStyle="1" w:styleId="Nadpis3Char">
    <w:name w:val="Nadpis 3 Char"/>
    <w:basedOn w:val="Predvolenpsmoodseku"/>
    <w:link w:val="Nadpis3"/>
    <w:uiPriority w:val="9"/>
    <w:semiHidden/>
    <w:locked/>
    <w:rsid w:val="003B6DC8"/>
    <w:rPr>
      <w:rFonts w:ascii="Times New Roman" w:hAnsi="Times New Roman"/>
      <w:b/>
      <w:sz w:val="28"/>
      <w:lang w:val="sk-SK" w:eastAsia="en-US"/>
    </w:rPr>
  </w:style>
  <w:style w:type="character" w:customStyle="1" w:styleId="Nadpis4Char">
    <w:name w:val="Nadpis 4 Char"/>
    <w:basedOn w:val="Predvolenpsmoodseku"/>
    <w:link w:val="Nadpis4"/>
    <w:uiPriority w:val="99"/>
    <w:semiHidden/>
    <w:locked/>
    <w:rsid w:val="003B6DC8"/>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3B6DC8"/>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3B6DC8"/>
    <w:rPr>
      <w:rFonts w:ascii="Calibri" w:hAnsi="Calibri" w:cs="Times New Roman"/>
      <w:b/>
      <w:bCs/>
      <w:sz w:val="22"/>
      <w:szCs w:val="22"/>
      <w:lang w:eastAsia="en-US"/>
    </w:rPr>
  </w:style>
  <w:style w:type="character" w:customStyle="1" w:styleId="Nadpis7Char">
    <w:name w:val="Nadpis 7 Char"/>
    <w:basedOn w:val="Predvolenpsmoodseku"/>
    <w:link w:val="Nadpis7"/>
    <w:uiPriority w:val="99"/>
    <w:semiHidden/>
    <w:locked/>
    <w:rsid w:val="003B6DC8"/>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3B6DC8"/>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3B6DC8"/>
    <w:rPr>
      <w:rFonts w:ascii="Cambria" w:hAnsi="Cambria" w:cs="Times New Roman"/>
      <w:sz w:val="22"/>
      <w:szCs w:val="22"/>
      <w:lang w:eastAsia="en-US"/>
    </w:rPr>
  </w:style>
  <w:style w:type="paragraph" w:styleId="Obsah7">
    <w:name w:val="toc 7"/>
    <w:basedOn w:val="Normlny"/>
    <w:next w:val="Normlny"/>
    <w:autoRedefine/>
    <w:uiPriority w:val="99"/>
    <w:semiHidden/>
    <w:rsid w:val="00723AC9"/>
    <w:pPr>
      <w:spacing w:after="0" w:line="240" w:lineRule="auto"/>
      <w:ind w:left="1440"/>
      <w:jc w:val="left"/>
    </w:pPr>
    <w:rPr>
      <w:rFonts w:ascii="Times New Roman" w:hAnsi="Times New Roman"/>
      <w:sz w:val="20"/>
      <w:lang w:val="sk-SK"/>
    </w:rPr>
  </w:style>
  <w:style w:type="paragraph" w:styleId="Obsah8">
    <w:name w:val="toc 8"/>
    <w:basedOn w:val="Normlny"/>
    <w:next w:val="Normlny"/>
    <w:autoRedefine/>
    <w:uiPriority w:val="99"/>
    <w:semiHidden/>
    <w:rsid w:val="00723AC9"/>
    <w:pPr>
      <w:spacing w:after="0" w:line="240" w:lineRule="auto"/>
      <w:ind w:left="1680"/>
      <w:jc w:val="left"/>
    </w:pPr>
    <w:rPr>
      <w:rFonts w:ascii="Times New Roman" w:hAnsi="Times New Roman"/>
      <w:sz w:val="20"/>
      <w:lang w:val="sk-SK"/>
    </w:rPr>
  </w:style>
  <w:style w:type="paragraph" w:styleId="Obsah9">
    <w:name w:val="toc 9"/>
    <w:basedOn w:val="Normlny"/>
    <w:next w:val="Normlny"/>
    <w:autoRedefine/>
    <w:uiPriority w:val="99"/>
    <w:semiHidden/>
    <w:rsid w:val="00723AC9"/>
    <w:pPr>
      <w:spacing w:after="0" w:line="240" w:lineRule="auto"/>
      <w:ind w:left="1920"/>
      <w:jc w:val="left"/>
    </w:pPr>
    <w:rPr>
      <w:rFonts w:ascii="Times New Roman" w:hAnsi="Times New Roman"/>
      <w:sz w:val="20"/>
      <w:lang w:val="sk-SK"/>
    </w:rPr>
  </w:style>
  <w:style w:type="character" w:styleId="Hypertextovprepojenie">
    <w:name w:val="Hyperlink"/>
    <w:basedOn w:val="Predvolenpsmoodseku"/>
    <w:uiPriority w:val="99"/>
    <w:rsid w:val="00723AC9"/>
    <w:rPr>
      <w:rFonts w:cs="Times New Roman"/>
      <w:color w:val="0000FF"/>
      <w:u w:val="single"/>
    </w:rPr>
  </w:style>
  <w:style w:type="paragraph" w:styleId="Register1">
    <w:name w:val="index 1"/>
    <w:basedOn w:val="Normlny"/>
    <w:next w:val="Normlny"/>
    <w:uiPriority w:val="99"/>
    <w:semiHidden/>
    <w:rsid w:val="00723AC9"/>
    <w:pPr>
      <w:keepLines/>
      <w:tabs>
        <w:tab w:val="right" w:pos="4459"/>
      </w:tabs>
      <w:spacing w:after="0" w:line="240" w:lineRule="auto"/>
      <w:ind w:left="240" w:hanging="240"/>
    </w:pPr>
    <w:rPr>
      <w:rFonts w:ascii="Times New Roman" w:hAnsi="Times New Roman"/>
      <w:sz w:val="18"/>
      <w:lang w:val="sk-SK"/>
    </w:rPr>
  </w:style>
  <w:style w:type="paragraph" w:styleId="Register2">
    <w:name w:val="index 2"/>
    <w:basedOn w:val="Normlny"/>
    <w:next w:val="Normlny"/>
    <w:uiPriority w:val="99"/>
    <w:semiHidden/>
    <w:rsid w:val="00723AC9"/>
    <w:pPr>
      <w:keepLines/>
      <w:tabs>
        <w:tab w:val="right" w:pos="4459"/>
      </w:tabs>
      <w:spacing w:after="0" w:line="240" w:lineRule="auto"/>
      <w:ind w:left="480" w:hanging="240"/>
    </w:pPr>
    <w:rPr>
      <w:rFonts w:ascii="Times New Roman" w:hAnsi="Times New Roman"/>
      <w:sz w:val="18"/>
      <w:lang w:val="sk-SK"/>
    </w:rPr>
  </w:style>
  <w:style w:type="paragraph" w:styleId="Register3">
    <w:name w:val="index 3"/>
    <w:basedOn w:val="Normlny"/>
    <w:next w:val="Normlny"/>
    <w:uiPriority w:val="99"/>
    <w:semiHidden/>
    <w:rsid w:val="00723AC9"/>
    <w:pPr>
      <w:keepLines/>
      <w:tabs>
        <w:tab w:val="right" w:pos="4459"/>
      </w:tabs>
      <w:spacing w:after="0" w:line="240" w:lineRule="auto"/>
      <w:ind w:left="720" w:hanging="240"/>
    </w:pPr>
    <w:rPr>
      <w:rFonts w:ascii="Times New Roman" w:hAnsi="Times New Roman"/>
      <w:sz w:val="18"/>
      <w:lang w:val="sk-SK"/>
    </w:rPr>
  </w:style>
  <w:style w:type="paragraph" w:styleId="Register4">
    <w:name w:val="index 4"/>
    <w:basedOn w:val="Normlny"/>
    <w:next w:val="Normlny"/>
    <w:uiPriority w:val="99"/>
    <w:semiHidden/>
    <w:rsid w:val="00723AC9"/>
    <w:pPr>
      <w:keepLines/>
      <w:tabs>
        <w:tab w:val="right" w:pos="4459"/>
      </w:tabs>
      <w:spacing w:after="0" w:line="240" w:lineRule="auto"/>
      <w:ind w:left="960" w:hanging="240"/>
    </w:pPr>
    <w:rPr>
      <w:rFonts w:ascii="Times New Roman" w:hAnsi="Times New Roman"/>
      <w:sz w:val="18"/>
      <w:lang w:val="sk-SK"/>
    </w:rPr>
  </w:style>
  <w:style w:type="paragraph" w:styleId="Register5">
    <w:name w:val="index 5"/>
    <w:basedOn w:val="Normlny"/>
    <w:next w:val="Normlny"/>
    <w:uiPriority w:val="99"/>
    <w:semiHidden/>
    <w:rsid w:val="00723AC9"/>
    <w:pPr>
      <w:keepLines/>
      <w:tabs>
        <w:tab w:val="right" w:pos="4459"/>
      </w:tabs>
      <w:spacing w:after="0" w:line="240" w:lineRule="auto"/>
      <w:ind w:left="1200" w:hanging="240"/>
    </w:pPr>
    <w:rPr>
      <w:rFonts w:ascii="Times New Roman" w:hAnsi="Times New Roman"/>
      <w:sz w:val="18"/>
      <w:lang w:val="sk-SK"/>
    </w:rPr>
  </w:style>
  <w:style w:type="paragraph" w:styleId="Register6">
    <w:name w:val="index 6"/>
    <w:basedOn w:val="Normlny"/>
    <w:next w:val="Normlny"/>
    <w:uiPriority w:val="99"/>
    <w:semiHidden/>
    <w:rsid w:val="00723AC9"/>
    <w:pPr>
      <w:keepLines/>
      <w:tabs>
        <w:tab w:val="right" w:pos="4459"/>
      </w:tabs>
      <w:spacing w:after="0" w:line="240" w:lineRule="auto"/>
      <w:ind w:left="1440" w:hanging="240"/>
    </w:pPr>
    <w:rPr>
      <w:rFonts w:ascii="Times New Roman" w:hAnsi="Times New Roman"/>
      <w:sz w:val="18"/>
      <w:lang w:val="sk-SK"/>
    </w:rPr>
  </w:style>
  <w:style w:type="paragraph" w:styleId="Register7">
    <w:name w:val="index 7"/>
    <w:basedOn w:val="Normlny"/>
    <w:next w:val="Normlny"/>
    <w:uiPriority w:val="99"/>
    <w:semiHidden/>
    <w:rsid w:val="00723AC9"/>
    <w:pPr>
      <w:keepLines/>
      <w:tabs>
        <w:tab w:val="right" w:pos="4459"/>
      </w:tabs>
      <w:spacing w:after="0" w:line="240" w:lineRule="auto"/>
      <w:ind w:left="1680" w:hanging="240"/>
    </w:pPr>
    <w:rPr>
      <w:rFonts w:ascii="Times New Roman" w:hAnsi="Times New Roman"/>
      <w:sz w:val="18"/>
      <w:lang w:val="sk-SK"/>
    </w:rPr>
  </w:style>
  <w:style w:type="paragraph" w:styleId="Register8">
    <w:name w:val="index 8"/>
    <w:basedOn w:val="Normlny"/>
    <w:next w:val="Normlny"/>
    <w:uiPriority w:val="99"/>
    <w:semiHidden/>
    <w:rsid w:val="00723AC9"/>
    <w:pPr>
      <w:keepLines/>
      <w:tabs>
        <w:tab w:val="right" w:pos="4459"/>
      </w:tabs>
      <w:spacing w:after="0" w:line="240" w:lineRule="auto"/>
      <w:ind w:left="1920" w:hanging="240"/>
    </w:pPr>
    <w:rPr>
      <w:rFonts w:ascii="Times New Roman" w:hAnsi="Times New Roman"/>
      <w:sz w:val="18"/>
      <w:lang w:val="sk-SK"/>
    </w:rPr>
  </w:style>
  <w:style w:type="paragraph" w:styleId="Register9">
    <w:name w:val="index 9"/>
    <w:basedOn w:val="Normlny"/>
    <w:next w:val="Normlny"/>
    <w:uiPriority w:val="99"/>
    <w:semiHidden/>
    <w:rsid w:val="00723AC9"/>
    <w:pPr>
      <w:keepLines/>
      <w:tabs>
        <w:tab w:val="right" w:pos="4459"/>
      </w:tabs>
      <w:spacing w:after="0" w:line="240" w:lineRule="auto"/>
      <w:ind w:left="2160" w:hanging="240"/>
    </w:pPr>
    <w:rPr>
      <w:rFonts w:ascii="Times New Roman" w:hAnsi="Times New Roman"/>
      <w:sz w:val="18"/>
      <w:lang w:val="sk-SK"/>
    </w:rPr>
  </w:style>
  <w:style w:type="paragraph" w:styleId="Nadpisregistra">
    <w:name w:val="index heading"/>
    <w:basedOn w:val="Normlny"/>
    <w:next w:val="Register1"/>
    <w:uiPriority w:val="99"/>
    <w:semiHidden/>
    <w:rsid w:val="00723AC9"/>
    <w:pPr>
      <w:keepLines/>
      <w:pBdr>
        <w:top w:val="single" w:sz="12" w:space="0" w:color="auto"/>
      </w:pBdr>
      <w:spacing w:before="360" w:after="240" w:line="240" w:lineRule="auto"/>
    </w:pPr>
    <w:rPr>
      <w:rFonts w:ascii="Times New Roman" w:hAnsi="Times New Roman"/>
      <w:b/>
      <w:i/>
      <w:sz w:val="26"/>
      <w:lang w:val="sk-SK"/>
    </w:rPr>
  </w:style>
  <w:style w:type="character" w:styleId="slostrany">
    <w:name w:val="page number"/>
    <w:basedOn w:val="Predvolenpsmoodseku"/>
    <w:uiPriority w:val="99"/>
    <w:rsid w:val="00723AC9"/>
    <w:rPr>
      <w:rFonts w:cs="Times New Roman"/>
    </w:rPr>
  </w:style>
  <w:style w:type="paragraph" w:styleId="Normlnysozarkami">
    <w:name w:val="Normal Indent"/>
    <w:basedOn w:val="Normlny"/>
    <w:uiPriority w:val="99"/>
    <w:rsid w:val="00723AC9"/>
    <w:pPr>
      <w:spacing w:after="0" w:line="240" w:lineRule="auto"/>
      <w:ind w:left="708"/>
    </w:pPr>
    <w:rPr>
      <w:rFonts w:ascii="Times New Roman" w:hAnsi="Times New Roman"/>
      <w:lang w:val="sk-SK"/>
    </w:rPr>
  </w:style>
  <w:style w:type="paragraph" w:styleId="Obsah1">
    <w:name w:val="toc 1"/>
    <w:basedOn w:val="Normlny"/>
    <w:next w:val="Normlny"/>
    <w:uiPriority w:val="39"/>
    <w:rsid w:val="00723AC9"/>
    <w:pPr>
      <w:spacing w:before="120" w:after="0" w:line="240" w:lineRule="auto"/>
      <w:jc w:val="left"/>
    </w:pPr>
    <w:rPr>
      <w:rFonts w:ascii="Times New Roman" w:hAnsi="Times New Roman"/>
      <w:b/>
      <w:i/>
      <w:lang w:val="sk-SK"/>
    </w:rPr>
  </w:style>
  <w:style w:type="paragraph" w:styleId="Obsah2">
    <w:name w:val="toc 2"/>
    <w:basedOn w:val="Normlny"/>
    <w:next w:val="Normlny"/>
    <w:uiPriority w:val="39"/>
    <w:rsid w:val="00723AC9"/>
    <w:pPr>
      <w:spacing w:before="120" w:after="0" w:line="240" w:lineRule="auto"/>
      <w:ind w:left="240"/>
      <w:jc w:val="left"/>
    </w:pPr>
    <w:rPr>
      <w:rFonts w:ascii="Times New Roman" w:hAnsi="Times New Roman"/>
      <w:b/>
      <w:sz w:val="22"/>
      <w:lang w:val="sk-SK"/>
    </w:rPr>
  </w:style>
  <w:style w:type="paragraph" w:styleId="Obsah3">
    <w:name w:val="toc 3"/>
    <w:basedOn w:val="Normlny"/>
    <w:next w:val="Normlny"/>
    <w:uiPriority w:val="99"/>
    <w:semiHidden/>
    <w:rsid w:val="00723AC9"/>
    <w:pPr>
      <w:spacing w:after="0" w:line="240" w:lineRule="auto"/>
      <w:ind w:left="480"/>
      <w:jc w:val="left"/>
    </w:pPr>
    <w:rPr>
      <w:rFonts w:ascii="Times New Roman" w:hAnsi="Times New Roman"/>
      <w:sz w:val="20"/>
      <w:lang w:val="sk-SK"/>
    </w:rPr>
  </w:style>
  <w:style w:type="paragraph" w:styleId="Obsah4">
    <w:name w:val="toc 4"/>
    <w:basedOn w:val="Normlny"/>
    <w:next w:val="Normlny"/>
    <w:uiPriority w:val="99"/>
    <w:semiHidden/>
    <w:rsid w:val="00723AC9"/>
    <w:pPr>
      <w:spacing w:after="0" w:line="240" w:lineRule="auto"/>
      <w:ind w:left="720"/>
      <w:jc w:val="left"/>
    </w:pPr>
    <w:rPr>
      <w:rFonts w:ascii="Times New Roman" w:hAnsi="Times New Roman"/>
      <w:sz w:val="20"/>
      <w:lang w:val="sk-SK"/>
    </w:rPr>
  </w:style>
  <w:style w:type="paragraph" w:styleId="Textmakra">
    <w:name w:val="macro"/>
    <w:link w:val="TextmakraChar"/>
    <w:uiPriority w:val="99"/>
    <w:semiHidden/>
    <w:rsid w:val="00723AC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pPr>
    <w:rPr>
      <w:rFonts w:ascii="Courier New" w:hAnsi="Courier New"/>
      <w:lang w:val="de-DE" w:eastAsia="en-US"/>
    </w:rPr>
  </w:style>
  <w:style w:type="character" w:customStyle="1" w:styleId="TextmakraChar">
    <w:name w:val="Text makra Char"/>
    <w:basedOn w:val="Predvolenpsmoodseku"/>
    <w:link w:val="Textmakra"/>
    <w:uiPriority w:val="99"/>
    <w:semiHidden/>
    <w:locked/>
    <w:rsid w:val="003B6DC8"/>
    <w:rPr>
      <w:rFonts w:ascii="Courier New" w:hAnsi="Courier New"/>
      <w:lang w:val="de-DE" w:eastAsia="en-US" w:bidi="ar-SA"/>
    </w:rPr>
  </w:style>
  <w:style w:type="paragraph" w:styleId="Obsah5">
    <w:name w:val="toc 5"/>
    <w:basedOn w:val="Normlny"/>
    <w:next w:val="Normlny"/>
    <w:uiPriority w:val="99"/>
    <w:semiHidden/>
    <w:rsid w:val="00723AC9"/>
    <w:pPr>
      <w:spacing w:after="0" w:line="240" w:lineRule="auto"/>
      <w:ind w:left="960"/>
      <w:jc w:val="left"/>
    </w:pPr>
    <w:rPr>
      <w:rFonts w:ascii="Times New Roman" w:hAnsi="Times New Roman"/>
      <w:sz w:val="20"/>
      <w:lang w:val="sk-SK"/>
    </w:rPr>
  </w:style>
  <w:style w:type="paragraph" w:styleId="Pta">
    <w:name w:val="footer"/>
    <w:basedOn w:val="Normlny"/>
    <w:link w:val="PtaChar"/>
    <w:uiPriority w:val="99"/>
    <w:rsid w:val="00723AC9"/>
    <w:pPr>
      <w:spacing w:after="0" w:line="240" w:lineRule="auto"/>
    </w:pPr>
    <w:rPr>
      <w:rFonts w:ascii="Times New Roman" w:hAnsi="Times New Roman"/>
      <w:lang w:val="sk-SK"/>
    </w:rPr>
  </w:style>
  <w:style w:type="character" w:customStyle="1" w:styleId="PtaChar">
    <w:name w:val="Päta Char"/>
    <w:basedOn w:val="Predvolenpsmoodseku"/>
    <w:link w:val="Pta"/>
    <w:uiPriority w:val="99"/>
    <w:semiHidden/>
    <w:locked/>
    <w:rsid w:val="003B6DC8"/>
    <w:rPr>
      <w:rFonts w:cs="Times New Roman"/>
      <w:sz w:val="24"/>
      <w:lang w:eastAsia="en-US"/>
    </w:rPr>
  </w:style>
  <w:style w:type="paragraph" w:styleId="Hlavika">
    <w:name w:val="header"/>
    <w:basedOn w:val="Normlny"/>
    <w:link w:val="HlavikaChar"/>
    <w:uiPriority w:val="99"/>
    <w:rsid w:val="00723AC9"/>
    <w:pPr>
      <w:spacing w:after="0" w:line="240" w:lineRule="auto"/>
    </w:pPr>
    <w:rPr>
      <w:rFonts w:ascii="Times New Roman" w:hAnsi="Times New Roman"/>
      <w:lang w:val="sk-SK"/>
    </w:rPr>
  </w:style>
  <w:style w:type="character" w:customStyle="1" w:styleId="HlavikaChar">
    <w:name w:val="Hlavička Char"/>
    <w:basedOn w:val="Predvolenpsmoodseku"/>
    <w:link w:val="Hlavika"/>
    <w:uiPriority w:val="99"/>
    <w:semiHidden/>
    <w:locked/>
    <w:rsid w:val="003B6DC8"/>
    <w:rPr>
      <w:rFonts w:cs="Times New Roman"/>
      <w:sz w:val="24"/>
      <w:lang w:eastAsia="en-US"/>
    </w:rPr>
  </w:style>
  <w:style w:type="paragraph" w:styleId="Obsah6">
    <w:name w:val="toc 6"/>
    <w:basedOn w:val="Normlny"/>
    <w:next w:val="Normlny"/>
    <w:uiPriority w:val="99"/>
    <w:semiHidden/>
    <w:rsid w:val="00723AC9"/>
    <w:pPr>
      <w:spacing w:after="0" w:line="240" w:lineRule="auto"/>
      <w:ind w:left="1200"/>
      <w:jc w:val="left"/>
    </w:pPr>
    <w:rPr>
      <w:rFonts w:ascii="Times New Roman" w:hAnsi="Times New Roman"/>
      <w:sz w:val="20"/>
      <w:lang w:val="sk-SK"/>
    </w:rPr>
  </w:style>
  <w:style w:type="paragraph" w:styleId="Textkomentra">
    <w:name w:val="annotation text"/>
    <w:basedOn w:val="Normlny"/>
    <w:link w:val="TextkomentraChar"/>
    <w:uiPriority w:val="99"/>
    <w:semiHidden/>
    <w:rsid w:val="00723AC9"/>
    <w:pPr>
      <w:spacing w:after="0" w:line="240" w:lineRule="auto"/>
    </w:pPr>
    <w:rPr>
      <w:rFonts w:ascii="Times New Roman" w:hAnsi="Times New Roman"/>
      <w:sz w:val="20"/>
      <w:lang w:val="sk-SK"/>
    </w:rPr>
  </w:style>
  <w:style w:type="character" w:customStyle="1" w:styleId="TextkomentraChar">
    <w:name w:val="Text komentára Char"/>
    <w:basedOn w:val="Predvolenpsmoodseku"/>
    <w:link w:val="Textkomentra"/>
    <w:uiPriority w:val="99"/>
    <w:semiHidden/>
    <w:locked/>
    <w:rsid w:val="003B6DC8"/>
    <w:rPr>
      <w:rFonts w:cs="Times New Roman"/>
      <w:lang w:eastAsia="en-US"/>
    </w:rPr>
  </w:style>
  <w:style w:type="character" w:styleId="Odkaznakomentr">
    <w:name w:val="annotation reference"/>
    <w:basedOn w:val="Predvolenpsmoodseku"/>
    <w:uiPriority w:val="99"/>
    <w:semiHidden/>
    <w:rsid w:val="00723AC9"/>
    <w:rPr>
      <w:rFonts w:cs="Times New Roman"/>
      <w:sz w:val="16"/>
    </w:rPr>
  </w:style>
  <w:style w:type="paragraph" w:styleId="Textvysvetlivky">
    <w:name w:val="endnote text"/>
    <w:basedOn w:val="Normlny"/>
    <w:link w:val="TextvysvetlivkyChar"/>
    <w:uiPriority w:val="99"/>
    <w:semiHidden/>
    <w:rsid w:val="00723AC9"/>
    <w:pPr>
      <w:spacing w:after="0" w:line="240" w:lineRule="auto"/>
    </w:pPr>
    <w:rPr>
      <w:rFonts w:ascii="Times New Roman" w:hAnsi="Times New Roman"/>
      <w:sz w:val="20"/>
      <w:lang w:val="sk-SK"/>
    </w:rPr>
  </w:style>
  <w:style w:type="character" w:customStyle="1" w:styleId="TextvysvetlivkyChar">
    <w:name w:val="Text vysvetlivky Char"/>
    <w:basedOn w:val="Predvolenpsmoodseku"/>
    <w:link w:val="Textvysvetlivky"/>
    <w:uiPriority w:val="99"/>
    <w:semiHidden/>
    <w:locked/>
    <w:rsid w:val="003B6DC8"/>
    <w:rPr>
      <w:rFonts w:cs="Times New Roman"/>
      <w:lang w:eastAsia="en-US"/>
    </w:rPr>
  </w:style>
  <w:style w:type="paragraph" w:styleId="Textpoznmkypodiarou">
    <w:name w:val="footnote text"/>
    <w:basedOn w:val="Normlny"/>
    <w:link w:val="TextpoznmkypodiarouChar"/>
    <w:uiPriority w:val="99"/>
    <w:semiHidden/>
    <w:rsid w:val="00723AC9"/>
    <w:pPr>
      <w:spacing w:after="0" w:line="240" w:lineRule="auto"/>
    </w:pPr>
    <w:rPr>
      <w:rFonts w:ascii="Times New Roman" w:hAnsi="Times New Roman"/>
      <w:sz w:val="20"/>
      <w:lang w:val="sk-SK"/>
    </w:rPr>
  </w:style>
  <w:style w:type="character" w:customStyle="1" w:styleId="TextpoznmkypodiarouChar">
    <w:name w:val="Text poznámky pod čiarou Char"/>
    <w:basedOn w:val="Predvolenpsmoodseku"/>
    <w:link w:val="Textpoznmkypodiarou"/>
    <w:uiPriority w:val="99"/>
    <w:semiHidden/>
    <w:locked/>
    <w:rsid w:val="003B6DC8"/>
    <w:rPr>
      <w:rFonts w:cs="Times New Roman"/>
      <w:lang w:eastAsia="en-US"/>
    </w:rPr>
  </w:style>
  <w:style w:type="character" w:styleId="Odkaznapoznmkupodiarou">
    <w:name w:val="footnote reference"/>
    <w:basedOn w:val="Predvolenpsmoodseku"/>
    <w:uiPriority w:val="99"/>
    <w:semiHidden/>
    <w:rsid w:val="00723AC9"/>
    <w:rPr>
      <w:rFonts w:cs="Times New Roman"/>
      <w:position w:val="6"/>
      <w:sz w:val="16"/>
    </w:rPr>
  </w:style>
  <w:style w:type="paragraph" w:styleId="Oznaitext">
    <w:name w:val="Block Text"/>
    <w:basedOn w:val="Normlny"/>
    <w:uiPriority w:val="99"/>
    <w:rsid w:val="00723AC9"/>
    <w:pPr>
      <w:tabs>
        <w:tab w:val="left" w:pos="284"/>
      </w:tabs>
      <w:spacing w:after="0" w:line="240" w:lineRule="auto"/>
      <w:ind w:left="1701" w:right="1700"/>
    </w:pPr>
    <w:rPr>
      <w:rFonts w:ascii="Times New Roman" w:hAnsi="Times New Roman"/>
      <w:lang w:val="sk-SK"/>
    </w:rPr>
  </w:style>
  <w:style w:type="paragraph" w:styleId="Zarkazkladnhotextu">
    <w:name w:val="Body Text Indent"/>
    <w:basedOn w:val="Normlny"/>
    <w:link w:val="ZarkazkladnhotextuChar"/>
    <w:uiPriority w:val="99"/>
    <w:rsid w:val="00723AC9"/>
    <w:pPr>
      <w:tabs>
        <w:tab w:val="left" w:pos="284"/>
      </w:tabs>
      <w:spacing w:after="0" w:line="240" w:lineRule="auto"/>
      <w:ind w:left="1701"/>
    </w:pPr>
    <w:rPr>
      <w:rFonts w:ascii="Times New Roman" w:hAnsi="Times New Roman"/>
      <w:lang w:val="sk-SK"/>
    </w:rPr>
  </w:style>
  <w:style w:type="character" w:customStyle="1" w:styleId="ZarkazkladnhotextuChar">
    <w:name w:val="Zarážka základného textu Char"/>
    <w:basedOn w:val="Predvolenpsmoodseku"/>
    <w:link w:val="Zarkazkladnhotextu"/>
    <w:uiPriority w:val="99"/>
    <w:semiHidden/>
    <w:locked/>
    <w:rsid w:val="003B6DC8"/>
    <w:rPr>
      <w:rFonts w:cs="Times New Roman"/>
      <w:sz w:val="24"/>
      <w:lang w:eastAsia="en-US"/>
    </w:rPr>
  </w:style>
  <w:style w:type="character" w:styleId="PouitHypertextovPrepojenie">
    <w:name w:val="FollowedHyperlink"/>
    <w:basedOn w:val="Predvolenpsmoodseku"/>
    <w:uiPriority w:val="99"/>
    <w:rsid w:val="00723AC9"/>
    <w:rPr>
      <w:rFonts w:cs="Times New Roman"/>
      <w:color w:val="800080"/>
      <w:u w:val="single"/>
    </w:rPr>
  </w:style>
  <w:style w:type="paragraph" w:styleId="Zarkazkladnhotextu2">
    <w:name w:val="Body Text Indent 2"/>
    <w:basedOn w:val="Normlny"/>
    <w:link w:val="Zarkazkladnhotextu2Char"/>
    <w:uiPriority w:val="99"/>
    <w:rsid w:val="00723AC9"/>
    <w:pPr>
      <w:tabs>
        <w:tab w:val="left" w:pos="284"/>
        <w:tab w:val="right" w:pos="7371"/>
      </w:tabs>
      <w:spacing w:after="0" w:line="360" w:lineRule="auto"/>
      <w:ind w:left="360"/>
    </w:pPr>
    <w:rPr>
      <w:rFonts w:ascii="Times New Roman" w:hAnsi="Times New Roman"/>
      <w:lang w:val="sk-SK"/>
    </w:rPr>
  </w:style>
  <w:style w:type="character" w:customStyle="1" w:styleId="Zarkazkladnhotextu2Char">
    <w:name w:val="Zarážka základného textu 2 Char"/>
    <w:basedOn w:val="Predvolenpsmoodseku"/>
    <w:link w:val="Zarkazkladnhotextu2"/>
    <w:uiPriority w:val="99"/>
    <w:semiHidden/>
    <w:locked/>
    <w:rsid w:val="003B6DC8"/>
    <w:rPr>
      <w:rFonts w:cs="Times New Roman"/>
      <w:sz w:val="24"/>
      <w:lang w:eastAsia="en-US"/>
    </w:rPr>
  </w:style>
  <w:style w:type="paragraph" w:styleId="Zkladntext3">
    <w:name w:val="Body Text 3"/>
    <w:basedOn w:val="Normlny"/>
    <w:link w:val="Zkladntext3Char"/>
    <w:uiPriority w:val="99"/>
    <w:rsid w:val="00723AC9"/>
    <w:pPr>
      <w:autoSpaceDE w:val="0"/>
      <w:autoSpaceDN w:val="0"/>
      <w:spacing w:after="0" w:line="240" w:lineRule="auto"/>
    </w:pPr>
    <w:rPr>
      <w:b/>
      <w:sz w:val="28"/>
      <w:lang w:val="en-GB"/>
    </w:rPr>
  </w:style>
  <w:style w:type="character" w:customStyle="1" w:styleId="Zkladntext3Char">
    <w:name w:val="Základný text 3 Char"/>
    <w:basedOn w:val="Predvolenpsmoodseku"/>
    <w:link w:val="Zkladntext3"/>
    <w:uiPriority w:val="99"/>
    <w:semiHidden/>
    <w:locked/>
    <w:rsid w:val="003B6DC8"/>
    <w:rPr>
      <w:rFonts w:cs="Times New Roman"/>
      <w:sz w:val="16"/>
      <w:szCs w:val="16"/>
      <w:lang w:eastAsia="en-US"/>
    </w:rPr>
  </w:style>
  <w:style w:type="paragraph" w:styleId="Zkladntext">
    <w:name w:val="Body Text"/>
    <w:basedOn w:val="Normlny"/>
    <w:link w:val="ZkladntextChar"/>
    <w:uiPriority w:val="99"/>
    <w:rsid w:val="00723AC9"/>
    <w:pPr>
      <w:spacing w:after="0" w:line="240" w:lineRule="auto"/>
    </w:pPr>
    <w:rPr>
      <w:rFonts w:ascii="Times New Roman" w:hAnsi="Times New Roman"/>
      <w:lang w:val="sk-SK"/>
    </w:rPr>
  </w:style>
  <w:style w:type="character" w:customStyle="1" w:styleId="ZkladntextChar">
    <w:name w:val="Základný text Char"/>
    <w:basedOn w:val="Predvolenpsmoodseku"/>
    <w:link w:val="Zkladntext"/>
    <w:uiPriority w:val="99"/>
    <w:semiHidden/>
    <w:locked/>
    <w:rsid w:val="003B6DC8"/>
    <w:rPr>
      <w:rFonts w:ascii="Times" w:hAnsi="Times" w:cs="Times New Roman"/>
      <w:sz w:val="24"/>
      <w:lang w:val="cs-CZ" w:eastAsia="en-US"/>
    </w:rPr>
  </w:style>
  <w:style w:type="paragraph" w:styleId="Zarkazkladnhotextu3">
    <w:name w:val="Body Text Indent 3"/>
    <w:basedOn w:val="Normlny"/>
    <w:link w:val="Zarkazkladnhotextu3Char"/>
    <w:uiPriority w:val="99"/>
    <w:rsid w:val="00723AC9"/>
    <w:pPr>
      <w:spacing w:after="0" w:line="360" w:lineRule="auto"/>
      <w:ind w:left="284"/>
    </w:pPr>
    <w:rPr>
      <w:rFonts w:ascii="Times New Roman" w:hAnsi="Times New Roman"/>
      <w:lang w:val="sk-SK"/>
    </w:rPr>
  </w:style>
  <w:style w:type="character" w:customStyle="1" w:styleId="Zarkazkladnhotextu3Char">
    <w:name w:val="Zarážka základného textu 3 Char"/>
    <w:basedOn w:val="Predvolenpsmoodseku"/>
    <w:link w:val="Zarkazkladnhotextu3"/>
    <w:uiPriority w:val="99"/>
    <w:locked/>
    <w:rsid w:val="003B6DC8"/>
    <w:rPr>
      <w:rFonts w:ascii="Times" w:hAnsi="Times" w:cs="Times New Roman"/>
      <w:sz w:val="16"/>
      <w:szCs w:val="16"/>
      <w:lang w:val="cs-CZ" w:eastAsia="en-US"/>
    </w:rPr>
  </w:style>
  <w:style w:type="paragraph" w:styleId="Zoznam">
    <w:name w:val="List"/>
    <w:basedOn w:val="Normlny"/>
    <w:rsid w:val="004A3EB5"/>
    <w:pPr>
      <w:spacing w:after="0" w:line="240" w:lineRule="auto"/>
      <w:ind w:left="283" w:hanging="283"/>
      <w:jc w:val="left"/>
    </w:pPr>
    <w:rPr>
      <w:rFonts w:ascii="Times New Roman" w:hAnsi="Times New Roman"/>
      <w:lang w:val="sk-SK"/>
    </w:rPr>
  </w:style>
  <w:style w:type="paragraph" w:styleId="Zkladntext2">
    <w:name w:val="Body Text 2"/>
    <w:basedOn w:val="Normlny"/>
    <w:link w:val="Zkladntext2Char"/>
    <w:uiPriority w:val="99"/>
    <w:rsid w:val="0009578C"/>
    <w:pPr>
      <w:spacing w:after="120" w:line="480" w:lineRule="auto"/>
    </w:pPr>
    <w:rPr>
      <w:rFonts w:ascii="Times New Roman" w:hAnsi="Times New Roman"/>
      <w:lang w:val="sk-SK"/>
    </w:rPr>
  </w:style>
  <w:style w:type="character" w:customStyle="1" w:styleId="Zkladntext2Char">
    <w:name w:val="Základný text 2 Char"/>
    <w:basedOn w:val="Predvolenpsmoodseku"/>
    <w:link w:val="Zkladntext2"/>
    <w:uiPriority w:val="99"/>
    <w:semiHidden/>
    <w:locked/>
    <w:rsid w:val="003B6DC8"/>
    <w:rPr>
      <w:rFonts w:ascii="Times" w:hAnsi="Times" w:cs="Times New Roman"/>
      <w:sz w:val="24"/>
      <w:lang w:val="cs-CZ" w:eastAsia="en-US"/>
    </w:rPr>
  </w:style>
  <w:style w:type="paragraph" w:styleId="Predmetkomentra">
    <w:name w:val="annotation subject"/>
    <w:basedOn w:val="Textkomentra"/>
    <w:next w:val="Textkomentra"/>
    <w:link w:val="PredmetkomentraChar"/>
    <w:uiPriority w:val="99"/>
    <w:semiHidden/>
    <w:rsid w:val="005C5A0C"/>
    <w:rPr>
      <w:b/>
      <w:bCs/>
    </w:rPr>
  </w:style>
  <w:style w:type="character" w:customStyle="1" w:styleId="PredmetkomentraChar">
    <w:name w:val="Predmet komentára Char"/>
    <w:basedOn w:val="TextkomentraChar"/>
    <w:link w:val="Predmetkomentra"/>
    <w:uiPriority w:val="99"/>
    <w:semiHidden/>
    <w:locked/>
    <w:rsid w:val="003B6DC8"/>
    <w:rPr>
      <w:rFonts w:ascii="Times" w:hAnsi="Times" w:cs="Times New Roman"/>
      <w:b/>
      <w:bCs/>
      <w:lang w:val="cs-CZ" w:eastAsia="en-US"/>
    </w:rPr>
  </w:style>
  <w:style w:type="paragraph" w:styleId="Textbubliny">
    <w:name w:val="Balloon Text"/>
    <w:basedOn w:val="Normlny"/>
    <w:link w:val="TextbublinyChar"/>
    <w:uiPriority w:val="99"/>
    <w:semiHidden/>
    <w:rsid w:val="005C5A0C"/>
    <w:pPr>
      <w:spacing w:after="0" w:line="240" w:lineRule="auto"/>
    </w:pPr>
    <w:rPr>
      <w:rFonts w:ascii="Tahoma" w:hAnsi="Tahoma" w:cs="Tahoma"/>
      <w:sz w:val="16"/>
      <w:szCs w:val="16"/>
      <w:lang w:val="sk-SK"/>
    </w:rPr>
  </w:style>
  <w:style w:type="character" w:customStyle="1" w:styleId="TextbublinyChar">
    <w:name w:val="Text bubliny Char"/>
    <w:basedOn w:val="Predvolenpsmoodseku"/>
    <w:link w:val="Textbubliny"/>
    <w:uiPriority w:val="99"/>
    <w:semiHidden/>
    <w:locked/>
    <w:rsid w:val="003B6DC8"/>
    <w:rPr>
      <w:rFonts w:cs="Times New Roman"/>
      <w:sz w:val="2"/>
      <w:lang w:val="cs-CZ" w:eastAsia="en-US"/>
    </w:rPr>
  </w:style>
  <w:style w:type="character" w:customStyle="1" w:styleId="ODSADChar">
    <w:name w:val="ODSAD Char"/>
    <w:basedOn w:val="Predvolenpsmoodseku"/>
    <w:link w:val="ODSAD"/>
    <w:uiPriority w:val="99"/>
    <w:locked/>
    <w:rsid w:val="00C06A58"/>
    <w:rPr>
      <w:rFonts w:ascii="Arial" w:hAnsi="Arial" w:cs="Arial"/>
    </w:rPr>
  </w:style>
  <w:style w:type="paragraph" w:customStyle="1" w:styleId="ODSAD">
    <w:name w:val="ODSAD"/>
    <w:basedOn w:val="Normlny"/>
    <w:link w:val="ODSADChar"/>
    <w:uiPriority w:val="99"/>
    <w:rsid w:val="00C06A58"/>
    <w:pPr>
      <w:widowControl w:val="0"/>
      <w:tabs>
        <w:tab w:val="left" w:pos="567"/>
      </w:tabs>
      <w:autoSpaceDE w:val="0"/>
      <w:autoSpaceDN w:val="0"/>
      <w:adjustRightInd w:val="0"/>
      <w:spacing w:before="40" w:after="40" w:line="240" w:lineRule="auto"/>
      <w:ind w:left="567" w:hanging="567"/>
    </w:pPr>
    <w:rPr>
      <w:rFonts w:ascii="Arial" w:hAnsi="Arial" w:cs="Arial"/>
      <w:sz w:val="20"/>
      <w:lang w:val="sk-SK" w:eastAsia="sk-SK"/>
    </w:rPr>
  </w:style>
  <w:style w:type="paragraph" w:styleId="Normlnywebov">
    <w:name w:val="Normal (Web)"/>
    <w:basedOn w:val="Normlny"/>
    <w:uiPriority w:val="99"/>
    <w:unhideWhenUsed/>
    <w:locked/>
    <w:rsid w:val="000246F5"/>
    <w:pPr>
      <w:spacing w:before="100" w:beforeAutospacing="1" w:after="100" w:afterAutospacing="1" w:line="240" w:lineRule="auto"/>
      <w:jc w:val="left"/>
    </w:pPr>
    <w:rPr>
      <w:rFonts w:ascii="Times New Roman" w:hAnsi="Times New Roman"/>
      <w:lang w:val="sk-SK" w:eastAsia="sk-SK"/>
    </w:rPr>
  </w:style>
  <w:style w:type="character" w:customStyle="1" w:styleId="ra">
    <w:name w:val="ra"/>
    <w:basedOn w:val="Predvolenpsmoodseku"/>
    <w:rsid w:val="009F0332"/>
  </w:style>
  <w:style w:type="paragraph" w:styleId="Popis">
    <w:name w:val="caption"/>
    <w:basedOn w:val="Normlny"/>
    <w:next w:val="Normlny"/>
    <w:unhideWhenUsed/>
    <w:qFormat/>
    <w:rsid w:val="0023576A"/>
    <w:pPr>
      <w:spacing w:after="200" w:line="240" w:lineRule="auto"/>
    </w:pPr>
    <w:rPr>
      <w:b/>
      <w:bCs/>
      <w:color w:val="4F81BD" w:themeColor="accent1"/>
      <w:sz w:val="18"/>
      <w:szCs w:val="18"/>
    </w:rPr>
  </w:style>
  <w:style w:type="paragraph" w:styleId="Odsekzoznamu">
    <w:name w:val="List Paragraph"/>
    <w:basedOn w:val="Normlny"/>
    <w:uiPriority w:val="34"/>
    <w:qFormat/>
    <w:rsid w:val="00094ED9"/>
    <w:pPr>
      <w:ind w:left="720"/>
      <w:contextualSpacing/>
    </w:pPr>
  </w:style>
  <w:style w:type="paragraph" w:styleId="Hlavikaobsahu">
    <w:name w:val="TOC Heading"/>
    <w:basedOn w:val="Nadpis1"/>
    <w:next w:val="Normlny"/>
    <w:uiPriority w:val="39"/>
    <w:unhideWhenUsed/>
    <w:qFormat/>
    <w:rsid w:val="005F185F"/>
    <w:pPr>
      <w:keepNext/>
      <w:keepLines/>
      <w:numPr>
        <w:numId w:val="0"/>
      </w:numPr>
      <w:tabs>
        <w:tab w:val="num" w:pos="720"/>
      </w:tabs>
      <w:spacing w:after="0" w:line="259" w:lineRule="auto"/>
      <w:outlineLvl w:val="9"/>
    </w:pPr>
    <w:rPr>
      <w:rFonts w:asciiTheme="majorHAnsi" w:eastAsiaTheme="majorEastAsia" w:hAnsiTheme="majorHAnsi" w:cstheme="majorBidi"/>
      <w:b w:val="0"/>
      <w:bCs w:val="0"/>
      <w:caps w:val="0"/>
      <w:color w:val="365F91" w:themeColor="accent1" w:themeShade="BF"/>
      <w:spacing w:val="0"/>
      <w:sz w:val="32"/>
      <w:szCs w:val="32"/>
      <w:lang w:eastAsia="sk-SK"/>
    </w:rPr>
  </w:style>
  <w:style w:type="paragraph" w:customStyle="1" w:styleId="FRDText">
    <w:name w:val="FRD Text"/>
    <w:basedOn w:val="Normlny"/>
    <w:link w:val="FRDTextChar"/>
    <w:rsid w:val="00DF2149"/>
    <w:pPr>
      <w:overflowPunct w:val="0"/>
      <w:autoSpaceDE w:val="0"/>
      <w:autoSpaceDN w:val="0"/>
      <w:adjustRightInd w:val="0"/>
      <w:spacing w:after="120" w:line="280" w:lineRule="exact"/>
      <w:jc w:val="left"/>
      <w:textAlignment w:val="baseline"/>
    </w:pPr>
    <w:rPr>
      <w:rFonts w:ascii="Arial" w:hAnsi="Arial"/>
      <w:sz w:val="22"/>
      <w:lang w:val="en-US"/>
    </w:rPr>
  </w:style>
  <w:style w:type="character" w:customStyle="1" w:styleId="FRDTextChar">
    <w:name w:val="FRD Text Char"/>
    <w:basedOn w:val="Predvolenpsmoodseku"/>
    <w:link w:val="FRDText"/>
    <w:rsid w:val="00DF2149"/>
    <w:rPr>
      <w:rFonts w:ascii="Arial" w:hAnsi="Arial"/>
      <w:sz w:val="22"/>
      <w:lang w:val="en-US" w:eastAsia="en-US"/>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Normlnatabuka"/>
    <w:tblPr>
      <w:tblStyleRowBandSize w:val="1"/>
      <w:tblStyleColBandSize w:val="1"/>
      <w:tblCellMar>
        <w:left w:w="115" w:type="dxa"/>
        <w:right w:w="115" w:type="dxa"/>
      </w:tblCellMar>
    </w:tblPr>
  </w:style>
  <w:style w:type="table" w:customStyle="1" w:styleId="a0">
    <w:basedOn w:val="Normlnatabuka"/>
    <w:tblPr>
      <w:tblStyleRowBandSize w:val="1"/>
      <w:tblStyleColBandSize w:val="1"/>
      <w:tblCellMar>
        <w:left w:w="70" w:type="dxa"/>
        <w:right w:w="70" w:type="dxa"/>
      </w:tblCellMar>
    </w:tblPr>
  </w:style>
  <w:style w:type="table" w:customStyle="1" w:styleId="a1">
    <w:basedOn w:val="Normlnatabuka"/>
    <w:tblPr>
      <w:tblStyleRowBandSize w:val="1"/>
      <w:tblStyleColBandSize w:val="1"/>
      <w:tblCellMar>
        <w:left w:w="30" w:type="dxa"/>
        <w:right w:w="30" w:type="dxa"/>
      </w:tblCellMar>
    </w:tblPr>
  </w:style>
  <w:style w:type="table" w:customStyle="1" w:styleId="a2">
    <w:basedOn w:val="Normlnatabuka"/>
    <w:tblPr>
      <w:tblStyleRowBandSize w:val="1"/>
      <w:tblStyleColBandSize w:val="1"/>
      <w:tblCellMar>
        <w:left w:w="70" w:type="dxa"/>
        <w:right w:w="70" w:type="dxa"/>
      </w:tblCellMar>
    </w:tblPr>
  </w:style>
  <w:style w:type="table" w:customStyle="1" w:styleId="a3">
    <w:basedOn w:val="Normlnatabuka"/>
    <w:tblPr>
      <w:tblStyleRowBandSize w:val="1"/>
      <w:tblStyleColBandSize w:val="1"/>
      <w:tblCellMar>
        <w:left w:w="70" w:type="dxa"/>
        <w:right w:w="70" w:type="dxa"/>
      </w:tblCellMar>
    </w:tblPr>
  </w:style>
  <w:style w:type="table" w:customStyle="1" w:styleId="a4">
    <w:basedOn w:val="Normlnatabuka"/>
    <w:tblPr>
      <w:tblStyleRowBandSize w:val="1"/>
      <w:tblStyleColBandSize w:val="1"/>
      <w:tblCellMar>
        <w:left w:w="70" w:type="dxa"/>
        <w:right w:w="70" w:type="dxa"/>
      </w:tblCellMar>
    </w:tblPr>
  </w:style>
  <w:style w:type="table" w:customStyle="1" w:styleId="a5">
    <w:basedOn w:val="Normlnatabuka"/>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lava\Desktop\CEVA%202021\admin,%20pl&#225;n\O%20v&#253;ro&#269;n&#225;%20spr&#225;va\CEVA_Bil_v&#253;kaz_20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Comparision of total</a:t>
            </a:r>
            <a:r>
              <a:rPr lang="sk-SK" sz="1200" b="1" baseline="0"/>
              <a:t> assets in</a:t>
            </a:r>
            <a:r>
              <a:rPr lang="sk-SK" sz="1200" b="1"/>
              <a:t> </a:t>
            </a:r>
            <a:r>
              <a:rPr lang="sk-SK" sz="1200" b="1" i="0" u="none" strike="noStrike" baseline="0">
                <a:effectLst/>
              </a:rPr>
              <a:t>€ ths.</a:t>
            </a:r>
            <a:endParaRPr lang="sk-SK" sz="1200" b="1"/>
          </a:p>
        </c:rich>
      </c:tx>
      <c:layout>
        <c:manualLayout>
          <c:xMode val="edge"/>
          <c:yMode val="edge"/>
          <c:x val="0.18008730910828971"/>
          <c:y val="4.09355080614923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731749661183619"/>
          <c:y val="0.15102066568602002"/>
          <c:w val="0.83725530276084881"/>
          <c:h val="0.81925162198327162"/>
        </c:manualLayout>
      </c:layout>
      <c:bar3DChart>
        <c:barDir val="col"/>
        <c:grouping val="clustered"/>
        <c:varyColors val="0"/>
        <c:ser>
          <c:idx val="5"/>
          <c:order val="0"/>
          <c:tx>
            <c:v>2018</c:v>
          </c:tx>
          <c:spPr>
            <a:solidFill>
              <a:schemeClr val="accent6"/>
            </a:solidFill>
            <a:ln>
              <a:noFill/>
            </a:ln>
            <a:effectLst/>
            <a:sp3d/>
          </c:spPr>
          <c:invertIfNegative val="0"/>
          <c:dLbls>
            <c:dLbl>
              <c:idx val="0"/>
              <c:layout>
                <c:manualLayout>
                  <c:x val="1.3495273785101162E-2"/>
                  <c:y val="-5.49450549450549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4E-49C0-B20B-BDB59FC954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údaje!$E$14</c:f>
              <c:numCache>
                <c:formatCode>#,##0</c:formatCode>
                <c:ptCount val="1"/>
                <c:pt idx="0">
                  <c:v>2271</c:v>
                </c:pt>
              </c:numCache>
            </c:numRef>
          </c:val>
          <c:extLst>
            <c:ext xmlns:c16="http://schemas.microsoft.com/office/drawing/2014/chart" uri="{C3380CC4-5D6E-409C-BE32-E72D297353CC}">
              <c16:uniqueId val="{00000001-244E-49C0-B20B-BDB59FC954D1}"/>
            </c:ext>
          </c:extLst>
        </c:ser>
        <c:ser>
          <c:idx val="6"/>
          <c:order val="1"/>
          <c:tx>
            <c:v>2019</c:v>
          </c:tx>
          <c:spPr>
            <a:solidFill>
              <a:schemeClr val="accent1">
                <a:lumMod val="60000"/>
              </a:schemeClr>
            </a:solidFill>
            <a:ln>
              <a:noFill/>
            </a:ln>
            <a:effectLst/>
            <a:sp3d/>
          </c:spPr>
          <c:invertIfNegative val="0"/>
          <c:dLbls>
            <c:dLbl>
              <c:idx val="0"/>
              <c:layout>
                <c:manualLayout>
                  <c:x val="2.4291492813182269E-2"/>
                  <c:y val="-5.03663003663003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4E-49C0-B20B-BDB59FC954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údaje!$D$14</c:f>
              <c:numCache>
                <c:formatCode>#,##0</c:formatCode>
                <c:ptCount val="1"/>
                <c:pt idx="0">
                  <c:v>2048</c:v>
                </c:pt>
              </c:numCache>
            </c:numRef>
          </c:val>
          <c:extLst>
            <c:ext xmlns:c16="http://schemas.microsoft.com/office/drawing/2014/chart" uri="{C3380CC4-5D6E-409C-BE32-E72D297353CC}">
              <c16:uniqueId val="{00000003-244E-49C0-B20B-BDB59FC954D1}"/>
            </c:ext>
          </c:extLst>
        </c:ser>
        <c:ser>
          <c:idx val="0"/>
          <c:order val="2"/>
          <c:tx>
            <c:v>2020</c:v>
          </c:tx>
          <c:spPr>
            <a:solidFill>
              <a:schemeClr val="accent1"/>
            </a:solidFill>
            <a:ln>
              <a:noFill/>
            </a:ln>
            <a:effectLst/>
            <a:sp3d/>
          </c:spPr>
          <c:invertIfNegative val="0"/>
          <c:dLbls>
            <c:dLbl>
              <c:idx val="0"/>
              <c:layout>
                <c:manualLayout>
                  <c:x val="2.8340074948712646E-2"/>
                  <c:y val="-4.5787365521617489E-2"/>
                </c:manualLayout>
              </c:layout>
              <c:showLegendKey val="0"/>
              <c:showVal val="1"/>
              <c:showCatName val="0"/>
              <c:showSerName val="0"/>
              <c:showPercent val="0"/>
              <c:showBubbleSize val="0"/>
              <c:extLst>
                <c:ext xmlns:c15="http://schemas.microsoft.com/office/drawing/2012/chart" uri="{CE6537A1-D6FC-4f65-9D91-7224C49458BB}">
                  <c15:layout>
                    <c:manualLayout>
                      <c:w val="8.4318470609312676E-2"/>
                      <c:h val="6.4034063049811074E-2"/>
                    </c:manualLayout>
                  </c15:layout>
                </c:ext>
                <c:ext xmlns:c16="http://schemas.microsoft.com/office/drawing/2014/chart" uri="{C3380CC4-5D6E-409C-BE32-E72D297353CC}">
                  <c16:uniqueId val="{00000004-244E-49C0-B20B-BDB59FC954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údaje!$C$14</c:f>
              <c:numCache>
                <c:formatCode>#,##0</c:formatCode>
                <c:ptCount val="1"/>
                <c:pt idx="0">
                  <c:v>2764</c:v>
                </c:pt>
              </c:numCache>
            </c:numRef>
          </c:val>
          <c:extLst>
            <c:ext xmlns:c16="http://schemas.microsoft.com/office/drawing/2014/chart" uri="{C3380CC4-5D6E-409C-BE32-E72D297353CC}">
              <c16:uniqueId val="{00000005-244E-49C0-B20B-BDB59FC954D1}"/>
            </c:ext>
          </c:extLst>
        </c:ser>
        <c:ser>
          <c:idx val="1"/>
          <c:order val="3"/>
          <c:tx>
            <c:v>2021</c:v>
          </c:tx>
          <c:spPr>
            <a:solidFill>
              <a:schemeClr val="accent2"/>
            </a:solidFill>
            <a:ln>
              <a:noFill/>
            </a:ln>
            <a:effectLst/>
            <a:sp3d/>
          </c:spPr>
          <c:invertIfNegative val="0"/>
          <c:dLbls>
            <c:dLbl>
              <c:idx val="0"/>
              <c:layout>
                <c:manualLayout>
                  <c:x val="8.097164271060657E-3"/>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44E-49C0-B20B-BDB59FC954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údaje!$B$25</c:f>
              <c:numCache>
                <c:formatCode>#,##0</c:formatCode>
                <c:ptCount val="1"/>
                <c:pt idx="0">
                  <c:v>2991</c:v>
                </c:pt>
              </c:numCache>
            </c:numRef>
          </c:val>
          <c:extLst>
            <c:ext xmlns:c16="http://schemas.microsoft.com/office/drawing/2014/chart" uri="{C3380CC4-5D6E-409C-BE32-E72D297353CC}">
              <c16:uniqueId val="{00000007-244E-49C0-B20B-BDB59FC954D1}"/>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Revenues from</a:t>
            </a:r>
            <a:r>
              <a:rPr lang="sk-SK" sz="1200" b="1" baseline="0"/>
              <a:t> sale of goods in </a:t>
            </a:r>
            <a:r>
              <a:rPr lang="sk-SK" sz="1400" b="1" i="0" u="none" strike="noStrike" baseline="0">
                <a:effectLst/>
              </a:rPr>
              <a:t>€</a:t>
            </a:r>
            <a:r>
              <a:rPr lang="sk-SK" sz="1200" b="1" baseline="0"/>
              <a:t> ths.</a:t>
            </a:r>
            <a:endParaRPr lang="sk-SK" sz="1200" b="1"/>
          </a:p>
        </c:rich>
      </c:tx>
      <c:layout>
        <c:manualLayout>
          <c:xMode val="edge"/>
          <c:yMode val="edge"/>
          <c:x val="0.30737091572392272"/>
          <c:y val="4.09354812023855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4019207484451263"/>
          <c:w val="0.85169784886074684"/>
          <c:h val="0.83357812723266322"/>
        </c:manualLayout>
      </c:layout>
      <c:bar3DChart>
        <c:barDir val="col"/>
        <c:grouping val="clustered"/>
        <c:varyColors val="0"/>
        <c:ser>
          <c:idx val="1"/>
          <c:order val="0"/>
          <c:tx>
            <c:v>2017</c:v>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7ED-4A1C-907C-F0F4B33B65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grafy!$B$24</c:f>
              <c:numCache>
                <c:formatCode>#,##0</c:formatCode>
                <c:ptCount val="1"/>
                <c:pt idx="0">
                  <c:v>5786</c:v>
                </c:pt>
              </c:numCache>
            </c:numRef>
          </c:val>
          <c:extLst>
            <c:ext xmlns:c16="http://schemas.microsoft.com/office/drawing/2014/chart" uri="{C3380CC4-5D6E-409C-BE32-E72D297353CC}">
              <c16:uniqueId val="{00000001-F7ED-4A1C-907C-F0F4B33B6526}"/>
            </c:ext>
          </c:extLst>
        </c:ser>
        <c:ser>
          <c:idx val="0"/>
          <c:order val="1"/>
          <c:tx>
            <c:v>2018</c:v>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7ED-4A1C-907C-F0F4B33B65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grafy!$B$25</c:f>
              <c:numCache>
                <c:formatCode>#,##0</c:formatCode>
                <c:ptCount val="1"/>
                <c:pt idx="0">
                  <c:v>5744</c:v>
                </c:pt>
              </c:numCache>
            </c:numRef>
          </c:val>
          <c:extLst>
            <c:ext xmlns:c16="http://schemas.microsoft.com/office/drawing/2014/chart" uri="{C3380CC4-5D6E-409C-BE32-E72D297353CC}">
              <c16:uniqueId val="{00000003-F7ED-4A1C-907C-F0F4B33B6526}"/>
            </c:ext>
          </c:extLst>
        </c:ser>
        <c:ser>
          <c:idx val="2"/>
          <c:order val="2"/>
          <c:tx>
            <c:v>2019</c:v>
          </c:tx>
          <c:spPr>
            <a:solidFill>
              <a:schemeClr val="accent3"/>
            </a:solidFill>
            <a:ln>
              <a:noFill/>
            </a:ln>
            <a:effectLst/>
            <a:sp3d/>
          </c:spPr>
          <c:invertIfNegative val="0"/>
          <c:dLbls>
            <c:dLbl>
              <c:idx val="0"/>
              <c:layout>
                <c:manualLayout>
                  <c:x val="2.1090364572284893E-2"/>
                  <c:y val="-7.16332378223495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7ED-4A1C-907C-F0F4B33B65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grafy!$B$26</c:f>
              <c:numCache>
                <c:formatCode>#,##0</c:formatCode>
                <c:ptCount val="1"/>
                <c:pt idx="0">
                  <c:v>5565</c:v>
                </c:pt>
              </c:numCache>
            </c:numRef>
          </c:val>
          <c:extLst>
            <c:ext xmlns:c16="http://schemas.microsoft.com/office/drawing/2014/chart" uri="{C3380CC4-5D6E-409C-BE32-E72D297353CC}">
              <c16:uniqueId val="{00000005-F7ED-4A1C-907C-F0F4B33B6526}"/>
            </c:ext>
          </c:extLst>
        </c:ser>
        <c:ser>
          <c:idx val="3"/>
          <c:order val="3"/>
          <c:tx>
            <c:v>2020</c:v>
          </c:tx>
          <c:spPr>
            <a:solidFill>
              <a:schemeClr val="accent4"/>
            </a:solidFill>
            <a:ln>
              <a:noFill/>
            </a:ln>
            <a:effectLst/>
            <a:sp3d/>
          </c:spPr>
          <c:invertIfNegative val="0"/>
          <c:dLbls>
            <c:dLbl>
              <c:idx val="0"/>
              <c:layout>
                <c:manualLayout>
                  <c:x val="1.6750422442576497E-2"/>
                  <c:y val="-4.7755491881566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7ED-4A1C-907C-F0F4B33B65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grafy!$B$27</c:f>
              <c:numCache>
                <c:formatCode>#,##0</c:formatCode>
                <c:ptCount val="1"/>
                <c:pt idx="0">
                  <c:v>6574</c:v>
                </c:pt>
              </c:numCache>
            </c:numRef>
          </c:val>
          <c:extLst>
            <c:ext xmlns:c16="http://schemas.microsoft.com/office/drawing/2014/chart" uri="{C3380CC4-5D6E-409C-BE32-E72D297353CC}">
              <c16:uniqueId val="{00000007-F7ED-4A1C-907C-F0F4B33B6526}"/>
            </c:ext>
          </c:extLst>
        </c:ser>
        <c:ser>
          <c:idx val="4"/>
          <c:order val="4"/>
          <c:tx>
            <c:v>2021</c:v>
          </c:tx>
          <c:spPr>
            <a:solidFill>
              <a:schemeClr val="accent5"/>
            </a:solidFill>
            <a:ln>
              <a:noFill/>
            </a:ln>
            <a:effectLst/>
            <a:sp3d/>
          </c:spPr>
          <c:invertIfNegative val="0"/>
          <c:dLbls>
            <c:dLbl>
              <c:idx val="0"/>
              <c:layout>
                <c:manualLayout>
                  <c:x val="3.0709107811390347E-2"/>
                  <c:y val="-4.7755491881566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7ED-4A1C-907C-F0F4B33B65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grafy!$B$28</c:f>
              <c:numCache>
                <c:formatCode>#,##0</c:formatCode>
                <c:ptCount val="1"/>
                <c:pt idx="0">
                  <c:v>8806</c:v>
                </c:pt>
              </c:numCache>
            </c:numRef>
          </c:val>
          <c:extLst>
            <c:ext xmlns:c16="http://schemas.microsoft.com/office/drawing/2014/chart" uri="{C3380CC4-5D6E-409C-BE32-E72D297353CC}">
              <c16:uniqueId val="{00000009-F7ED-4A1C-907C-F0F4B33B6526}"/>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Cost for sold</a:t>
            </a:r>
            <a:r>
              <a:rPr lang="sk-SK" sz="1200" b="1" baseline="0"/>
              <a:t> goods in </a:t>
            </a:r>
            <a:r>
              <a:rPr lang="sk-SK" sz="1200" b="1"/>
              <a:t>€ ths.</a:t>
            </a:r>
          </a:p>
        </c:rich>
      </c:tx>
      <c:layout>
        <c:manualLayout>
          <c:xMode val="edge"/>
          <c:yMode val="edge"/>
          <c:x val="0.25248934437787995"/>
          <c:y val="4.57110303905421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5868798390722574"/>
          <c:w val="0.83725530276084881"/>
          <c:h val="0.81925162198327162"/>
        </c:manualLayout>
      </c:layout>
      <c:bar3DChart>
        <c:barDir val="col"/>
        <c:grouping val="clustered"/>
        <c:varyColors val="0"/>
        <c:ser>
          <c:idx val="1"/>
          <c:order val="0"/>
          <c:tx>
            <c:strRef>
              <c:f>grafy!$A$33</c:f>
              <c:strCache>
                <c:ptCount val="1"/>
                <c:pt idx="0">
                  <c:v>2017</c:v>
                </c:pt>
              </c:strCache>
            </c:strRef>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27D-440B-B33E-8952F4D733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grafy!$B$35</c:f>
              <c:numCache>
                <c:formatCode>#,##0</c:formatCode>
                <c:ptCount val="1"/>
                <c:pt idx="0">
                  <c:v>3576</c:v>
                </c:pt>
              </c:numCache>
            </c:numRef>
          </c:cat>
          <c:val>
            <c:numRef>
              <c:f>grafy!$B$33</c:f>
              <c:numCache>
                <c:formatCode>#,##0</c:formatCode>
                <c:ptCount val="1"/>
                <c:pt idx="0">
                  <c:v>3677</c:v>
                </c:pt>
              </c:numCache>
            </c:numRef>
          </c:val>
          <c:extLst>
            <c:ext xmlns:c16="http://schemas.microsoft.com/office/drawing/2014/chart" uri="{C3380CC4-5D6E-409C-BE32-E72D297353CC}">
              <c16:uniqueId val="{00000001-927D-440B-B33E-8952F4D733DA}"/>
            </c:ext>
          </c:extLst>
        </c:ser>
        <c:ser>
          <c:idx val="0"/>
          <c:order val="1"/>
          <c:tx>
            <c:strRef>
              <c:f>grafy!$A$34</c:f>
              <c:strCache>
                <c:ptCount val="1"/>
                <c:pt idx="0">
                  <c:v>2018</c:v>
                </c:pt>
              </c:strCache>
            </c:strRef>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27D-440B-B33E-8952F4D733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grafy!$B$35</c:f>
              <c:numCache>
                <c:formatCode>#,##0</c:formatCode>
                <c:ptCount val="1"/>
                <c:pt idx="0">
                  <c:v>3576</c:v>
                </c:pt>
              </c:numCache>
            </c:numRef>
          </c:cat>
          <c:val>
            <c:numRef>
              <c:f>grafy!$B$34</c:f>
              <c:numCache>
                <c:formatCode>#,##0</c:formatCode>
                <c:ptCount val="1"/>
                <c:pt idx="0">
                  <c:v>3638</c:v>
                </c:pt>
              </c:numCache>
            </c:numRef>
          </c:val>
          <c:extLst>
            <c:ext xmlns:c16="http://schemas.microsoft.com/office/drawing/2014/chart" uri="{C3380CC4-5D6E-409C-BE32-E72D297353CC}">
              <c16:uniqueId val="{00000003-927D-440B-B33E-8952F4D733DA}"/>
            </c:ext>
          </c:extLst>
        </c:ser>
        <c:ser>
          <c:idx val="2"/>
          <c:order val="2"/>
          <c:tx>
            <c:v>2019</c:v>
          </c:tx>
          <c:spPr>
            <a:solidFill>
              <a:schemeClr val="accent3"/>
            </a:solidFill>
            <a:ln>
              <a:noFill/>
            </a:ln>
            <a:effectLst/>
            <a:sp3d/>
          </c:spPr>
          <c:invertIfNegative val="0"/>
          <c:dLbls>
            <c:dLbl>
              <c:idx val="0"/>
              <c:layout>
                <c:manualLayout>
                  <c:x val="1.4442518775274409E-2"/>
                  <c:y val="-5.25310410697230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27D-440B-B33E-8952F4D733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grafy!$B$35</c:f>
              <c:numCache>
                <c:formatCode>#,##0</c:formatCode>
                <c:ptCount val="1"/>
                <c:pt idx="0">
                  <c:v>3576</c:v>
                </c:pt>
              </c:numCache>
            </c:numRef>
          </c:val>
          <c:extLst>
            <c:ext xmlns:c16="http://schemas.microsoft.com/office/drawing/2014/chart" uri="{C3380CC4-5D6E-409C-BE32-E72D297353CC}">
              <c16:uniqueId val="{00000005-927D-440B-B33E-8952F4D733DA}"/>
            </c:ext>
          </c:extLst>
        </c:ser>
        <c:ser>
          <c:idx val="3"/>
          <c:order val="3"/>
          <c:tx>
            <c:v>2020</c:v>
          </c:tx>
          <c:spPr>
            <a:solidFill>
              <a:schemeClr val="accent4"/>
            </a:solidFill>
            <a:ln>
              <a:noFill/>
            </a:ln>
            <a:effectLst/>
            <a:sp3d/>
          </c:spPr>
          <c:invertIfNegative val="0"/>
          <c:dLbls>
            <c:dLbl>
              <c:idx val="0"/>
              <c:layout>
                <c:manualLayout>
                  <c:x val="1.1554015020219421E-2"/>
                  <c:y val="-3.34288443170965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27D-440B-B33E-8952F4D733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grafy!$B$36</c:f>
              <c:numCache>
                <c:formatCode>#,##0</c:formatCode>
                <c:ptCount val="1"/>
                <c:pt idx="0">
                  <c:v>4228</c:v>
                </c:pt>
              </c:numCache>
            </c:numRef>
          </c:val>
          <c:extLst>
            <c:ext xmlns:c16="http://schemas.microsoft.com/office/drawing/2014/chart" uri="{C3380CC4-5D6E-409C-BE32-E72D297353CC}">
              <c16:uniqueId val="{00000007-927D-440B-B33E-8952F4D733DA}"/>
            </c:ext>
          </c:extLst>
        </c:ser>
        <c:ser>
          <c:idx val="4"/>
          <c:order val="4"/>
          <c:tx>
            <c:v>2021</c:v>
          </c:tx>
          <c:spPr>
            <a:solidFill>
              <a:schemeClr val="accent5"/>
            </a:solidFill>
            <a:ln>
              <a:noFill/>
            </a:ln>
            <a:effectLst/>
            <a:sp3d/>
          </c:spPr>
          <c:invertIfNegative val="0"/>
          <c:dLbls>
            <c:dLbl>
              <c:idx val="0"/>
              <c:layout>
                <c:manualLayout>
                  <c:x val="3.7550548815713458E-2"/>
                  <c:y val="-2.3877745940783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27D-440B-B33E-8952F4D733D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grafy!$B$37</c:f>
              <c:numCache>
                <c:formatCode>#,##0</c:formatCode>
                <c:ptCount val="1"/>
                <c:pt idx="0">
                  <c:v>6481</c:v>
                </c:pt>
              </c:numCache>
            </c:numRef>
          </c:val>
          <c:extLst>
            <c:ext xmlns:c16="http://schemas.microsoft.com/office/drawing/2014/chart" uri="{C3380CC4-5D6E-409C-BE32-E72D297353CC}">
              <c16:uniqueId val="{00000009-927D-440B-B33E-8952F4D733DA}"/>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numFmt formatCode="#,##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SDIBcPeFP1FlHEILsk5qy7ilx7w==">AMUW2mVMJToQKAYe6JbmkYk8VmMq/q3e9Y9uxBBso6OE4i5SZZg8gfs3k2ValIFMaSc8/gQy4+z2EcqakyzswSlFkVZZR2AWIA2vg/1p+jAfHBD4eP1Y2IbLaekLnV7enDhr+3t2kx5iRMm7Y6WELiF7r23+4XIxZOXJ+l1KOaUJjM0Y6pj/Qe7b4/c/kMZxn75gw7u5HZKY5d3btghNvjVpTGJQCApGIspY2FulNOigYAcL9x7f6M7NDn3OCUtE3C9JEbeymvtnFSgXRSkwJq7M4hATS80b5WwtzrJOqvdyVzqH4n1Q64smzt8RrQ9pQhKWDI1GaL0ziFHqJtfckcSvZ+/5uZTMtEJfylmDFZtZz1NAwk8KO+ARgM6yA65wEPpABRMJgYEFGxcxCgSdoc26GICCoMab52/8iHeGGw42JgJsmOIvyXPdVu5zZHDv0L1iUgP5M6rV</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Pages>
  <Words>2217</Words>
  <Characters>12639</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lem</dc:creator>
  <cp:lastModifiedBy>Anna Hlavatá</cp:lastModifiedBy>
  <cp:revision>16</cp:revision>
  <dcterms:created xsi:type="dcterms:W3CDTF">2019-02-04T14:44:00Z</dcterms:created>
  <dcterms:modified xsi:type="dcterms:W3CDTF">2022-02-11T13:14:00Z</dcterms:modified>
</cp:coreProperties>
</file>