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566DCD0" w14:textId="233B1788" w:rsidR="00C95491" w:rsidRPr="00F84A38" w:rsidRDefault="00C9549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Calibri" w:hAnsi="Calibri" w:cs="Arial Narrow"/>
          <w:sz w:val="22"/>
          <w:szCs w:val="22"/>
        </w:rPr>
      </w:pPr>
      <w:bookmarkStart w:id="0" w:name="_GoBack"/>
      <w:bookmarkEnd w:id="0"/>
      <w:r w:rsidRPr="00F84A38">
        <w:rPr>
          <w:rFonts w:ascii="Calibri" w:hAnsi="Calibri" w:cs="Arial Narrow"/>
          <w:b/>
        </w:rPr>
        <w:t xml:space="preserve">POZNÁMKY K ÚČTOVNEJ ZÁVIERKE </w:t>
      </w:r>
      <w:r w:rsidR="00C17BB5">
        <w:rPr>
          <w:rFonts w:ascii="Calibri" w:hAnsi="Calibri" w:cs="Arial Narrow"/>
          <w:b/>
        </w:rPr>
        <w:t>202</w:t>
      </w:r>
      <w:r w:rsidR="00D15E9E">
        <w:rPr>
          <w:rFonts w:ascii="Calibri" w:hAnsi="Calibri" w:cs="Arial Narrow"/>
          <w:b/>
        </w:rPr>
        <w:t>1</w:t>
      </w:r>
      <w:r w:rsidR="00CB3C57">
        <w:rPr>
          <w:rFonts w:ascii="Calibri" w:hAnsi="Calibri" w:cs="Arial Narrow"/>
          <w:b/>
        </w:rPr>
        <w:t>3185349</w:t>
      </w:r>
    </w:p>
    <w:p w14:paraId="2631CBF0" w14:textId="77777777" w:rsidR="00C95491" w:rsidRPr="00F84A38" w:rsidRDefault="00C9549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Calibri" w:hAnsi="Calibri" w:cs="Arial Narrow"/>
          <w:b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zostavené podľa Opatrenia č.MF/23378/2016-74 (FS č.12/2016), ktorým sa ustanovujú podrobnosti o individuálnej účtovnej závierke a rozsahu údajov určených z individuálnej účtovnej závierky na zverejnenie </w:t>
      </w:r>
    </w:p>
    <w:p w14:paraId="5F698EC0" w14:textId="77777777" w:rsidR="00C95491" w:rsidRPr="00F84A38" w:rsidRDefault="00C9549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b/>
          <w:sz w:val="22"/>
          <w:szCs w:val="22"/>
        </w:rPr>
        <w:t>pre malé účtovné jednotky</w:t>
      </w:r>
      <w:r w:rsidRPr="00F84A38">
        <w:rPr>
          <w:rFonts w:ascii="Calibri" w:hAnsi="Calibri" w:cs="Arial Narrow"/>
          <w:sz w:val="22"/>
          <w:szCs w:val="22"/>
        </w:rPr>
        <w:t xml:space="preserve"> </w:t>
      </w:r>
    </w:p>
    <w:p w14:paraId="6F965069" w14:textId="77777777" w:rsidR="00C95491" w:rsidRPr="00F84A38" w:rsidRDefault="00C95491">
      <w:pPr>
        <w:rPr>
          <w:rFonts w:ascii="Calibri" w:hAnsi="Calibri" w:cs="Arial Narrow"/>
          <w:sz w:val="22"/>
          <w:szCs w:val="22"/>
        </w:rPr>
      </w:pPr>
    </w:p>
    <w:p w14:paraId="7497C53A" w14:textId="77777777" w:rsidR="00C95491" w:rsidRPr="00F84A38" w:rsidRDefault="00C95491">
      <w:pPr>
        <w:jc w:val="center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b/>
          <w:sz w:val="22"/>
          <w:szCs w:val="22"/>
          <w:u w:val="single"/>
        </w:rPr>
        <w:t>Článok I – VŠEOBECNÉ INFORMÁCIE</w:t>
      </w:r>
    </w:p>
    <w:p w14:paraId="7D763049" w14:textId="77777777" w:rsidR="00C95491" w:rsidRPr="00F84A38" w:rsidRDefault="00C95491">
      <w:pPr>
        <w:rPr>
          <w:rFonts w:ascii="Calibri" w:hAnsi="Calibri" w:cs="Arial Narrow"/>
          <w:sz w:val="22"/>
          <w:szCs w:val="22"/>
        </w:rPr>
      </w:pPr>
    </w:p>
    <w:p w14:paraId="3A276837" w14:textId="77777777" w:rsidR="00C95491" w:rsidRPr="00F84A38" w:rsidRDefault="00C95491">
      <w:pPr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1) </w:t>
      </w:r>
      <w:r w:rsidRPr="00F84A38">
        <w:rPr>
          <w:rFonts w:ascii="Calibri" w:hAnsi="Calibri" w:cs="Arial Narrow"/>
          <w:sz w:val="22"/>
          <w:szCs w:val="22"/>
          <w:u w:val="single"/>
        </w:rPr>
        <w:t>Základné informácie o účtovnej jednotke</w:t>
      </w:r>
      <w:r w:rsidRPr="00F84A38">
        <w:rPr>
          <w:rFonts w:ascii="Calibri" w:hAnsi="Calibri" w:cs="Arial Narrow"/>
          <w:sz w:val="22"/>
          <w:szCs w:val="22"/>
        </w:rPr>
        <w:t>:</w:t>
      </w:r>
    </w:p>
    <w:p w14:paraId="14D5DE06" w14:textId="77777777" w:rsidR="00C95491" w:rsidRPr="00F84A38" w:rsidRDefault="00C95491">
      <w:pPr>
        <w:rPr>
          <w:rFonts w:ascii="Calibri" w:hAnsi="Calibri" w:cs="Arial Narrow"/>
          <w:sz w:val="22"/>
          <w:szCs w:val="22"/>
        </w:rPr>
      </w:pPr>
    </w:p>
    <w:tbl>
      <w:tblPr>
        <w:tblW w:w="0" w:type="auto"/>
        <w:tblInd w:w="-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36"/>
        <w:gridCol w:w="6999"/>
        <w:gridCol w:w="30"/>
      </w:tblGrid>
      <w:tr w:rsidR="00C95491" w:rsidRPr="00F84A38" w14:paraId="582525E9" w14:textId="77777777" w:rsidTr="000567C8">
        <w:trPr>
          <w:gridAfter w:val="1"/>
          <w:wAfter w:w="30" w:type="dxa"/>
          <w:trHeight w:val="231"/>
        </w:trPr>
        <w:tc>
          <w:tcPr>
            <w:tcW w:w="2636" w:type="dxa"/>
            <w:shd w:val="clear" w:color="auto" w:fill="auto"/>
            <w:vAlign w:val="bottom"/>
          </w:tcPr>
          <w:p w14:paraId="6BB35010" w14:textId="77777777" w:rsidR="00C95491" w:rsidRPr="00F84A38" w:rsidRDefault="00C95491">
            <w:pPr>
              <w:jc w:val="both"/>
              <w:rPr>
                <w:rFonts w:ascii="Calibri" w:hAnsi="Calibri" w:cs="Arial Narrow"/>
                <w:b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Obchodné meno:</w:t>
            </w:r>
          </w:p>
        </w:tc>
        <w:tc>
          <w:tcPr>
            <w:tcW w:w="6999" w:type="dxa"/>
            <w:shd w:val="clear" w:color="auto" w:fill="auto"/>
            <w:vAlign w:val="bottom"/>
          </w:tcPr>
          <w:p w14:paraId="59136561" w14:textId="77777777" w:rsidR="00C95491" w:rsidRPr="00F84A38" w:rsidRDefault="00C95491">
            <w:pPr>
              <w:snapToGrid w:val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</w:rPr>
              <w:t>NOWY STYL SK, s.r.o</w:t>
            </w:r>
          </w:p>
        </w:tc>
      </w:tr>
      <w:tr w:rsidR="00C95491" w:rsidRPr="00F84A38" w14:paraId="1404D041" w14:textId="77777777" w:rsidTr="000567C8">
        <w:trPr>
          <w:gridAfter w:val="1"/>
          <w:wAfter w:w="30" w:type="dxa"/>
          <w:trHeight w:val="249"/>
        </w:trPr>
        <w:tc>
          <w:tcPr>
            <w:tcW w:w="2636" w:type="dxa"/>
            <w:shd w:val="clear" w:color="auto" w:fill="auto"/>
            <w:vAlign w:val="bottom"/>
          </w:tcPr>
          <w:p w14:paraId="242C3629" w14:textId="77777777"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Sídlo:</w:t>
            </w:r>
          </w:p>
        </w:tc>
        <w:tc>
          <w:tcPr>
            <w:tcW w:w="6999" w:type="dxa"/>
            <w:shd w:val="clear" w:color="auto" w:fill="auto"/>
            <w:vAlign w:val="bottom"/>
          </w:tcPr>
          <w:p w14:paraId="4F26868E" w14:textId="77777777" w:rsidR="00C95491" w:rsidRPr="00F84A38" w:rsidRDefault="001205F2" w:rsidP="004160CE">
            <w:pPr>
              <w:snapToGrid w:val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Kúpe</w:t>
            </w:r>
            <w:r w:rsidR="004160CE">
              <w:rPr>
                <w:rFonts w:ascii="Calibri" w:hAnsi="Calibri" w:cs="Arial Narrow"/>
                <w:sz w:val="22"/>
                <w:szCs w:val="22"/>
              </w:rPr>
              <w:t>ľ</w:t>
            </w:r>
            <w:r w:rsidRPr="00F84A38">
              <w:rPr>
                <w:rFonts w:ascii="Calibri" w:hAnsi="Calibri" w:cs="Arial Narrow"/>
                <w:sz w:val="22"/>
                <w:szCs w:val="22"/>
              </w:rPr>
              <w:t>ná 3</w:t>
            </w:r>
          </w:p>
        </w:tc>
      </w:tr>
      <w:tr w:rsidR="00C95491" w:rsidRPr="00F84A38" w14:paraId="3370E2F6" w14:textId="77777777" w:rsidTr="000567C8">
        <w:trPr>
          <w:gridAfter w:val="1"/>
          <w:wAfter w:w="30" w:type="dxa"/>
          <w:trHeight w:val="125"/>
        </w:trPr>
        <w:tc>
          <w:tcPr>
            <w:tcW w:w="2636" w:type="dxa"/>
            <w:shd w:val="clear" w:color="auto" w:fill="auto"/>
            <w:vAlign w:val="bottom"/>
          </w:tcPr>
          <w:p w14:paraId="17B5F8DA" w14:textId="77777777"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Právna forma:</w:t>
            </w:r>
          </w:p>
        </w:tc>
        <w:tc>
          <w:tcPr>
            <w:tcW w:w="6999" w:type="dxa"/>
            <w:shd w:val="clear" w:color="auto" w:fill="auto"/>
            <w:vAlign w:val="bottom"/>
          </w:tcPr>
          <w:p w14:paraId="3B186F41" w14:textId="77777777" w:rsidR="00C95491" w:rsidRPr="00F84A38" w:rsidRDefault="00C95491">
            <w:pPr>
              <w:snapToGrid w:val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Spoločnosť  s ručením obmedzeným</w:t>
            </w:r>
          </w:p>
        </w:tc>
      </w:tr>
      <w:tr w:rsidR="00C95491" w:rsidRPr="00F84A38" w14:paraId="72591B96" w14:textId="77777777" w:rsidTr="000567C8">
        <w:trPr>
          <w:trHeight w:val="143"/>
        </w:trPr>
        <w:tc>
          <w:tcPr>
            <w:tcW w:w="2636" w:type="dxa"/>
            <w:shd w:val="clear" w:color="auto" w:fill="auto"/>
            <w:vAlign w:val="bottom"/>
          </w:tcPr>
          <w:p w14:paraId="0CBFC2C0" w14:textId="77777777"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Dátum vzniku:</w:t>
            </w:r>
          </w:p>
        </w:tc>
        <w:tc>
          <w:tcPr>
            <w:tcW w:w="7029" w:type="dxa"/>
            <w:gridSpan w:val="2"/>
            <w:shd w:val="clear" w:color="auto" w:fill="auto"/>
            <w:vAlign w:val="bottom"/>
          </w:tcPr>
          <w:p w14:paraId="339EE8E3" w14:textId="77777777" w:rsidR="00C95491" w:rsidRPr="00F84A38" w:rsidRDefault="00C95491">
            <w:pPr>
              <w:snapToGrid w:val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19.10.</w:t>
            </w:r>
            <w:r w:rsidR="004160CE">
              <w:rPr>
                <w:rFonts w:ascii="Calibri" w:hAnsi="Calibri" w:cs="Arial Narrow"/>
                <w:sz w:val="22"/>
                <w:szCs w:val="22"/>
              </w:rPr>
              <w:t>20</w:t>
            </w:r>
            <w:r w:rsidRPr="00F84A38">
              <w:rPr>
                <w:rFonts w:ascii="Calibri" w:hAnsi="Calibri" w:cs="Arial Narrow"/>
                <w:sz w:val="22"/>
                <w:szCs w:val="22"/>
              </w:rPr>
              <w:t>06</w:t>
            </w:r>
          </w:p>
        </w:tc>
      </w:tr>
      <w:tr w:rsidR="00C95491" w:rsidRPr="00F84A38" w14:paraId="1A83FE00" w14:textId="77777777" w:rsidTr="000567C8">
        <w:trPr>
          <w:trHeight w:val="175"/>
        </w:trPr>
        <w:tc>
          <w:tcPr>
            <w:tcW w:w="2636" w:type="dxa"/>
            <w:shd w:val="clear" w:color="auto" w:fill="auto"/>
            <w:vAlign w:val="bottom"/>
          </w:tcPr>
          <w:p w14:paraId="5F844280" w14:textId="77777777" w:rsidR="00C95491" w:rsidRPr="00F84A38" w:rsidRDefault="00C95491" w:rsidP="00FF0BB9">
            <w:pPr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029" w:type="dxa"/>
            <w:gridSpan w:val="2"/>
            <w:shd w:val="clear" w:color="auto" w:fill="auto"/>
          </w:tcPr>
          <w:p w14:paraId="6FF80FD3" w14:textId="77777777" w:rsidR="00C95491" w:rsidRPr="00F84A38" w:rsidRDefault="00C95491" w:rsidP="00FF0BB9">
            <w:pPr>
              <w:snapToGrid w:val="0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Kúpa tovaru na účely jeho predaja iným prevádzkovateľom živnosti</w:t>
            </w:r>
          </w:p>
        </w:tc>
      </w:tr>
      <w:tr w:rsidR="00C95491" w:rsidRPr="00F84A38" w14:paraId="76C37AEC" w14:textId="77777777" w:rsidTr="000567C8">
        <w:trPr>
          <w:trHeight w:val="194"/>
        </w:trPr>
        <w:tc>
          <w:tcPr>
            <w:tcW w:w="2636" w:type="dxa"/>
            <w:shd w:val="clear" w:color="auto" w:fill="auto"/>
            <w:vAlign w:val="bottom"/>
          </w:tcPr>
          <w:p w14:paraId="54B412A7" w14:textId="77777777"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29" w:type="dxa"/>
            <w:gridSpan w:val="2"/>
            <w:shd w:val="clear" w:color="auto" w:fill="auto"/>
            <w:vAlign w:val="bottom"/>
          </w:tcPr>
          <w:p w14:paraId="1B3C638B" w14:textId="77777777" w:rsidR="00C95491" w:rsidRPr="00F84A38" w:rsidRDefault="00C95491">
            <w:pPr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Spoločnosť nie je subjektom verejného záujmu (§ 2/14 ZoU).</w:t>
            </w:r>
          </w:p>
        </w:tc>
      </w:tr>
      <w:tr w:rsidR="00C95491" w:rsidRPr="00F84A38" w14:paraId="04535385" w14:textId="77777777" w:rsidTr="000567C8">
        <w:trPr>
          <w:trHeight w:val="194"/>
        </w:trPr>
        <w:tc>
          <w:tcPr>
            <w:tcW w:w="2636" w:type="dxa"/>
            <w:shd w:val="clear" w:color="auto" w:fill="auto"/>
            <w:vAlign w:val="bottom"/>
          </w:tcPr>
          <w:p w14:paraId="444FAF1D" w14:textId="77777777"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Účtovné obdobie:</w:t>
            </w:r>
          </w:p>
        </w:tc>
        <w:tc>
          <w:tcPr>
            <w:tcW w:w="7029" w:type="dxa"/>
            <w:gridSpan w:val="2"/>
            <w:shd w:val="clear" w:color="auto" w:fill="auto"/>
            <w:vAlign w:val="bottom"/>
          </w:tcPr>
          <w:p w14:paraId="3FFDBD48" w14:textId="3D097079" w:rsidR="00C95491" w:rsidRPr="00F84A38" w:rsidRDefault="00C95491" w:rsidP="00CA738B">
            <w:pPr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Kalendárny rok 20</w:t>
            </w:r>
            <w:r w:rsidR="00C17BB5">
              <w:rPr>
                <w:rFonts w:ascii="Calibri" w:hAnsi="Calibri" w:cs="Arial Narrow"/>
                <w:sz w:val="22"/>
                <w:szCs w:val="22"/>
              </w:rPr>
              <w:t>2</w:t>
            </w:r>
            <w:r w:rsidR="00CA738B">
              <w:rPr>
                <w:rFonts w:ascii="Calibri" w:hAnsi="Calibri" w:cs="Arial Narrow"/>
                <w:sz w:val="22"/>
                <w:szCs w:val="22"/>
              </w:rPr>
              <w:t>1</w:t>
            </w:r>
          </w:p>
        </w:tc>
      </w:tr>
    </w:tbl>
    <w:p w14:paraId="0BB7B910" w14:textId="77777777" w:rsidR="00C95491" w:rsidRPr="00F84A38" w:rsidRDefault="00C95491">
      <w:pPr>
        <w:jc w:val="both"/>
        <w:rPr>
          <w:rFonts w:ascii="Calibri" w:hAnsi="Calibri" w:cs="Arial Narrow"/>
          <w:b/>
          <w:bCs/>
          <w:sz w:val="22"/>
          <w:szCs w:val="22"/>
        </w:rPr>
      </w:pPr>
    </w:p>
    <w:p w14:paraId="22434094" w14:textId="77777777" w:rsidR="00C95491" w:rsidRPr="00F84A38" w:rsidRDefault="00C95491">
      <w:pPr>
        <w:ind w:right="-425"/>
        <w:jc w:val="both"/>
        <w:rPr>
          <w:rFonts w:ascii="Calibri" w:hAnsi="Calibri" w:cs="Arial Narrow"/>
          <w:bCs/>
          <w:sz w:val="22"/>
          <w:szCs w:val="22"/>
        </w:rPr>
      </w:pPr>
      <w:r w:rsidRPr="00F84A38">
        <w:rPr>
          <w:rFonts w:ascii="Calibri" w:hAnsi="Calibri" w:cs="Arial Narrow"/>
          <w:bCs/>
          <w:sz w:val="22"/>
          <w:szCs w:val="22"/>
          <w:u w:val="single"/>
        </w:rPr>
        <w:t>Test veľkostnej skupiny účtovnej jednotky (2 ZoU)</w:t>
      </w:r>
    </w:p>
    <w:p w14:paraId="0911363A" w14:textId="77777777" w:rsidR="00C95491" w:rsidRPr="00F84A38" w:rsidRDefault="00C95491">
      <w:pPr>
        <w:jc w:val="both"/>
        <w:rPr>
          <w:rFonts w:ascii="Calibri" w:hAnsi="Calibri" w:cs="Arial Narrow"/>
          <w:b/>
          <w:bCs/>
          <w:sz w:val="22"/>
          <w:szCs w:val="22"/>
        </w:rPr>
      </w:pPr>
      <w:r w:rsidRPr="00F84A38">
        <w:rPr>
          <w:rFonts w:ascii="Calibri" w:hAnsi="Calibri" w:cs="Arial Narrow"/>
          <w:bCs/>
          <w:sz w:val="22"/>
          <w:szCs w:val="22"/>
        </w:rPr>
        <w:t>(Do veľkostnej skupiny mal</w:t>
      </w:r>
      <w:r w:rsidR="00C17BB5">
        <w:rPr>
          <w:rFonts w:ascii="Calibri" w:hAnsi="Calibri" w:cs="Arial Narrow"/>
          <w:bCs/>
          <w:sz w:val="22"/>
          <w:szCs w:val="22"/>
        </w:rPr>
        <w:t>á</w:t>
      </w:r>
      <w:r w:rsidRPr="00F84A38">
        <w:rPr>
          <w:rFonts w:ascii="Calibri" w:hAnsi="Calibri" w:cs="Arial Narrow"/>
          <w:bCs/>
          <w:sz w:val="22"/>
          <w:szCs w:val="22"/>
        </w:rPr>
        <w:t xml:space="preserve">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7459F4FB" w14:textId="77777777" w:rsidR="00C95491" w:rsidRPr="00F84A38" w:rsidRDefault="00C95491">
      <w:pPr>
        <w:jc w:val="both"/>
        <w:rPr>
          <w:rFonts w:ascii="Calibri" w:hAnsi="Calibri" w:cs="Arial Narrow"/>
          <w:b/>
          <w:bCs/>
          <w:sz w:val="22"/>
          <w:szCs w:val="22"/>
        </w:rPr>
      </w:pPr>
    </w:p>
    <w:tbl>
      <w:tblPr>
        <w:tblW w:w="9743" w:type="dxa"/>
        <w:tblInd w:w="-14" w:type="dxa"/>
        <w:tblLayout w:type="fixed"/>
        <w:tblLook w:val="0000" w:firstRow="0" w:lastRow="0" w:firstColumn="0" w:lastColumn="0" w:noHBand="0" w:noVBand="0"/>
      </w:tblPr>
      <w:tblGrid>
        <w:gridCol w:w="2505"/>
        <w:gridCol w:w="2025"/>
        <w:gridCol w:w="2025"/>
        <w:gridCol w:w="2025"/>
        <w:gridCol w:w="1163"/>
      </w:tblGrid>
      <w:tr w:rsidR="00C95491" w:rsidRPr="00F84A38" w14:paraId="0E600355" w14:textId="77777777" w:rsidTr="00A13266">
        <w:trPr>
          <w:trHeight w:val="252"/>
        </w:trPr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183DF1" w14:textId="77777777" w:rsidR="00C95491" w:rsidRPr="00F84A38" w:rsidRDefault="00C95491">
            <w:pPr>
              <w:jc w:val="center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0D0AA9" w14:textId="486B910B" w:rsidR="00C95491" w:rsidRPr="00F84A38" w:rsidRDefault="00195786" w:rsidP="008E3102">
            <w:pPr>
              <w:jc w:val="center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>
              <w:rPr>
                <w:rFonts w:ascii="Calibri" w:hAnsi="Calibri" w:cs="Arial Narrow"/>
                <w:b/>
                <w:bCs/>
                <w:sz w:val="22"/>
                <w:szCs w:val="22"/>
              </w:rPr>
              <w:t>20</w:t>
            </w:r>
            <w:r w:rsidR="00A13266">
              <w:rPr>
                <w:rFonts w:ascii="Calibri" w:hAnsi="Calibri" w:cs="Arial Narrow"/>
                <w:b/>
                <w:bCs/>
                <w:sz w:val="22"/>
                <w:szCs w:val="22"/>
              </w:rPr>
              <w:t>21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5ED381" w14:textId="779ACA70" w:rsidR="00C95491" w:rsidRPr="00F84A38" w:rsidRDefault="0077354B" w:rsidP="00A13266">
            <w:pPr>
              <w:jc w:val="center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>
              <w:rPr>
                <w:rFonts w:ascii="Calibri" w:hAnsi="Calibri" w:cs="Arial Narrow"/>
                <w:b/>
                <w:bCs/>
                <w:sz w:val="22"/>
                <w:szCs w:val="22"/>
              </w:rPr>
              <w:t>20</w:t>
            </w:r>
            <w:r w:rsidR="00A13266">
              <w:rPr>
                <w:rFonts w:ascii="Calibri" w:hAnsi="Calibri" w:cs="Arial Narrow"/>
                <w:b/>
                <w:bCs/>
                <w:sz w:val="22"/>
                <w:szCs w:val="22"/>
              </w:rPr>
              <w:t>20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E4DB19" w14:textId="6AB54485" w:rsidR="00C95491" w:rsidRPr="00F84A38" w:rsidRDefault="0077354B" w:rsidP="00C42390">
            <w:pPr>
              <w:jc w:val="center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>
              <w:rPr>
                <w:rFonts w:ascii="Calibri" w:hAnsi="Calibri" w:cs="Arial Narrow"/>
                <w:b/>
                <w:bCs/>
                <w:sz w:val="22"/>
                <w:szCs w:val="22"/>
              </w:rPr>
              <w:t>201</w:t>
            </w:r>
            <w:r w:rsidR="00A13266">
              <w:rPr>
                <w:rFonts w:ascii="Calibri" w:hAnsi="Calibri" w:cs="Arial Narrow"/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1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B622C0" w14:textId="77777777" w:rsidR="00C95491" w:rsidRPr="00F84A38" w:rsidRDefault="00C95491">
            <w:pPr>
              <w:jc w:val="center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A13266" w:rsidRPr="00F84A38" w14:paraId="0DF9AC13" w14:textId="77777777" w:rsidTr="00A13266">
        <w:trPr>
          <w:trHeight w:val="352"/>
        </w:trPr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6C96B8" w14:textId="77777777" w:rsidR="00A13266" w:rsidRPr="00F84A38" w:rsidRDefault="00A13266" w:rsidP="00A13266">
            <w:pPr>
              <w:jc w:val="both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DEC538" w14:textId="5E5BDC72" w:rsidR="00A13266" w:rsidRPr="00FF0BB9" w:rsidRDefault="00CB3C57" w:rsidP="00CB3C57">
            <w:pPr>
              <w:snapToGrid w:val="0"/>
              <w:jc w:val="right"/>
              <w:rPr>
                <w:rFonts w:ascii="Calibri" w:hAnsi="Calibri" w:cs="Arial Narrow"/>
                <w:bCs/>
                <w:sz w:val="22"/>
                <w:szCs w:val="22"/>
              </w:rPr>
            </w:pPr>
            <w:r>
              <w:rPr>
                <w:rFonts w:ascii="Calibri" w:hAnsi="Calibri" w:cs="Arial Narrow"/>
                <w:bCs/>
                <w:sz w:val="22"/>
                <w:szCs w:val="22"/>
              </w:rPr>
              <w:t>1.121.366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40CDEA" w14:textId="71A1DE4B" w:rsidR="00A13266" w:rsidRPr="00FF0BB9" w:rsidRDefault="00A13266" w:rsidP="00A13266">
            <w:pPr>
              <w:snapToGrid w:val="0"/>
              <w:jc w:val="right"/>
              <w:rPr>
                <w:rFonts w:ascii="Calibri" w:hAnsi="Calibri" w:cs="Arial Narrow"/>
                <w:bCs/>
                <w:sz w:val="22"/>
                <w:szCs w:val="22"/>
              </w:rPr>
            </w:pPr>
            <w:r>
              <w:rPr>
                <w:rFonts w:ascii="Calibri" w:hAnsi="Calibri" w:cs="Arial Narrow"/>
                <w:bCs/>
                <w:sz w:val="22"/>
                <w:szCs w:val="22"/>
              </w:rPr>
              <w:t>789.199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2831F1" w14:textId="2BC88BA0" w:rsidR="00A13266" w:rsidRPr="00FF0BB9" w:rsidRDefault="00A13266" w:rsidP="00A13266">
            <w:pPr>
              <w:snapToGrid w:val="0"/>
              <w:jc w:val="right"/>
              <w:rPr>
                <w:rFonts w:ascii="Calibri" w:hAnsi="Calibri" w:cs="Arial Narrow"/>
                <w:bCs/>
                <w:sz w:val="22"/>
                <w:szCs w:val="22"/>
              </w:rPr>
            </w:pPr>
            <w:r w:rsidRPr="00FF0BB9">
              <w:rPr>
                <w:rFonts w:ascii="Calibri" w:hAnsi="Calibri" w:cs="Arial Narrow"/>
                <w:bCs/>
                <w:sz w:val="22"/>
                <w:szCs w:val="22"/>
              </w:rPr>
              <w:t xml:space="preserve">  </w:t>
            </w:r>
            <w:r>
              <w:rPr>
                <w:rFonts w:ascii="Calibri" w:hAnsi="Calibri" w:cs="Arial Narrow"/>
                <w:bCs/>
                <w:sz w:val="22"/>
                <w:szCs w:val="22"/>
              </w:rPr>
              <w:t>1.472.572</w:t>
            </w:r>
          </w:p>
        </w:tc>
        <w:tc>
          <w:tcPr>
            <w:tcW w:w="1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10E3A2" w14:textId="77777777" w:rsidR="00A13266" w:rsidRPr="00FF0BB9" w:rsidRDefault="00A13266" w:rsidP="00A13266">
            <w:pPr>
              <w:snapToGrid w:val="0"/>
              <w:jc w:val="right"/>
              <w:rPr>
                <w:rFonts w:ascii="Calibri" w:hAnsi="Calibri"/>
              </w:rPr>
            </w:pPr>
            <w:r>
              <w:rPr>
                <w:rFonts w:ascii="Calibri" w:hAnsi="Calibri" w:cs="Arial Narrow"/>
                <w:bCs/>
                <w:sz w:val="22"/>
                <w:szCs w:val="22"/>
              </w:rPr>
              <w:t>á</w:t>
            </w:r>
            <w:r w:rsidRPr="00FF0BB9">
              <w:rPr>
                <w:rFonts w:ascii="Calibri" w:hAnsi="Calibri" w:cs="Arial Narrow"/>
                <w:bCs/>
                <w:sz w:val="22"/>
                <w:szCs w:val="22"/>
              </w:rPr>
              <w:t>no</w:t>
            </w:r>
          </w:p>
        </w:tc>
      </w:tr>
      <w:tr w:rsidR="00A13266" w:rsidRPr="00F84A38" w14:paraId="7576B269" w14:textId="77777777" w:rsidTr="00A13266">
        <w:trPr>
          <w:trHeight w:val="329"/>
        </w:trPr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4B0FCC" w14:textId="77777777" w:rsidR="00A13266" w:rsidRPr="00F84A38" w:rsidRDefault="00A13266" w:rsidP="00A13266">
            <w:pPr>
              <w:jc w:val="both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A9D61B" w14:textId="3BDB44F1" w:rsidR="00A13266" w:rsidRPr="00FF0BB9" w:rsidRDefault="00CB3C57" w:rsidP="00CB3C57">
            <w:pPr>
              <w:snapToGrid w:val="0"/>
              <w:jc w:val="right"/>
              <w:rPr>
                <w:rFonts w:ascii="Calibri" w:hAnsi="Calibri" w:cs="Arial Narrow"/>
                <w:bCs/>
                <w:sz w:val="22"/>
                <w:szCs w:val="22"/>
              </w:rPr>
            </w:pPr>
            <w:r>
              <w:rPr>
                <w:rFonts w:ascii="Calibri" w:hAnsi="Calibri" w:cs="Arial Narrow"/>
                <w:bCs/>
                <w:sz w:val="22"/>
                <w:szCs w:val="22"/>
              </w:rPr>
              <w:t>3.185.349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87B135" w14:textId="1331D413" w:rsidR="00A13266" w:rsidRPr="00FF0BB9" w:rsidRDefault="00A13266" w:rsidP="00A13266">
            <w:pPr>
              <w:snapToGrid w:val="0"/>
              <w:jc w:val="right"/>
              <w:rPr>
                <w:rFonts w:ascii="Calibri" w:hAnsi="Calibri" w:cs="Arial Narrow"/>
                <w:bCs/>
                <w:sz w:val="22"/>
                <w:szCs w:val="22"/>
              </w:rPr>
            </w:pPr>
            <w:r>
              <w:rPr>
                <w:rFonts w:ascii="Calibri" w:hAnsi="Calibri" w:cs="Arial Narrow"/>
                <w:bCs/>
                <w:sz w:val="22"/>
                <w:szCs w:val="22"/>
              </w:rPr>
              <w:t>2.255.646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A63191" w14:textId="488B4B25" w:rsidR="00A13266" w:rsidRPr="00FF0BB9" w:rsidRDefault="00A13266" w:rsidP="00A13266">
            <w:pPr>
              <w:snapToGrid w:val="0"/>
              <w:jc w:val="right"/>
              <w:rPr>
                <w:rFonts w:ascii="Calibri" w:hAnsi="Calibri" w:cs="Arial Narrow"/>
                <w:bCs/>
                <w:sz w:val="22"/>
                <w:szCs w:val="22"/>
              </w:rPr>
            </w:pPr>
            <w:r w:rsidRPr="00FF0BB9">
              <w:rPr>
                <w:rFonts w:ascii="Calibri" w:hAnsi="Calibri" w:cs="Arial Narrow"/>
                <w:bCs/>
                <w:sz w:val="22"/>
                <w:szCs w:val="22"/>
              </w:rPr>
              <w:t xml:space="preserve">  3</w:t>
            </w:r>
            <w:r>
              <w:rPr>
                <w:rFonts w:ascii="Calibri" w:hAnsi="Calibri" w:cs="Arial Narrow"/>
                <w:bCs/>
                <w:sz w:val="22"/>
                <w:szCs w:val="22"/>
              </w:rPr>
              <w:t>.</w:t>
            </w:r>
            <w:r w:rsidRPr="00FF0BB9">
              <w:rPr>
                <w:rFonts w:ascii="Calibri" w:hAnsi="Calibri" w:cs="Arial Narrow"/>
                <w:bCs/>
                <w:sz w:val="22"/>
                <w:szCs w:val="22"/>
              </w:rPr>
              <w:t>333</w:t>
            </w:r>
            <w:r>
              <w:rPr>
                <w:rFonts w:ascii="Calibri" w:hAnsi="Calibri" w:cs="Arial Narrow"/>
                <w:bCs/>
                <w:sz w:val="22"/>
                <w:szCs w:val="22"/>
              </w:rPr>
              <w:t>.425</w:t>
            </w:r>
          </w:p>
        </w:tc>
        <w:tc>
          <w:tcPr>
            <w:tcW w:w="1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C8767F" w14:textId="77777777" w:rsidR="00A13266" w:rsidRPr="00FF0BB9" w:rsidRDefault="00A13266" w:rsidP="00A13266">
            <w:pPr>
              <w:snapToGrid w:val="0"/>
              <w:jc w:val="right"/>
              <w:rPr>
                <w:rFonts w:ascii="Calibri" w:hAnsi="Calibri"/>
              </w:rPr>
            </w:pPr>
            <w:r w:rsidRPr="00FF0BB9">
              <w:rPr>
                <w:rFonts w:ascii="Calibri" w:hAnsi="Calibri" w:cs="Arial Narrow"/>
                <w:bCs/>
                <w:sz w:val="22"/>
                <w:szCs w:val="22"/>
              </w:rPr>
              <w:t>áno</w:t>
            </w:r>
          </w:p>
        </w:tc>
      </w:tr>
      <w:tr w:rsidR="00A13266" w:rsidRPr="00F84A38" w14:paraId="163DE33A" w14:textId="77777777" w:rsidTr="00A13266">
        <w:trPr>
          <w:trHeight w:val="253"/>
        </w:trPr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A762E6" w14:textId="77777777" w:rsidR="00A13266" w:rsidRPr="00F84A38" w:rsidRDefault="00A13266" w:rsidP="00A13266">
            <w:pPr>
              <w:jc w:val="both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89FC07" w14:textId="1E4A92E0" w:rsidR="00A13266" w:rsidRPr="00FF0BB9" w:rsidRDefault="00A13266" w:rsidP="00A13266">
            <w:pPr>
              <w:snapToGrid w:val="0"/>
              <w:jc w:val="right"/>
              <w:rPr>
                <w:rFonts w:ascii="Calibri" w:hAnsi="Calibri" w:cs="Arial Narrow"/>
                <w:bCs/>
                <w:sz w:val="22"/>
                <w:szCs w:val="22"/>
              </w:rPr>
            </w:pPr>
            <w:r>
              <w:rPr>
                <w:rFonts w:ascii="Calibri" w:hAnsi="Calibri" w:cs="Arial Narrow"/>
                <w:bCs/>
                <w:sz w:val="22"/>
                <w:szCs w:val="22"/>
              </w:rPr>
              <w:t>3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9676A8" w14:textId="77777777" w:rsidR="00A13266" w:rsidRPr="00FF0BB9" w:rsidRDefault="00A13266" w:rsidP="00A13266">
            <w:pPr>
              <w:snapToGrid w:val="0"/>
              <w:jc w:val="right"/>
              <w:rPr>
                <w:rFonts w:ascii="Calibri" w:hAnsi="Calibri" w:cs="Arial Narrow"/>
                <w:bCs/>
                <w:sz w:val="22"/>
                <w:szCs w:val="22"/>
              </w:rPr>
            </w:pPr>
            <w:r w:rsidRPr="00FF0BB9">
              <w:rPr>
                <w:rFonts w:ascii="Calibri" w:hAnsi="Calibri" w:cs="Arial Narrow"/>
                <w:bCs/>
                <w:sz w:val="22"/>
                <w:szCs w:val="22"/>
              </w:rPr>
              <w:t>4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52C3E6" w14:textId="77777777" w:rsidR="00A13266" w:rsidRPr="00FF0BB9" w:rsidRDefault="00A13266" w:rsidP="00A13266">
            <w:pPr>
              <w:snapToGrid w:val="0"/>
              <w:jc w:val="right"/>
              <w:rPr>
                <w:rFonts w:ascii="Calibri" w:hAnsi="Calibri" w:cs="Arial Narrow"/>
                <w:bCs/>
                <w:sz w:val="22"/>
                <w:szCs w:val="22"/>
              </w:rPr>
            </w:pPr>
            <w:r>
              <w:rPr>
                <w:rFonts w:ascii="Calibri" w:hAnsi="Calibri" w:cs="Arial Narrow"/>
                <w:bCs/>
                <w:sz w:val="22"/>
                <w:szCs w:val="22"/>
              </w:rPr>
              <w:t>4</w:t>
            </w:r>
          </w:p>
        </w:tc>
        <w:tc>
          <w:tcPr>
            <w:tcW w:w="1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324997" w14:textId="77777777" w:rsidR="00A13266" w:rsidRPr="00FF0BB9" w:rsidRDefault="00A13266" w:rsidP="00A13266">
            <w:pPr>
              <w:snapToGrid w:val="0"/>
              <w:jc w:val="right"/>
              <w:rPr>
                <w:rFonts w:ascii="Calibri" w:hAnsi="Calibri"/>
              </w:rPr>
            </w:pPr>
            <w:r w:rsidRPr="00FF0BB9">
              <w:rPr>
                <w:rFonts w:ascii="Calibri" w:hAnsi="Calibri" w:cs="Arial Narrow"/>
                <w:bCs/>
                <w:sz w:val="22"/>
                <w:szCs w:val="22"/>
              </w:rPr>
              <w:t>nie</w:t>
            </w:r>
          </w:p>
        </w:tc>
      </w:tr>
    </w:tbl>
    <w:p w14:paraId="5F42D27A" w14:textId="77777777" w:rsidR="00C95491" w:rsidRPr="00F84A38" w:rsidRDefault="00C95491">
      <w:pPr>
        <w:jc w:val="both"/>
        <w:rPr>
          <w:rFonts w:ascii="Calibri" w:hAnsi="Calibri" w:cs="Arial Narrow"/>
          <w:b/>
          <w:bCs/>
          <w:sz w:val="22"/>
          <w:szCs w:val="22"/>
        </w:rPr>
      </w:pPr>
    </w:p>
    <w:p w14:paraId="21918B2F" w14:textId="77777777" w:rsidR="00C95491" w:rsidRPr="00F84A38" w:rsidRDefault="00C95491">
      <w:pPr>
        <w:jc w:val="both"/>
        <w:rPr>
          <w:rFonts w:ascii="Calibri" w:hAnsi="Calibri" w:cs="Arial Narrow"/>
          <w:b/>
          <w:bCs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  <w:u w:val="single"/>
        </w:rPr>
        <w:t>Komentár:</w:t>
      </w:r>
      <w:r w:rsidRPr="00F84A38">
        <w:rPr>
          <w:rFonts w:ascii="Calibri" w:hAnsi="Calibri" w:cs="Arial Narrow"/>
          <w:sz w:val="22"/>
          <w:szCs w:val="22"/>
        </w:rPr>
        <w:t xml:space="preserve"> UJ spĺňa veľkostné podmienky na zatriedenie do veľkostnej skupiny – </w:t>
      </w:r>
      <w:r w:rsidRPr="00F84A38">
        <w:rPr>
          <w:rFonts w:ascii="Calibri" w:hAnsi="Calibri" w:cs="Arial Narrow"/>
          <w:b/>
          <w:sz w:val="22"/>
          <w:szCs w:val="22"/>
        </w:rPr>
        <w:t xml:space="preserve">malá účtovná jednotka, </w:t>
      </w:r>
      <w:r w:rsidRPr="00F84A38">
        <w:rPr>
          <w:rFonts w:ascii="Calibri" w:hAnsi="Calibri" w:cs="Arial Narrow"/>
          <w:sz w:val="22"/>
          <w:szCs w:val="22"/>
        </w:rPr>
        <w:t>preto zostavuje účtovnú závierku podľa metodiky pre túto veľkostnú skupinu (Opatrenie č.MF/23378/2016-74).</w:t>
      </w:r>
    </w:p>
    <w:p w14:paraId="67953D06" w14:textId="77777777" w:rsidR="00C95491" w:rsidRPr="00F84A38" w:rsidRDefault="00C95491">
      <w:pPr>
        <w:rPr>
          <w:rFonts w:ascii="Calibri" w:hAnsi="Calibri" w:cs="Arial Narrow"/>
          <w:b/>
          <w:bCs/>
          <w:sz w:val="22"/>
          <w:szCs w:val="22"/>
        </w:rPr>
      </w:pPr>
    </w:p>
    <w:p w14:paraId="6352FCCC" w14:textId="1DC3EEDC"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2) </w:t>
      </w:r>
      <w:r w:rsidRPr="00F84A38">
        <w:rPr>
          <w:rFonts w:ascii="Calibri" w:hAnsi="Calibri" w:cs="Arial Narrow"/>
          <w:b/>
          <w:sz w:val="22"/>
          <w:szCs w:val="22"/>
        </w:rPr>
        <w:t>Dátum schválenia účtovnej závierky</w:t>
      </w:r>
      <w:r w:rsidRPr="00F84A38">
        <w:rPr>
          <w:rFonts w:ascii="Calibri" w:hAnsi="Calibri" w:cs="Arial Narrow"/>
          <w:sz w:val="22"/>
          <w:szCs w:val="22"/>
        </w:rPr>
        <w:t xml:space="preserve"> za bezprostredne predchádzajúce účtovné obdobie príslušným orgánom účtovnej jednotky: </w:t>
      </w:r>
      <w:r w:rsidR="00C17BB5">
        <w:rPr>
          <w:rFonts w:ascii="Calibri" w:hAnsi="Calibri" w:cs="Arial Narrow"/>
          <w:sz w:val="22"/>
          <w:szCs w:val="22"/>
        </w:rPr>
        <w:t>30</w:t>
      </w:r>
      <w:r w:rsidRPr="00F84A38">
        <w:rPr>
          <w:rFonts w:ascii="Calibri" w:hAnsi="Calibri" w:cs="Arial Narrow"/>
          <w:sz w:val="22"/>
          <w:szCs w:val="22"/>
        </w:rPr>
        <w:t xml:space="preserve">.jún </w:t>
      </w:r>
      <w:r w:rsidR="00C17BB5">
        <w:rPr>
          <w:rFonts w:ascii="Calibri" w:hAnsi="Calibri" w:cs="Arial Narrow"/>
          <w:sz w:val="22"/>
          <w:szCs w:val="22"/>
        </w:rPr>
        <w:t>202</w:t>
      </w:r>
      <w:r w:rsidR="00A13266">
        <w:rPr>
          <w:rFonts w:ascii="Calibri" w:hAnsi="Calibri" w:cs="Arial Narrow"/>
          <w:sz w:val="22"/>
          <w:szCs w:val="22"/>
        </w:rPr>
        <w:t>1</w:t>
      </w:r>
    </w:p>
    <w:p w14:paraId="01B9145A" w14:textId="77777777" w:rsidR="00C95491" w:rsidRPr="00F84A38" w:rsidRDefault="00C95491">
      <w:pPr>
        <w:spacing w:after="120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 </w:t>
      </w:r>
    </w:p>
    <w:p w14:paraId="344E65F0" w14:textId="77777777" w:rsidR="00C95491" w:rsidRDefault="00C95491" w:rsidP="00FF0BB9">
      <w:pPr>
        <w:ind w:right="-468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3) </w:t>
      </w:r>
      <w:r w:rsidRPr="00F84A38">
        <w:rPr>
          <w:rFonts w:ascii="Calibri" w:hAnsi="Calibri" w:cs="Arial Narrow"/>
          <w:b/>
          <w:sz w:val="22"/>
          <w:szCs w:val="22"/>
        </w:rPr>
        <w:t>Právny dôvod</w:t>
      </w:r>
      <w:r w:rsidRPr="00F84A38">
        <w:rPr>
          <w:rFonts w:ascii="Calibri" w:hAnsi="Calibri" w:cs="Arial Narrow"/>
          <w:sz w:val="22"/>
          <w:szCs w:val="22"/>
        </w:rPr>
        <w:t xml:space="preserve"> na zostavenie účtovnej závierky: riadna účtovná závierka </w:t>
      </w:r>
    </w:p>
    <w:p w14:paraId="3EA9663B" w14:textId="77777777" w:rsidR="00FF0BB9" w:rsidRPr="00F84A38" w:rsidRDefault="00FF0BB9" w:rsidP="00FF0BB9">
      <w:pPr>
        <w:ind w:right="-468"/>
        <w:jc w:val="both"/>
        <w:rPr>
          <w:rFonts w:ascii="Calibri" w:hAnsi="Calibri" w:cs="Arial Narrow"/>
          <w:sz w:val="22"/>
          <w:szCs w:val="22"/>
        </w:rPr>
      </w:pPr>
    </w:p>
    <w:p w14:paraId="03C3BF34" w14:textId="77777777" w:rsidR="00C95491" w:rsidRDefault="00C95491">
      <w:pPr>
        <w:jc w:val="both"/>
        <w:rPr>
          <w:rFonts w:ascii="Calibri" w:hAnsi="Calibri" w:cs="Arial Narrow"/>
          <w:bCs/>
          <w:sz w:val="22"/>
          <w:szCs w:val="22"/>
        </w:rPr>
      </w:pPr>
      <w:r w:rsidRPr="00F84A38">
        <w:rPr>
          <w:rFonts w:ascii="Calibri" w:hAnsi="Calibri" w:cs="Arial Narrow"/>
          <w:bCs/>
          <w:sz w:val="22"/>
          <w:szCs w:val="22"/>
        </w:rPr>
        <w:t xml:space="preserve">4) </w:t>
      </w:r>
      <w:r w:rsidRPr="00F84A38">
        <w:rPr>
          <w:rFonts w:ascii="Calibri" w:hAnsi="Calibri" w:cs="Arial Narrow"/>
          <w:bCs/>
          <w:sz w:val="22"/>
          <w:szCs w:val="22"/>
          <w:u w:val="single"/>
        </w:rPr>
        <w:t>Údaje o skupine</w:t>
      </w:r>
      <w:r w:rsidRPr="00F84A38">
        <w:rPr>
          <w:rFonts w:ascii="Calibri" w:hAnsi="Calibri" w:cs="Arial Narrow"/>
          <w:bCs/>
          <w:sz w:val="22"/>
          <w:szCs w:val="22"/>
        </w:rPr>
        <w:t xml:space="preserve"> účtovných jednotiek v súvislosti s konsolidáciou: </w:t>
      </w:r>
      <w:r w:rsidR="00E47783">
        <w:rPr>
          <w:rFonts w:ascii="Calibri" w:hAnsi="Calibri" w:cs="Arial Narrow"/>
          <w:bCs/>
          <w:sz w:val="22"/>
          <w:szCs w:val="22"/>
        </w:rPr>
        <w:t xml:space="preserve"> </w:t>
      </w:r>
    </w:p>
    <w:p w14:paraId="078AD23C" w14:textId="77777777" w:rsidR="00E47783" w:rsidRDefault="00344646">
      <w:pPr>
        <w:jc w:val="both"/>
        <w:rPr>
          <w:rFonts w:ascii="Calibri" w:hAnsi="Calibri" w:cs="Arial Narrow"/>
          <w:bCs/>
          <w:sz w:val="22"/>
          <w:szCs w:val="22"/>
        </w:rPr>
      </w:pPr>
      <w:r>
        <w:rPr>
          <w:rFonts w:ascii="Calibri" w:hAnsi="Calibri" w:cs="Arial Narrow"/>
          <w:bCs/>
          <w:sz w:val="22"/>
          <w:szCs w:val="22"/>
        </w:rPr>
        <w:t>NOWY STYL SP. Z O.O., PUŽAK</w:t>
      </w:r>
      <w:r w:rsidR="00E47783">
        <w:rPr>
          <w:rFonts w:ascii="Calibri" w:hAnsi="Calibri" w:cs="Arial Narrow"/>
          <w:bCs/>
          <w:sz w:val="22"/>
          <w:szCs w:val="22"/>
        </w:rPr>
        <w:t>A 49, 38-400 Krosno – materská účtovná jednotka</w:t>
      </w:r>
    </w:p>
    <w:p w14:paraId="73AFFEF1" w14:textId="77777777" w:rsidR="002D1C5B" w:rsidRDefault="002D1C5B">
      <w:pPr>
        <w:jc w:val="both"/>
        <w:rPr>
          <w:rFonts w:ascii="Calibri" w:hAnsi="Calibri" w:cs="Arial Narrow"/>
          <w:bCs/>
          <w:sz w:val="22"/>
          <w:szCs w:val="22"/>
        </w:rPr>
      </w:pPr>
      <w:r>
        <w:rPr>
          <w:rFonts w:ascii="Calibri" w:hAnsi="Calibri" w:cs="Arial Narrow"/>
          <w:bCs/>
          <w:sz w:val="22"/>
          <w:szCs w:val="22"/>
        </w:rPr>
        <w:t>UJ je súčasťou konsolidovanej účtovnej závierky</w:t>
      </w:r>
    </w:p>
    <w:p w14:paraId="41D457C4" w14:textId="77777777" w:rsidR="00C95491" w:rsidRDefault="00C95491">
      <w:pPr>
        <w:spacing w:after="120"/>
        <w:jc w:val="both"/>
        <w:rPr>
          <w:rFonts w:ascii="Calibri" w:hAnsi="Calibri" w:cs="Arial Narrow"/>
          <w:sz w:val="22"/>
          <w:szCs w:val="22"/>
        </w:rPr>
      </w:pPr>
    </w:p>
    <w:p w14:paraId="0A37C98E" w14:textId="77777777" w:rsidR="00E47783" w:rsidRDefault="00E47783">
      <w:pPr>
        <w:spacing w:after="120"/>
        <w:jc w:val="both"/>
        <w:rPr>
          <w:rFonts w:ascii="Calibri" w:hAnsi="Calibri" w:cs="Arial Narrow"/>
          <w:sz w:val="22"/>
          <w:szCs w:val="22"/>
        </w:rPr>
      </w:pPr>
    </w:p>
    <w:p w14:paraId="193C0DC7" w14:textId="77777777" w:rsidR="00E47783" w:rsidRDefault="00E47783">
      <w:pPr>
        <w:spacing w:after="120"/>
        <w:jc w:val="both"/>
        <w:rPr>
          <w:rFonts w:ascii="Calibri" w:hAnsi="Calibri" w:cs="Arial Narrow"/>
          <w:sz w:val="22"/>
          <w:szCs w:val="22"/>
        </w:rPr>
      </w:pPr>
    </w:p>
    <w:p w14:paraId="2FE93FD2" w14:textId="77777777" w:rsidR="00E47783" w:rsidRDefault="00E47783">
      <w:pPr>
        <w:spacing w:after="120"/>
        <w:jc w:val="both"/>
        <w:rPr>
          <w:rFonts w:ascii="Calibri" w:hAnsi="Calibri" w:cs="Arial Narrow"/>
          <w:sz w:val="22"/>
          <w:szCs w:val="22"/>
        </w:rPr>
      </w:pPr>
    </w:p>
    <w:p w14:paraId="22421B6E" w14:textId="77777777" w:rsidR="00E47783" w:rsidRDefault="00E47783">
      <w:pPr>
        <w:spacing w:after="120"/>
        <w:jc w:val="both"/>
        <w:rPr>
          <w:rFonts w:ascii="Calibri" w:hAnsi="Calibri" w:cs="Arial Narrow"/>
          <w:sz w:val="22"/>
          <w:szCs w:val="22"/>
        </w:rPr>
      </w:pPr>
    </w:p>
    <w:p w14:paraId="5D231104" w14:textId="77777777" w:rsidR="00E47783" w:rsidRPr="00F84A38" w:rsidRDefault="00E47783">
      <w:pPr>
        <w:spacing w:after="120"/>
        <w:jc w:val="both"/>
        <w:rPr>
          <w:rFonts w:ascii="Calibri" w:hAnsi="Calibri" w:cs="Arial Narrow"/>
          <w:sz w:val="22"/>
          <w:szCs w:val="22"/>
        </w:rPr>
      </w:pPr>
    </w:p>
    <w:p w14:paraId="2550C04A" w14:textId="77777777" w:rsidR="00C95491" w:rsidRPr="00F84A38" w:rsidRDefault="00C95491">
      <w:pPr>
        <w:spacing w:after="120"/>
        <w:jc w:val="both"/>
        <w:rPr>
          <w:rFonts w:ascii="Calibri" w:hAnsi="Calibri" w:cs="Arial Narrow"/>
          <w:b/>
          <w:bCs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5) </w:t>
      </w:r>
      <w:r w:rsidRPr="00F84A38">
        <w:rPr>
          <w:rFonts w:ascii="Calibri" w:hAnsi="Calibri" w:cs="Arial Narrow"/>
          <w:sz w:val="22"/>
          <w:szCs w:val="22"/>
          <w:u w:val="single"/>
        </w:rPr>
        <w:t>Priemerný prepočítaný počet zamestnancov účtovnej jednotky</w:t>
      </w:r>
      <w:r w:rsidRPr="00F84A38">
        <w:rPr>
          <w:rFonts w:ascii="Calibri" w:hAnsi="Calibri" w:cs="Arial Narrow"/>
          <w:sz w:val="22"/>
          <w:szCs w:val="22"/>
        </w:rPr>
        <w:t>:</w:t>
      </w:r>
    </w:p>
    <w:tbl>
      <w:tblPr>
        <w:tblW w:w="0" w:type="auto"/>
        <w:tblInd w:w="-1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97"/>
      </w:tblGrid>
      <w:tr w:rsidR="00C95491" w:rsidRPr="00F84A38" w14:paraId="29832186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ED97B3" w14:textId="77777777" w:rsidR="007074A4" w:rsidRDefault="007074A4">
            <w:pPr>
              <w:ind w:right="459"/>
              <w:jc w:val="center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</w:p>
          <w:p w14:paraId="26E16613" w14:textId="77777777" w:rsidR="007074A4" w:rsidRDefault="007074A4">
            <w:pPr>
              <w:ind w:right="459"/>
              <w:jc w:val="center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</w:p>
          <w:p w14:paraId="3015BBA6" w14:textId="77777777" w:rsidR="007074A4" w:rsidRPr="00F84A38" w:rsidRDefault="007074A4">
            <w:pPr>
              <w:ind w:right="459"/>
              <w:jc w:val="center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CCC937D" w14:textId="77777777" w:rsidR="00C95491" w:rsidRPr="00F84A38" w:rsidRDefault="00C95491">
            <w:pPr>
              <w:jc w:val="center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43077D" w14:textId="77777777" w:rsidR="00C95491" w:rsidRPr="00F84A38" w:rsidRDefault="00C95491">
            <w:pPr>
              <w:jc w:val="center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C95491" w:rsidRPr="00F84A38" w14:paraId="5F09B038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6A9E6BA" w14:textId="77777777"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F052743" w14:textId="4266D092" w:rsidR="00C95491" w:rsidRPr="00F84A38" w:rsidRDefault="004B4208" w:rsidP="00E74FB8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>
              <w:rPr>
                <w:rFonts w:ascii="Calibri" w:hAnsi="Calibri" w:cs="Arial Narrow"/>
                <w:sz w:val="22"/>
                <w:szCs w:val="22"/>
              </w:rPr>
              <w:t xml:space="preserve">             </w:t>
            </w:r>
            <w:r w:rsidR="00E74FB8">
              <w:rPr>
                <w:rFonts w:ascii="Calibri" w:hAnsi="Calibri" w:cs="Arial Narrow"/>
                <w:sz w:val="22"/>
                <w:szCs w:val="22"/>
              </w:rPr>
              <w:t>3</w:t>
            </w:r>
          </w:p>
        </w:tc>
        <w:tc>
          <w:tcPr>
            <w:tcW w:w="2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3C0304C" w14:textId="77777777" w:rsidR="00C95491" w:rsidRPr="00F84A38" w:rsidRDefault="004B4208" w:rsidP="004B4208">
            <w:pPr>
              <w:jc w:val="both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       4</w:t>
            </w:r>
          </w:p>
        </w:tc>
      </w:tr>
    </w:tbl>
    <w:p w14:paraId="11BA41AB" w14:textId="77777777" w:rsidR="00C95491" w:rsidRPr="00F84A38" w:rsidRDefault="00C95491">
      <w:pPr>
        <w:ind w:left="928" w:right="-468"/>
        <w:jc w:val="both"/>
        <w:rPr>
          <w:rFonts w:ascii="Calibri" w:hAnsi="Calibri" w:cs="Arial Narrow"/>
          <w:sz w:val="22"/>
          <w:szCs w:val="22"/>
        </w:rPr>
      </w:pPr>
    </w:p>
    <w:p w14:paraId="3175F11F" w14:textId="77777777" w:rsidR="00C95491" w:rsidRPr="00F84A38" w:rsidRDefault="00C95491" w:rsidP="00E47783">
      <w:pPr>
        <w:ind w:right="-468"/>
        <w:rPr>
          <w:rFonts w:ascii="Calibri" w:hAnsi="Calibri" w:cs="Arial Narrow"/>
          <w:b/>
          <w:bCs/>
          <w:sz w:val="22"/>
          <w:szCs w:val="22"/>
        </w:rPr>
      </w:pPr>
    </w:p>
    <w:p w14:paraId="14B00E5A" w14:textId="77777777" w:rsidR="00C95491" w:rsidRPr="00F84A38" w:rsidRDefault="00C95491">
      <w:pPr>
        <w:ind w:right="-468"/>
        <w:jc w:val="center"/>
        <w:rPr>
          <w:rFonts w:ascii="Calibri" w:hAnsi="Calibri" w:cs="Arial Narrow"/>
          <w:bCs/>
          <w:sz w:val="22"/>
          <w:szCs w:val="22"/>
        </w:rPr>
      </w:pPr>
      <w:r w:rsidRPr="00F84A38">
        <w:rPr>
          <w:rFonts w:ascii="Calibri" w:hAnsi="Calibri" w:cs="Arial Narrow"/>
          <w:b/>
          <w:bCs/>
          <w:sz w:val="22"/>
          <w:szCs w:val="22"/>
        </w:rPr>
        <w:t>Článok II – INFORMÁCIE O ORGÁNOCH SPOLOČNOSTI</w:t>
      </w:r>
    </w:p>
    <w:p w14:paraId="41234F3D" w14:textId="77777777" w:rsidR="00C95491" w:rsidRPr="00F84A38" w:rsidRDefault="00C95491">
      <w:pPr>
        <w:ind w:right="-468"/>
        <w:jc w:val="both"/>
        <w:rPr>
          <w:rFonts w:ascii="Calibri" w:hAnsi="Calibri" w:cs="Arial Narrow"/>
          <w:bCs/>
          <w:sz w:val="22"/>
          <w:szCs w:val="22"/>
        </w:rPr>
      </w:pPr>
    </w:p>
    <w:p w14:paraId="02A3A803" w14:textId="77777777" w:rsidR="00C95491" w:rsidRPr="00F84A38" w:rsidRDefault="00C95491">
      <w:pPr>
        <w:spacing w:after="120"/>
        <w:jc w:val="both"/>
        <w:rPr>
          <w:rFonts w:ascii="Calibri" w:hAnsi="Calibri"/>
        </w:rPr>
      </w:pPr>
      <w:r w:rsidRPr="00F84A38">
        <w:rPr>
          <w:rFonts w:ascii="Calibri" w:hAnsi="Calibri" w:cs="Arial Narrow"/>
          <w:b/>
          <w:bCs/>
          <w:sz w:val="22"/>
          <w:szCs w:val="22"/>
          <w:u w:val="single"/>
        </w:rPr>
        <w:t>Informácie o orgánoch účtovnej jednotky</w:t>
      </w:r>
      <w:r w:rsidRPr="00F84A38">
        <w:rPr>
          <w:rFonts w:ascii="Calibri" w:hAnsi="Calibri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31"/>
      </w:tblGrid>
      <w:tr w:rsidR="00C95491" w:rsidRPr="00F84A38" w14:paraId="2C3C53B8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712E31" w14:textId="77777777" w:rsidR="00C95491" w:rsidRPr="00F84A38" w:rsidRDefault="00C95491">
            <w:pPr>
              <w:pStyle w:val="TopHeader"/>
              <w:rPr>
                <w:rFonts w:ascii="Calibri" w:hAnsi="Calibri"/>
              </w:rPr>
            </w:pPr>
            <w:r w:rsidRPr="00F84A38">
              <w:rPr>
                <w:rFonts w:ascii="Calibri" w:hAnsi="Calibri"/>
              </w:rP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005E300" w14:textId="77777777" w:rsidR="00C95491" w:rsidRPr="00F84A38" w:rsidRDefault="00C95491">
            <w:pPr>
              <w:pStyle w:val="TopHeader"/>
              <w:rPr>
                <w:rFonts w:ascii="Calibri" w:hAnsi="Calibri"/>
              </w:rPr>
            </w:pPr>
            <w:r w:rsidRPr="00F84A38">
              <w:rPr>
                <w:rFonts w:ascii="Calibri" w:hAnsi="Calibri"/>
              </w:rPr>
              <w:t>Bežné účtovné obdobie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E22F46" w14:textId="77777777" w:rsidR="00C95491" w:rsidRPr="00F84A38" w:rsidRDefault="00C95491">
            <w:pPr>
              <w:pStyle w:val="TopHeader"/>
              <w:rPr>
                <w:rFonts w:ascii="Calibri" w:hAnsi="Calibri"/>
              </w:rPr>
            </w:pPr>
            <w:r w:rsidRPr="00F84A38">
              <w:rPr>
                <w:rFonts w:ascii="Calibri" w:hAnsi="Calibri"/>
              </w:rPr>
              <w:t>Bezprostredne predchádzajúce účtovné obdobie</w:t>
            </w:r>
          </w:p>
        </w:tc>
      </w:tr>
      <w:tr w:rsidR="00C95491" w:rsidRPr="00F84A38" w14:paraId="246B99F7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6471AB" w14:textId="77777777" w:rsidR="00C95491" w:rsidRPr="00F84A38" w:rsidRDefault="00C95491">
            <w:pPr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696CF6" w14:textId="77777777" w:rsidR="00C95491" w:rsidRPr="00F84A38" w:rsidRDefault="00C95491">
            <w:pPr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 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85E9EA" w14:textId="77777777" w:rsidR="00C95491" w:rsidRPr="00F84A38" w:rsidRDefault="00C95491">
            <w:pPr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 </w:t>
            </w:r>
          </w:p>
        </w:tc>
      </w:tr>
      <w:tr w:rsidR="00C95491" w:rsidRPr="00F84A38" w14:paraId="6176A0AC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FE580B" w14:textId="77777777" w:rsidR="00C95491" w:rsidRPr="00F84A38" w:rsidRDefault="00C95491">
            <w:pPr>
              <w:numPr>
                <w:ilvl w:val="0"/>
                <w:numId w:val="4"/>
              </w:numPr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druh príjmu (výhody)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848A7F" w14:textId="77777777" w:rsidR="00C95491" w:rsidRPr="00F84A38" w:rsidRDefault="00C95491">
            <w:pPr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0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C1DE37" w14:textId="77777777" w:rsidR="00C95491" w:rsidRPr="00F84A38" w:rsidRDefault="00C95491">
            <w:pPr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 xml:space="preserve"> 0 </w:t>
            </w:r>
          </w:p>
        </w:tc>
      </w:tr>
      <w:tr w:rsidR="00C95491" w:rsidRPr="00F84A38" w14:paraId="397D829B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EFEC545" w14:textId="77777777" w:rsidR="00C95491" w:rsidRPr="00F84A38" w:rsidRDefault="00C95491">
            <w:pPr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E2B94A" w14:textId="77777777" w:rsidR="00C95491" w:rsidRPr="00F84A38" w:rsidRDefault="00C95491">
            <w:pPr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 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EB21D3" w14:textId="77777777" w:rsidR="00C95491" w:rsidRPr="00F84A38" w:rsidRDefault="00C95491">
            <w:pPr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 </w:t>
            </w:r>
          </w:p>
        </w:tc>
      </w:tr>
      <w:tr w:rsidR="00C95491" w:rsidRPr="00F84A38" w14:paraId="50BA2623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083DD1" w14:textId="77777777" w:rsidR="00C95491" w:rsidRPr="00F84A38" w:rsidRDefault="00C95491">
            <w:pPr>
              <w:numPr>
                <w:ilvl w:val="0"/>
                <w:numId w:val="4"/>
              </w:numPr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A3835AC" w14:textId="77777777" w:rsidR="00C95491" w:rsidRPr="00F84A38" w:rsidRDefault="00C95491">
            <w:pPr>
              <w:snapToGrid w:val="0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0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6FCA8B" w14:textId="77777777" w:rsidR="00C95491" w:rsidRPr="00F84A38" w:rsidRDefault="00C95491">
            <w:pPr>
              <w:snapToGrid w:val="0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0</w:t>
            </w:r>
          </w:p>
        </w:tc>
      </w:tr>
      <w:tr w:rsidR="00C95491" w:rsidRPr="00F84A38" w14:paraId="39FBAFB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55FF6F" w14:textId="77777777" w:rsidR="00C95491" w:rsidRPr="00F84A38" w:rsidRDefault="00C95491">
            <w:pPr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34FC52" w14:textId="77777777" w:rsidR="00C95491" w:rsidRPr="00F84A38" w:rsidRDefault="00C95491">
            <w:pPr>
              <w:snapToGrid w:val="0"/>
              <w:rPr>
                <w:rFonts w:ascii="Calibri" w:hAnsi="Calibri" w:cs="Arial Narrow"/>
                <w:sz w:val="22"/>
                <w:szCs w:val="22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C0BC10" w14:textId="77777777" w:rsidR="00C95491" w:rsidRPr="00F84A38" w:rsidRDefault="00C95491">
            <w:pPr>
              <w:snapToGrid w:val="0"/>
              <w:rPr>
                <w:rFonts w:ascii="Calibri" w:hAnsi="Calibri" w:cs="Arial Narrow"/>
                <w:sz w:val="22"/>
                <w:szCs w:val="22"/>
              </w:rPr>
            </w:pPr>
          </w:p>
        </w:tc>
      </w:tr>
      <w:tr w:rsidR="00C95491" w:rsidRPr="00F84A38" w14:paraId="10762B87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8FF923" w14:textId="77777777" w:rsidR="00C95491" w:rsidRPr="00F84A38" w:rsidRDefault="00C95491">
            <w:pPr>
              <w:numPr>
                <w:ilvl w:val="0"/>
                <w:numId w:val="4"/>
              </w:numPr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557368" w14:textId="77777777" w:rsidR="00C95491" w:rsidRPr="00F84A38" w:rsidRDefault="00C95491">
            <w:pPr>
              <w:snapToGrid w:val="0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0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391F65" w14:textId="77777777" w:rsidR="00C95491" w:rsidRPr="00F84A38" w:rsidRDefault="00C95491">
            <w:pPr>
              <w:snapToGrid w:val="0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0</w:t>
            </w:r>
          </w:p>
        </w:tc>
      </w:tr>
    </w:tbl>
    <w:p w14:paraId="2070989C" w14:textId="77777777" w:rsidR="00C95491" w:rsidRPr="00F84A38" w:rsidRDefault="00C95491">
      <w:pPr>
        <w:ind w:right="-468"/>
        <w:jc w:val="both"/>
        <w:rPr>
          <w:rFonts w:ascii="Calibri" w:hAnsi="Calibri" w:cs="Arial Narrow"/>
          <w:bCs/>
          <w:sz w:val="22"/>
          <w:szCs w:val="22"/>
        </w:rPr>
      </w:pPr>
    </w:p>
    <w:p w14:paraId="1A9B65DA" w14:textId="77777777" w:rsidR="00C95491" w:rsidRPr="00F84A38" w:rsidRDefault="00C95491">
      <w:pPr>
        <w:ind w:right="-468"/>
        <w:jc w:val="both"/>
        <w:rPr>
          <w:rFonts w:ascii="Calibri" w:hAnsi="Calibri" w:cs="Arial Narrow"/>
          <w:sz w:val="22"/>
          <w:szCs w:val="22"/>
        </w:rPr>
      </w:pPr>
    </w:p>
    <w:p w14:paraId="569F131E" w14:textId="77777777" w:rsidR="00C95491" w:rsidRPr="00F84A38" w:rsidRDefault="00C95491">
      <w:pPr>
        <w:ind w:right="-141"/>
        <w:jc w:val="center"/>
        <w:rPr>
          <w:rFonts w:ascii="Calibri" w:hAnsi="Calibri" w:cs="Arial Narrow"/>
          <w:b/>
          <w:bCs/>
          <w:sz w:val="22"/>
          <w:szCs w:val="22"/>
        </w:rPr>
      </w:pPr>
      <w:r w:rsidRPr="00F84A38">
        <w:rPr>
          <w:rFonts w:ascii="Calibri" w:hAnsi="Calibri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2FAD4535" w14:textId="77777777" w:rsidR="00C95491" w:rsidRPr="00F84A38" w:rsidRDefault="00C95491">
      <w:pPr>
        <w:ind w:right="-141"/>
        <w:jc w:val="both"/>
        <w:rPr>
          <w:rFonts w:ascii="Calibri" w:hAnsi="Calibri" w:cs="Arial Narrow"/>
          <w:b/>
          <w:bCs/>
          <w:sz w:val="22"/>
          <w:szCs w:val="22"/>
        </w:rPr>
      </w:pPr>
    </w:p>
    <w:p w14:paraId="2544DDE5" w14:textId="77777777" w:rsidR="00C95491" w:rsidRPr="00F84A38" w:rsidRDefault="00C95491">
      <w:pPr>
        <w:ind w:right="-141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1) Účtovná závierka je zostavená za splnenia predpokladu, že účtovná jednotka bude </w:t>
      </w:r>
      <w:r w:rsidRPr="00F84A38">
        <w:rPr>
          <w:rFonts w:ascii="Calibri" w:hAnsi="Calibri" w:cs="Arial Narrow"/>
          <w:b/>
          <w:sz w:val="22"/>
          <w:szCs w:val="22"/>
        </w:rPr>
        <w:t>nepretržite pokračovať</w:t>
      </w:r>
      <w:r w:rsidRPr="00F84A38">
        <w:rPr>
          <w:rFonts w:ascii="Calibri" w:hAnsi="Calibri" w:cs="Arial Narrow"/>
          <w:sz w:val="22"/>
          <w:szCs w:val="22"/>
        </w:rPr>
        <w:t xml:space="preserve"> vo svojej činnosti minimálne 12 mesiacov po závierkovom dni v zmysle § 7 ods. 4 zákona o účtovníctve. </w:t>
      </w:r>
    </w:p>
    <w:p w14:paraId="5E015349" w14:textId="77777777" w:rsidR="00C95491" w:rsidRPr="00F84A38" w:rsidRDefault="00C95491">
      <w:pPr>
        <w:ind w:right="-141"/>
        <w:jc w:val="both"/>
        <w:rPr>
          <w:rFonts w:ascii="Calibri" w:hAnsi="Calibri" w:cs="Arial Narrow"/>
          <w:sz w:val="22"/>
          <w:szCs w:val="22"/>
        </w:rPr>
      </w:pPr>
    </w:p>
    <w:p w14:paraId="73E50117" w14:textId="77777777" w:rsidR="00C95491" w:rsidRPr="00F84A38" w:rsidRDefault="00C95491">
      <w:pPr>
        <w:ind w:right="-141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2) Účtovné zásady a účtovné metódy, ktoré sú dôležité na posúdenie majetku, záväzkov, finančnej situácie a výsledku hospodárenia boli konzistentne aplikované. </w:t>
      </w:r>
    </w:p>
    <w:p w14:paraId="3367CCF0" w14:textId="77777777" w:rsidR="00C95491" w:rsidRPr="00F84A38" w:rsidRDefault="00C95491">
      <w:pPr>
        <w:ind w:right="-141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Informácia </w:t>
      </w:r>
      <w:r w:rsidRPr="00F84A38">
        <w:rPr>
          <w:rFonts w:ascii="Calibri" w:hAnsi="Calibri" w:cs="Arial Narrow"/>
          <w:b/>
          <w:sz w:val="22"/>
          <w:szCs w:val="22"/>
        </w:rPr>
        <w:t>o zmenách účtovných zásad a zmenách účtovných metód</w:t>
      </w:r>
      <w:r w:rsidRPr="00F84A38">
        <w:rPr>
          <w:rFonts w:ascii="Calibri" w:hAnsi="Calibri" w:cs="Arial Narrow"/>
          <w:sz w:val="22"/>
          <w:szCs w:val="22"/>
        </w:rPr>
        <w:t xml:space="preserve">, a to s uvedením </w:t>
      </w:r>
      <w:r w:rsidRPr="00F84A38">
        <w:rPr>
          <w:rFonts w:ascii="Calibri" w:hAnsi="Calibri" w:cs="Arial Narrow"/>
          <w:sz w:val="22"/>
          <w:szCs w:val="22"/>
          <w:u w:val="single"/>
        </w:rPr>
        <w:t>dôvodu</w:t>
      </w:r>
      <w:r w:rsidRPr="00F84A38">
        <w:rPr>
          <w:rFonts w:ascii="Calibri" w:hAnsi="Calibri" w:cs="Arial Narrow"/>
          <w:sz w:val="22"/>
          <w:szCs w:val="22"/>
        </w:rPr>
        <w:t xml:space="preserve"> ich uplatnenia a ich </w:t>
      </w:r>
      <w:r w:rsidRPr="00F84A38">
        <w:rPr>
          <w:rFonts w:ascii="Calibri" w:hAnsi="Calibri" w:cs="Arial Narrow"/>
          <w:sz w:val="22"/>
          <w:szCs w:val="22"/>
          <w:u w:val="single"/>
        </w:rPr>
        <w:t>vplyvu na hodnotu</w:t>
      </w:r>
      <w:r w:rsidRPr="00F84A38">
        <w:rPr>
          <w:rFonts w:ascii="Calibri" w:hAnsi="Calibri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</w:t>
      </w:r>
      <w:r w:rsidRPr="00F84A38">
        <w:rPr>
          <w:rFonts w:ascii="Calibri" w:hAnsi="Calibri" w:cs="Arial Narrow"/>
          <w:b/>
          <w:sz w:val="22"/>
          <w:szCs w:val="22"/>
        </w:rPr>
        <w:t>nenastala zmena účtovných zásad a metód.</w:t>
      </w:r>
    </w:p>
    <w:p w14:paraId="302DD726" w14:textId="77777777" w:rsidR="00C95491" w:rsidRPr="00F84A38" w:rsidRDefault="00C95491">
      <w:pPr>
        <w:ind w:right="-141"/>
        <w:jc w:val="both"/>
        <w:rPr>
          <w:rFonts w:ascii="Calibri" w:hAnsi="Calibri" w:cs="Arial Narrow"/>
          <w:sz w:val="22"/>
          <w:szCs w:val="22"/>
        </w:rPr>
      </w:pPr>
    </w:p>
    <w:p w14:paraId="69A39CFA" w14:textId="77777777" w:rsidR="00C95491" w:rsidRPr="00F84A38" w:rsidRDefault="00C95491">
      <w:pPr>
        <w:ind w:right="-141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3) Informácie o charaktere a účele </w:t>
      </w:r>
      <w:r w:rsidRPr="00F84A38">
        <w:rPr>
          <w:rFonts w:ascii="Calibri" w:hAnsi="Calibri" w:cs="Arial Narrow"/>
          <w:b/>
          <w:sz w:val="22"/>
          <w:szCs w:val="22"/>
        </w:rPr>
        <w:t>transakcií, ktoré sa neuvádzajú v súvahe</w:t>
      </w:r>
      <w:r w:rsidRPr="00F84A38">
        <w:rPr>
          <w:rFonts w:ascii="Calibri" w:hAnsi="Calibri" w:cs="Arial Narrow"/>
          <w:sz w:val="22"/>
          <w:szCs w:val="22"/>
        </w:rPr>
        <w:t xml:space="preserve">, pričom sa uvádza finančný vplyv týchto transakcií na účtovnú jednotku, ak sú </w:t>
      </w:r>
      <w:r w:rsidRPr="00F84A38">
        <w:rPr>
          <w:rFonts w:ascii="Calibri" w:hAnsi="Calibri" w:cs="Arial Narrow"/>
          <w:sz w:val="22"/>
          <w:szCs w:val="22"/>
          <w:u w:val="single"/>
        </w:rPr>
        <w:t>riziká alebo prínosy</w:t>
      </w:r>
      <w:r w:rsidRPr="00F84A38">
        <w:rPr>
          <w:rFonts w:ascii="Calibri" w:hAnsi="Calibri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</w:t>
      </w:r>
      <w:r w:rsidRPr="00F84A38">
        <w:rPr>
          <w:rFonts w:ascii="Calibri" w:hAnsi="Calibri" w:cs="Arial Narrow"/>
          <w:b/>
          <w:sz w:val="22"/>
          <w:szCs w:val="22"/>
        </w:rPr>
        <w:t>spoločnosť nevykazuje také transakcie</w:t>
      </w:r>
    </w:p>
    <w:p w14:paraId="44CA0A4C" w14:textId="77777777" w:rsidR="00C95491" w:rsidRPr="00F84A38" w:rsidRDefault="00C95491">
      <w:pPr>
        <w:ind w:right="-141"/>
        <w:jc w:val="both"/>
        <w:rPr>
          <w:rFonts w:ascii="Calibri" w:hAnsi="Calibri" w:cs="Arial Narrow"/>
          <w:sz w:val="22"/>
          <w:szCs w:val="22"/>
        </w:rPr>
      </w:pPr>
    </w:p>
    <w:p w14:paraId="15F9D988" w14:textId="77777777" w:rsidR="00E47783" w:rsidRDefault="00E47783">
      <w:pPr>
        <w:spacing w:after="120"/>
        <w:ind w:right="-141"/>
        <w:jc w:val="both"/>
        <w:rPr>
          <w:rFonts w:ascii="Calibri" w:hAnsi="Calibri" w:cs="Arial Narrow"/>
          <w:sz w:val="22"/>
          <w:szCs w:val="22"/>
        </w:rPr>
      </w:pPr>
    </w:p>
    <w:p w14:paraId="2D1AFAAB" w14:textId="77777777" w:rsidR="00E47783" w:rsidRDefault="00E47783">
      <w:pPr>
        <w:spacing w:after="120"/>
        <w:ind w:right="-141"/>
        <w:jc w:val="both"/>
        <w:rPr>
          <w:rFonts w:ascii="Calibri" w:hAnsi="Calibri" w:cs="Arial Narrow"/>
          <w:sz w:val="22"/>
          <w:szCs w:val="22"/>
        </w:rPr>
      </w:pPr>
    </w:p>
    <w:p w14:paraId="7F0F37CD" w14:textId="77777777" w:rsidR="00C95491" w:rsidRPr="00F84A38" w:rsidRDefault="00C95491">
      <w:pPr>
        <w:spacing w:after="120"/>
        <w:ind w:right="-141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4) </w:t>
      </w:r>
      <w:r w:rsidRPr="00F84A38">
        <w:rPr>
          <w:rFonts w:ascii="Calibri" w:hAnsi="Calibri" w:cs="Arial Narrow"/>
          <w:b/>
          <w:sz w:val="22"/>
          <w:szCs w:val="22"/>
        </w:rPr>
        <w:t>Spôsob a určenie oceňovania</w:t>
      </w:r>
      <w:r w:rsidRPr="00F84A38">
        <w:rPr>
          <w:rFonts w:ascii="Calibri" w:hAnsi="Calibri" w:cs="Arial Narrow"/>
          <w:sz w:val="22"/>
          <w:szCs w:val="22"/>
        </w:rPr>
        <w:t xml:space="preserve"> majetku a záväzkov (vrátane rozhodujúcich</w:t>
      </w:r>
      <w:r w:rsidR="00C311A6" w:rsidRPr="00F84A38">
        <w:rPr>
          <w:rFonts w:ascii="Calibri" w:hAnsi="Calibri" w:cs="Arial Narrow"/>
          <w:sz w:val="22"/>
          <w:szCs w:val="22"/>
        </w:rPr>
        <w:t xml:space="preserve"> odhadov):</w:t>
      </w:r>
    </w:p>
    <w:p w14:paraId="05DCB0D5" w14:textId="77777777" w:rsidR="00C95491" w:rsidRPr="00F84A38" w:rsidRDefault="00C95491">
      <w:pPr>
        <w:ind w:right="-141"/>
        <w:jc w:val="both"/>
        <w:rPr>
          <w:rFonts w:ascii="Calibri" w:hAnsi="Calibri" w:cs="Arial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>a) Spôsob oceňovania majetku a záväzkov (§ 25 ZoU):</w:t>
      </w:r>
    </w:p>
    <w:p w14:paraId="7E788A81" w14:textId="77777777" w:rsidR="00C95491" w:rsidRPr="00F84A38" w:rsidRDefault="00C95491">
      <w:pPr>
        <w:pStyle w:val="Zkladntext"/>
        <w:tabs>
          <w:tab w:val="left" w:pos="808"/>
        </w:tabs>
        <w:ind w:left="0" w:firstLine="0"/>
        <w:jc w:val="both"/>
        <w:rPr>
          <w:rFonts w:ascii="Calibri" w:hAnsi="Calibri" w:cs="Arial"/>
          <w:sz w:val="22"/>
          <w:szCs w:val="22"/>
        </w:rPr>
      </w:pPr>
    </w:p>
    <w:tbl>
      <w:tblPr>
        <w:tblW w:w="0" w:type="auto"/>
        <w:tblInd w:w="-1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30"/>
      </w:tblGrid>
      <w:tr w:rsidR="00C95491" w:rsidRPr="00F84A38" w14:paraId="32AD20F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6680BB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Calibri" w:hAnsi="Calibri" w:cs="Arial Narrow"/>
                <w:b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65682B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Calibri" w:hAnsi="Calibri" w:cs="Arial Narrow"/>
                <w:b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59F231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C95491" w:rsidRPr="00F84A38" w14:paraId="22E296C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D64B12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0AB2E0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Dlhodobý n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e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hmotný maj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e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7D2432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95491" w:rsidRPr="00F84A38" w14:paraId="1C9BE2B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BF8A56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2B05F7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Dlhodobý nehmotný maj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e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90D72F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Vlastné náklady</w:t>
            </w:r>
          </w:p>
        </w:tc>
      </w:tr>
      <w:tr w:rsidR="00C95491" w:rsidRPr="00F84A38" w14:paraId="08DF48F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54781E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90EC3D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Dlhodobý nehmotný maj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e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C3DC18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C95491" w:rsidRPr="00F84A38" w14:paraId="4A2CA01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FF8ADD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7F3DA3" w14:textId="77777777"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6C9212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95491" w:rsidRPr="00F84A38" w14:paraId="14D5C91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07882D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FFE1B2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Dlhodobý hmotný ma</w:t>
            </w:r>
            <w:r w:rsidRPr="00F84A38">
              <w:rPr>
                <w:rFonts w:ascii="Calibri" w:hAnsi="Calibri" w:cs="Arial Narrow"/>
                <w:spacing w:val="2"/>
                <w:sz w:val="22"/>
                <w:szCs w:val="22"/>
                <w:lang w:val="sk-SK"/>
              </w:rPr>
              <w:t>j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e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8217BF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Vlastné náklady</w:t>
            </w:r>
          </w:p>
        </w:tc>
      </w:tr>
      <w:tr w:rsidR="00C95491" w:rsidRPr="00F84A38" w14:paraId="63EC8E1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8F3A02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B15EB4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Dlhodobý nehmotný maj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e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8B0286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C95491" w:rsidRPr="00F84A38" w14:paraId="13AE6D0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1315A5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320AE5" w14:textId="77777777"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D8D69F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95491" w:rsidRPr="00F84A38" w14:paraId="0D35197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996229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5796B7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Zásoby obst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a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r</w:t>
            </w:r>
            <w:r w:rsidRPr="00F84A38">
              <w:rPr>
                <w:rFonts w:ascii="Calibri" w:hAnsi="Calibri" w:cs="Arial Narrow"/>
                <w:spacing w:val="-2"/>
                <w:sz w:val="22"/>
                <w:szCs w:val="22"/>
                <w:lang w:val="sk-SK"/>
              </w:rPr>
              <w:t>a</w:t>
            </w:r>
            <w:r w:rsidRPr="00F84A38">
              <w:rPr>
                <w:rFonts w:ascii="Calibri" w:hAnsi="Calibri" w:cs="Arial Narrow"/>
                <w:spacing w:val="4"/>
                <w:sz w:val="22"/>
                <w:szCs w:val="22"/>
                <w:lang w:val="sk-SK"/>
              </w:rPr>
              <w:t xml:space="preserve">né 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kúpo</w:t>
            </w:r>
            <w:r w:rsidRPr="00F84A38">
              <w:rPr>
                <w:rFonts w:ascii="Calibri" w:hAnsi="Calibri" w:cs="Arial Narrow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3D9976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95491" w:rsidRPr="00F84A38" w14:paraId="56F56E6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1DA1CC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pacing w:val="1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D4ED39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pacing w:val="1"/>
                <w:sz w:val="22"/>
                <w:szCs w:val="22"/>
                <w:lang w:val="sk-SK"/>
              </w:rPr>
              <w:t>Z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á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 xml:space="preserve">soby </w:t>
            </w:r>
            <w:r w:rsidRPr="00F84A38">
              <w:rPr>
                <w:rFonts w:ascii="Calibri" w:hAnsi="Calibri" w:cs="Arial Narrow"/>
                <w:spacing w:val="2"/>
                <w:sz w:val="22"/>
                <w:szCs w:val="22"/>
                <w:lang w:val="sk-SK"/>
              </w:rPr>
              <w:t>v</w:t>
            </w:r>
            <w:r w:rsidRPr="00F84A38">
              <w:rPr>
                <w:rFonts w:ascii="Calibri" w:hAnsi="Calibri" w:cs="Arial Narrow"/>
                <w:spacing w:val="-5"/>
                <w:sz w:val="22"/>
                <w:szCs w:val="22"/>
                <w:lang w:val="sk-SK"/>
              </w:rPr>
              <w:t>y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tvor</w:t>
            </w:r>
            <w:r w:rsidRPr="00F84A38">
              <w:rPr>
                <w:rFonts w:ascii="Calibri" w:hAnsi="Calibri" w:cs="Arial Narrow"/>
                <w:spacing w:val="-2"/>
                <w:sz w:val="22"/>
                <w:szCs w:val="22"/>
                <w:lang w:val="sk-SK"/>
              </w:rPr>
              <w:t>e</w:t>
            </w:r>
            <w:r w:rsidRPr="00F84A38">
              <w:rPr>
                <w:rFonts w:ascii="Calibri" w:hAnsi="Calibri" w:cs="Arial Narrow"/>
                <w:spacing w:val="4"/>
                <w:sz w:val="22"/>
                <w:szCs w:val="22"/>
                <w:lang w:val="sk-SK"/>
              </w:rPr>
              <w:t xml:space="preserve">né 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9D5C94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Vlastné náklady</w:t>
            </w:r>
          </w:p>
        </w:tc>
      </w:tr>
      <w:tr w:rsidR="00C95491" w:rsidRPr="00F84A38" w14:paraId="5FC100C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9A7BE8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pacing w:val="1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90361E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pacing w:val="1"/>
                <w:sz w:val="22"/>
                <w:szCs w:val="22"/>
                <w:lang w:val="sk-SK"/>
              </w:rPr>
              <w:t>Z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á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78F7A2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C95491" w:rsidRPr="00F84A38" w14:paraId="2364F15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47C71C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AE3776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92B634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95491" w:rsidRPr="00F84A38" w14:paraId="6AE81E1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8B413D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52A88F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Vlastné pohľ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a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d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á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196943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95491" w:rsidRPr="00F84A38" w14:paraId="7E5F117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D6F773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DFDF4E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Kúpené pohľ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a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d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á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8675B8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95491" w:rsidRPr="00F84A38" w14:paraId="35F27E1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2F3D6F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548E62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K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rá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 xml:space="preserve">tkodobý </w:t>
            </w:r>
            <w:r w:rsidRPr="00F84A38">
              <w:rPr>
                <w:rFonts w:ascii="Calibri" w:hAnsi="Calibri" w:cs="Arial Narrow"/>
                <w:spacing w:val="-2"/>
                <w:sz w:val="22"/>
                <w:szCs w:val="22"/>
                <w:lang w:val="sk-SK"/>
              </w:rPr>
              <w:t>f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ina</w:t>
            </w:r>
            <w:r w:rsidRPr="00F84A38">
              <w:rPr>
                <w:rFonts w:ascii="Calibri" w:hAnsi="Calibri" w:cs="Arial Narrow"/>
                <w:spacing w:val="1"/>
                <w:sz w:val="22"/>
                <w:szCs w:val="22"/>
                <w:lang w:val="sk-SK"/>
              </w:rPr>
              <w:t>n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č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ný maj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e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E7353E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95491" w:rsidRPr="00F84A38" w14:paraId="52C36A9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DC07DB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en-AU"/>
              </w:rPr>
            </w:pP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262BAF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66AB38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95491" w:rsidRPr="00F84A38" w14:paraId="1427E21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DD2E99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en-AU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517435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E3D9D0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95491" w:rsidRPr="00F84A38" w14:paraId="70D3B4C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1A85C5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en-AU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8AAD7B" w14:textId="77777777"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2E3C80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95491" w:rsidRPr="00F84A38" w14:paraId="5DD7E64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CBB5BA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en-AU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075C4B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D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en-AU"/>
              </w:rPr>
              <w:t>e</w:t>
            </w:r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riv</w:t>
            </w:r>
            <w:r w:rsidRPr="00F84A38">
              <w:rPr>
                <w:rFonts w:ascii="Calibri" w:hAnsi="Calibri" w:cs="Arial Narrow"/>
                <w:spacing w:val="-2"/>
                <w:sz w:val="22"/>
                <w:szCs w:val="22"/>
                <w:lang w:val="en-AU"/>
              </w:rPr>
              <w:t>á</w:t>
            </w:r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ty: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6C53CE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95491" w:rsidRPr="00F84A38" w14:paraId="63FA8E6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A9B624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en-AU"/>
              </w:rPr>
            </w:pP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BD4B16" w14:textId="77777777"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F653D2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95491" w:rsidRPr="00F84A38" w14:paraId="30E8B6A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361402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en-AU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AA5D9B" w14:textId="77777777"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D5C4B8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95491" w:rsidRPr="00F84A38" w14:paraId="125C65C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B3655A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en-AU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441B3D" w14:textId="77777777"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D5E26D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DB8AE8C" w14:textId="77777777"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</w:p>
    <w:p w14:paraId="310D205B" w14:textId="77777777" w:rsidR="00C95491" w:rsidRPr="00F84A38" w:rsidRDefault="00C95491">
      <w:pPr>
        <w:spacing w:after="120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14:paraId="5F9F0153" w14:textId="77777777" w:rsidR="00C95491" w:rsidRPr="00F84A38" w:rsidRDefault="00C95491">
      <w:pPr>
        <w:spacing w:after="120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7202A4D1" w14:textId="77777777" w:rsidR="00C95491" w:rsidRPr="00F84A38" w:rsidRDefault="00C95491">
      <w:pPr>
        <w:spacing w:after="120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d) Určenie ocenenia </w:t>
      </w:r>
      <w:r w:rsidRPr="00F84A38">
        <w:rPr>
          <w:rFonts w:ascii="Calibri" w:hAnsi="Calibri" w:cs="Arial Narrow"/>
          <w:sz w:val="22"/>
          <w:szCs w:val="22"/>
          <w:u w:val="single"/>
        </w:rPr>
        <w:t>finančných nástrojov alebo majetku</w:t>
      </w:r>
      <w:r w:rsidRPr="00F84A38">
        <w:rPr>
          <w:rFonts w:ascii="Calibri" w:hAnsi="Calibri" w:cs="Arial Narrow"/>
          <w:sz w:val="22"/>
          <w:szCs w:val="22"/>
        </w:rPr>
        <w:t xml:space="preserve">, ktorý nie je finančným nástrojom pri oceňovaní </w:t>
      </w:r>
      <w:r w:rsidRPr="00F84A38">
        <w:rPr>
          <w:rFonts w:ascii="Calibri" w:hAnsi="Calibri" w:cs="Arial Narrow"/>
          <w:b/>
          <w:sz w:val="22"/>
          <w:szCs w:val="22"/>
        </w:rPr>
        <w:t>reálnou hodnotou</w:t>
      </w:r>
      <w:r w:rsidRPr="00F84A38">
        <w:rPr>
          <w:rFonts w:ascii="Calibri" w:hAnsi="Calibri" w:cs="Arial Narrow"/>
          <w:sz w:val="22"/>
          <w:szCs w:val="22"/>
        </w:rPr>
        <w:t>:</w:t>
      </w:r>
      <w:r w:rsidR="00C311A6" w:rsidRPr="00F84A38">
        <w:rPr>
          <w:rFonts w:ascii="Calibri" w:hAnsi="Calibri" w:cs="Arial Narrow"/>
          <w:sz w:val="22"/>
          <w:szCs w:val="22"/>
        </w:rPr>
        <w:t xml:space="preserve"> spoločnosť neúčtuje</w:t>
      </w:r>
    </w:p>
    <w:p w14:paraId="6A79D3B2" w14:textId="77777777" w:rsidR="00C95491" w:rsidRPr="00F84A38" w:rsidRDefault="00C95491">
      <w:pPr>
        <w:spacing w:after="120"/>
        <w:jc w:val="both"/>
        <w:rPr>
          <w:rFonts w:ascii="Calibri" w:hAnsi="Calibri" w:cs="Arial Narrow"/>
          <w:sz w:val="22"/>
          <w:szCs w:val="22"/>
          <w:u w:val="single"/>
        </w:rPr>
      </w:pPr>
      <w:r w:rsidRPr="00F84A38">
        <w:rPr>
          <w:rFonts w:ascii="Calibri" w:hAnsi="Calibri" w:cs="Arial Narrow"/>
          <w:sz w:val="22"/>
          <w:szCs w:val="22"/>
        </w:rPr>
        <w:t xml:space="preserve">e) Určenie ocenenia </w:t>
      </w:r>
      <w:r w:rsidRPr="00F84A38">
        <w:rPr>
          <w:rFonts w:ascii="Calibri" w:hAnsi="Calibri" w:cs="Arial Narrow"/>
          <w:sz w:val="22"/>
          <w:szCs w:val="22"/>
          <w:u w:val="single"/>
        </w:rPr>
        <w:t>finančných nástrojov</w:t>
      </w:r>
      <w:r w:rsidRPr="00F84A38">
        <w:rPr>
          <w:rFonts w:ascii="Calibri" w:hAnsi="Calibri" w:cs="Arial Narrow"/>
          <w:sz w:val="22"/>
          <w:szCs w:val="22"/>
        </w:rPr>
        <w:t xml:space="preserve"> pri oceňovaní obstarávacou cenou alebo vlastnými nákladmi:</w:t>
      </w:r>
    </w:p>
    <w:p w14:paraId="5EBB318C" w14:textId="77777777" w:rsidR="00C95491" w:rsidRPr="00F84A38" w:rsidRDefault="00C95491">
      <w:pPr>
        <w:spacing w:after="120"/>
        <w:jc w:val="both"/>
        <w:rPr>
          <w:rFonts w:ascii="Calibri" w:hAnsi="Calibri" w:cs="Arial Narrow"/>
          <w:sz w:val="22"/>
          <w:szCs w:val="22"/>
          <w:u w:val="single"/>
        </w:rPr>
      </w:pPr>
      <w:r w:rsidRPr="00F84A38">
        <w:rPr>
          <w:rFonts w:ascii="Calibri" w:hAnsi="Calibri" w:cs="Arial Narrow"/>
          <w:sz w:val="22"/>
          <w:szCs w:val="22"/>
          <w:u w:val="single"/>
        </w:rPr>
        <w:t>Komentár k oceňovaniu majetku a záväzkov</w:t>
      </w:r>
      <w:r w:rsidRPr="00F84A38">
        <w:rPr>
          <w:rFonts w:ascii="Calibri" w:hAnsi="Calibri" w:cs="Arial Narrow"/>
          <w:sz w:val="22"/>
          <w:szCs w:val="22"/>
        </w:rPr>
        <w:t xml:space="preserve">: </w:t>
      </w:r>
    </w:p>
    <w:p w14:paraId="4E68B88D" w14:textId="77777777" w:rsidR="00C95491" w:rsidRPr="00F84A38" w:rsidRDefault="00C95491">
      <w:pPr>
        <w:numPr>
          <w:ilvl w:val="0"/>
          <w:numId w:val="3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  <w:u w:val="single"/>
        </w:rPr>
      </w:pPr>
      <w:r w:rsidRPr="00F84A38">
        <w:rPr>
          <w:rFonts w:ascii="Calibri" w:hAnsi="Calibri" w:cs="Arial Narrow"/>
          <w:sz w:val="22"/>
          <w:szCs w:val="22"/>
          <w:u w:val="single"/>
        </w:rPr>
        <w:t>Finančné nástroje</w:t>
      </w:r>
      <w:r w:rsidRPr="00F84A38">
        <w:rPr>
          <w:rFonts w:ascii="Calibri" w:hAnsi="Calibri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 </w:t>
      </w:r>
      <w:r w:rsidRPr="00F84A38">
        <w:rPr>
          <w:rFonts w:ascii="Calibri" w:hAnsi="Calibri" w:cs="Arial Narrow"/>
          <w:b/>
          <w:sz w:val="22"/>
          <w:szCs w:val="22"/>
        </w:rPr>
        <w:t>spoločnosť neúčtuje</w:t>
      </w:r>
    </w:p>
    <w:p w14:paraId="227CDA42" w14:textId="77777777" w:rsidR="00C95491" w:rsidRPr="00F84A38" w:rsidRDefault="00C95491">
      <w:pPr>
        <w:numPr>
          <w:ilvl w:val="0"/>
          <w:numId w:val="3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  <w:u w:val="single"/>
        </w:rPr>
      </w:pPr>
      <w:r w:rsidRPr="00F84A38">
        <w:rPr>
          <w:rFonts w:ascii="Calibri" w:hAnsi="Calibri" w:cs="Arial Narrow"/>
          <w:sz w:val="22"/>
          <w:szCs w:val="22"/>
          <w:u w:val="single"/>
        </w:rPr>
        <w:t>Opravné položky</w:t>
      </w:r>
      <w:r w:rsidRPr="00F84A38">
        <w:rPr>
          <w:rFonts w:ascii="Calibri" w:hAnsi="Calibri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14:paraId="2ACDD212" w14:textId="77777777" w:rsidR="00C95491" w:rsidRPr="00F84A38" w:rsidRDefault="00C95491">
      <w:pPr>
        <w:numPr>
          <w:ilvl w:val="0"/>
          <w:numId w:val="3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  <w:u w:val="single"/>
        </w:rPr>
        <w:t>Rezervy</w:t>
      </w:r>
      <w:r w:rsidRPr="00F84A38">
        <w:rPr>
          <w:rFonts w:ascii="Calibri" w:hAnsi="Calibri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3500C9F1" w14:textId="77777777" w:rsidR="00C95491" w:rsidRPr="00F84A38" w:rsidRDefault="00C95491">
      <w:pPr>
        <w:numPr>
          <w:ilvl w:val="0"/>
          <w:numId w:val="3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UJ počas účtovného obdobia (§ 25 ZoU), ani k závierkovému dňu (§ 27 ZoU) </w:t>
      </w:r>
      <w:r w:rsidRPr="00F84A38">
        <w:rPr>
          <w:rFonts w:ascii="Calibri" w:hAnsi="Calibri" w:cs="Arial Narrow"/>
          <w:b/>
          <w:sz w:val="22"/>
          <w:szCs w:val="22"/>
        </w:rPr>
        <w:t>nepoužila</w:t>
      </w:r>
      <w:r w:rsidRPr="00F84A38">
        <w:rPr>
          <w:rFonts w:ascii="Calibri" w:hAnsi="Calibri" w:cs="Arial Narrow"/>
          <w:sz w:val="22"/>
          <w:szCs w:val="22"/>
        </w:rPr>
        <w:t xml:space="preserve"> ocenenie </w:t>
      </w:r>
      <w:r w:rsidRPr="00F84A38">
        <w:rPr>
          <w:rFonts w:ascii="Calibri" w:hAnsi="Calibri" w:cs="Arial Narrow"/>
          <w:sz w:val="22"/>
          <w:szCs w:val="22"/>
          <w:u w:val="single"/>
        </w:rPr>
        <w:t>reálnou hodnotou</w:t>
      </w:r>
      <w:r w:rsidRPr="00F84A38">
        <w:rPr>
          <w:rFonts w:ascii="Calibri" w:hAnsi="Calibri" w:cs="Arial Narrow"/>
          <w:sz w:val="22"/>
          <w:szCs w:val="22"/>
        </w:rPr>
        <w:t xml:space="preserve"> – lebo nemala k tomu vecnú náplň.</w:t>
      </w:r>
    </w:p>
    <w:p w14:paraId="7A4FEE60" w14:textId="77777777" w:rsidR="00C95491" w:rsidRPr="00F84A38" w:rsidRDefault="00C95491">
      <w:pPr>
        <w:numPr>
          <w:ilvl w:val="0"/>
          <w:numId w:val="3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ÚJ používa pri oceňovaní úbytku rovnakého druhu zásob a cenných papierov – </w:t>
      </w:r>
      <w:r w:rsidRPr="00F84A38">
        <w:rPr>
          <w:rFonts w:ascii="Calibri" w:hAnsi="Calibri" w:cs="Arial Narrow"/>
          <w:sz w:val="22"/>
          <w:szCs w:val="22"/>
          <w:u w:val="single"/>
        </w:rPr>
        <w:t>vážený aritmetický priemer</w:t>
      </w:r>
      <w:r w:rsidRPr="00F84A38">
        <w:rPr>
          <w:rFonts w:ascii="Calibri" w:hAnsi="Calibri" w:cs="Arial Narrow"/>
          <w:sz w:val="22"/>
          <w:szCs w:val="22"/>
        </w:rPr>
        <w:t xml:space="preserve"> (§ 25/5 ZoU; § 22/1 PU).</w:t>
      </w:r>
    </w:p>
    <w:p w14:paraId="6778D22F" w14:textId="77777777" w:rsidR="00C95491" w:rsidRPr="00F84A38" w:rsidRDefault="00C95491">
      <w:pPr>
        <w:numPr>
          <w:ilvl w:val="0"/>
          <w:numId w:val="3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ÚJ používa pri oceňovaní </w:t>
      </w:r>
      <w:r w:rsidRPr="00F84A38">
        <w:rPr>
          <w:rFonts w:ascii="Calibri" w:hAnsi="Calibri" w:cs="Arial Narrow"/>
          <w:sz w:val="22"/>
          <w:szCs w:val="22"/>
          <w:u w:val="single"/>
        </w:rPr>
        <w:t>prírastku</w:t>
      </w:r>
      <w:r w:rsidRPr="00F84A38">
        <w:rPr>
          <w:rFonts w:ascii="Calibri" w:hAnsi="Calibri" w:cs="Arial Narrow"/>
          <w:sz w:val="22"/>
          <w:szCs w:val="22"/>
        </w:rPr>
        <w:t xml:space="preserve"> cudzej meny v hotovosti alebo na bankový účet – </w:t>
      </w:r>
      <w:r w:rsidRPr="00F84A38">
        <w:rPr>
          <w:rFonts w:ascii="Calibri" w:hAnsi="Calibri" w:cs="Arial Narrow"/>
          <w:sz w:val="22"/>
          <w:szCs w:val="22"/>
          <w:u w:val="single"/>
        </w:rPr>
        <w:t>zmenárenský kurz</w:t>
      </w:r>
      <w:r w:rsidRPr="00F84A38">
        <w:rPr>
          <w:rFonts w:ascii="Calibri" w:hAnsi="Calibri" w:cs="Arial Narrow"/>
          <w:sz w:val="22"/>
          <w:szCs w:val="22"/>
        </w:rPr>
        <w:t xml:space="preserve"> konkrétnej banky (§ 24/3 ZoU).</w:t>
      </w:r>
    </w:p>
    <w:p w14:paraId="212431EA" w14:textId="77777777" w:rsidR="00C95491" w:rsidRPr="00F84A38" w:rsidRDefault="00C95491">
      <w:pPr>
        <w:numPr>
          <w:ilvl w:val="0"/>
          <w:numId w:val="3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ÚJ používa pri oceňovaní </w:t>
      </w:r>
      <w:r w:rsidRPr="00F84A38">
        <w:rPr>
          <w:rFonts w:ascii="Calibri" w:hAnsi="Calibri" w:cs="Arial Narrow"/>
          <w:sz w:val="22"/>
          <w:szCs w:val="22"/>
          <w:u w:val="single"/>
        </w:rPr>
        <w:t>úbytku</w:t>
      </w:r>
      <w:r w:rsidRPr="00F84A38">
        <w:rPr>
          <w:rFonts w:ascii="Calibri" w:hAnsi="Calibri" w:cs="Arial Narrow"/>
          <w:sz w:val="22"/>
          <w:szCs w:val="22"/>
        </w:rPr>
        <w:t xml:space="preserve"> cudzej meny v hotovosti alebo z bankového účtu – </w:t>
      </w:r>
      <w:r w:rsidRPr="00F84A38">
        <w:rPr>
          <w:rFonts w:ascii="Calibri" w:hAnsi="Calibri" w:cs="Arial Narrow"/>
          <w:sz w:val="22"/>
          <w:szCs w:val="22"/>
          <w:u w:val="single"/>
        </w:rPr>
        <w:t>základné pravidlo</w:t>
      </w:r>
      <w:r w:rsidRPr="00F84A38">
        <w:rPr>
          <w:rFonts w:ascii="Calibri" w:hAnsi="Calibri" w:cs="Arial Narrow"/>
          <w:sz w:val="22"/>
          <w:szCs w:val="22"/>
        </w:rPr>
        <w:t xml:space="preserve"> (D-1), teda kurz zo dňa predchádzajúceho dňu účtovného prípadu (§ 24/2/a; § 24/6 ZoU).</w:t>
      </w:r>
      <w:r w:rsidRPr="00F84A38">
        <w:rPr>
          <w:rFonts w:ascii="Calibri" w:hAnsi="Calibri" w:cs="Arial Narrow"/>
          <w:b/>
          <w:sz w:val="22"/>
          <w:szCs w:val="22"/>
        </w:rPr>
        <w:t xml:space="preserve"> </w:t>
      </w:r>
    </w:p>
    <w:p w14:paraId="049B9383" w14:textId="77777777" w:rsidR="00C95491" w:rsidRPr="00F84A38" w:rsidRDefault="00C95491">
      <w:pPr>
        <w:spacing w:after="120"/>
        <w:jc w:val="both"/>
        <w:rPr>
          <w:rFonts w:ascii="Calibri" w:hAnsi="Calibri"/>
        </w:rPr>
      </w:pPr>
      <w:r w:rsidRPr="00F84A38">
        <w:rPr>
          <w:rFonts w:ascii="Calibri" w:hAnsi="Calibri" w:cs="Arial Narrow"/>
          <w:sz w:val="22"/>
          <w:szCs w:val="22"/>
        </w:rPr>
        <w:t xml:space="preserve">f) Účtovná jednotka nepoužila dobrovoľné oceňovanie obchodných podielov </w:t>
      </w:r>
      <w:r w:rsidRPr="00F84A38">
        <w:rPr>
          <w:rFonts w:ascii="Calibri" w:hAnsi="Calibri" w:cs="Arial Narrow"/>
          <w:sz w:val="22"/>
          <w:szCs w:val="22"/>
          <w:u w:val="single"/>
        </w:rPr>
        <w:t>metódou vlastného imania</w:t>
      </w:r>
      <w:r w:rsidRPr="00F84A38">
        <w:rPr>
          <w:rFonts w:ascii="Calibri" w:hAnsi="Calibri" w:cs="Arial Narrow"/>
          <w:sz w:val="22"/>
          <w:szCs w:val="22"/>
        </w:rPr>
        <w:t xml:space="preserve"> (§ 27/9 ZoU).</w:t>
      </w:r>
    </w:p>
    <w:p w14:paraId="5F76B03A" w14:textId="77777777" w:rsidR="00C95491" w:rsidRPr="00F84A38" w:rsidRDefault="00C95491">
      <w:pPr>
        <w:rPr>
          <w:rFonts w:ascii="Calibri" w:hAnsi="Calibri"/>
        </w:rPr>
      </w:pPr>
    </w:p>
    <w:p w14:paraId="67537E47" w14:textId="77777777" w:rsidR="00C95491" w:rsidRPr="00F84A38" w:rsidRDefault="00C95491">
      <w:pPr>
        <w:pStyle w:val="Nadpis2"/>
        <w:tabs>
          <w:tab w:val="left" w:pos="1005"/>
        </w:tabs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b w:val="0"/>
          <w:bCs w:val="0"/>
          <w:sz w:val="22"/>
          <w:szCs w:val="22"/>
        </w:rPr>
        <w:t xml:space="preserve">g) </w:t>
      </w:r>
      <w:r w:rsidRPr="00F84A38">
        <w:rPr>
          <w:rFonts w:ascii="Calibri" w:hAnsi="Calibri" w:cs="Arial Narrow"/>
          <w:bCs w:val="0"/>
          <w:sz w:val="22"/>
          <w:szCs w:val="22"/>
        </w:rPr>
        <w:t>Tvorba odpisového plánu</w:t>
      </w:r>
      <w:r w:rsidRPr="00F84A38">
        <w:rPr>
          <w:rFonts w:ascii="Calibri" w:hAnsi="Calibri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1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98"/>
      </w:tblGrid>
      <w:tr w:rsidR="00C95491" w:rsidRPr="00F84A38" w14:paraId="5841A1D6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206880" w14:textId="77777777" w:rsidR="00C95491" w:rsidRPr="00F84A38" w:rsidRDefault="00C95491">
            <w:pPr>
              <w:jc w:val="center"/>
              <w:rPr>
                <w:rFonts w:ascii="Calibri" w:hAnsi="Calibri" w:cs="Arial Narrow"/>
                <w:b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</w:rPr>
              <w:t>Dlhodobý hmotný a nehmotný</w:t>
            </w:r>
          </w:p>
          <w:p w14:paraId="3B55AFE5" w14:textId="77777777" w:rsidR="00C95491" w:rsidRPr="00F84A38" w:rsidRDefault="00C95491">
            <w:pPr>
              <w:jc w:val="center"/>
              <w:rPr>
                <w:rFonts w:ascii="Calibri" w:hAnsi="Calibri" w:cs="Arial Narrow"/>
                <w:b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49C346" w14:textId="77777777" w:rsidR="00C95491" w:rsidRPr="00F84A38" w:rsidRDefault="00C95491">
            <w:pPr>
              <w:jc w:val="center"/>
              <w:rPr>
                <w:rFonts w:ascii="Calibri" w:hAnsi="Calibri" w:cs="Arial Narrow"/>
                <w:b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</w:rPr>
              <w:t>číslo</w:t>
            </w:r>
          </w:p>
          <w:p w14:paraId="65D54186" w14:textId="77777777" w:rsidR="00C95491" w:rsidRPr="00F84A38" w:rsidRDefault="00C95491">
            <w:pPr>
              <w:jc w:val="center"/>
              <w:rPr>
                <w:rFonts w:ascii="Calibri" w:hAnsi="Calibri" w:cs="Arial Narrow"/>
                <w:b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3F9D80" w14:textId="77777777" w:rsidR="00C95491" w:rsidRPr="00F84A38" w:rsidRDefault="00C95491">
            <w:pPr>
              <w:jc w:val="center"/>
              <w:rPr>
                <w:rFonts w:ascii="Calibri" w:hAnsi="Calibri" w:cs="Arial Narrow"/>
                <w:b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</w:rPr>
              <w:t>doba odpisovania</w:t>
            </w:r>
          </w:p>
          <w:p w14:paraId="408A1FF3" w14:textId="77777777" w:rsidR="00C95491" w:rsidRPr="00F84A38" w:rsidRDefault="00C95491">
            <w:pPr>
              <w:jc w:val="center"/>
              <w:rPr>
                <w:rFonts w:ascii="Calibri" w:hAnsi="Calibri" w:cs="Arial Narrow"/>
                <w:b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F88F10" w14:textId="77777777" w:rsidR="00C95491" w:rsidRPr="00F84A38" w:rsidRDefault="00C95491">
            <w:pPr>
              <w:jc w:val="center"/>
              <w:rPr>
                <w:rFonts w:ascii="Calibri" w:hAnsi="Calibri" w:cs="Arial Narrow"/>
                <w:b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</w:rPr>
              <w:t xml:space="preserve">odpisová sadzba </w:t>
            </w:r>
          </w:p>
          <w:p w14:paraId="13950DDD" w14:textId="77777777" w:rsidR="00C95491" w:rsidRPr="00F84A38" w:rsidRDefault="00C95491">
            <w:pPr>
              <w:jc w:val="center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</w:rPr>
              <w:t>(%)</w:t>
            </w:r>
          </w:p>
        </w:tc>
      </w:tr>
      <w:tr w:rsidR="00C95491" w:rsidRPr="00F84A38" w14:paraId="22831EB8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EA84AD" w14:textId="77777777"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Software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F0DD4F" w14:textId="77777777" w:rsidR="00C95491" w:rsidRPr="00F84A38" w:rsidRDefault="00C95491">
            <w:pPr>
              <w:jc w:val="center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013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66C7DC" w14:textId="77777777" w:rsidR="00C95491" w:rsidRPr="00F84A38" w:rsidRDefault="00C95491">
            <w:pPr>
              <w:jc w:val="center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4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0E2A8D" w14:textId="77777777" w:rsidR="00C95491" w:rsidRPr="00F84A38" w:rsidRDefault="00C95491">
            <w:pPr>
              <w:jc w:val="center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25</w:t>
            </w:r>
          </w:p>
        </w:tc>
      </w:tr>
      <w:tr w:rsidR="00C95491" w:rsidRPr="00F84A38" w14:paraId="38CB63B6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3E34DD" w14:textId="77777777"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7EC8B8" w14:textId="77777777" w:rsidR="00C95491" w:rsidRPr="00F84A38" w:rsidRDefault="00C95491">
            <w:pPr>
              <w:jc w:val="center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019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E70ACA" w14:textId="77777777" w:rsidR="00C95491" w:rsidRPr="00F84A38" w:rsidRDefault="00C95491">
            <w:pPr>
              <w:jc w:val="center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4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95E051" w14:textId="77777777" w:rsidR="00C95491" w:rsidRPr="00F84A38" w:rsidRDefault="00C95491">
            <w:pPr>
              <w:jc w:val="center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25</w:t>
            </w:r>
          </w:p>
        </w:tc>
      </w:tr>
      <w:tr w:rsidR="00C95491" w:rsidRPr="00F84A38" w14:paraId="32F820F4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BD0040" w14:textId="77777777"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BF8DDE" w14:textId="77777777" w:rsidR="00C95491" w:rsidRPr="00F84A38" w:rsidRDefault="00C95491">
            <w:pPr>
              <w:jc w:val="center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B21F70" w14:textId="77777777" w:rsidR="00C95491" w:rsidRPr="00F84A38" w:rsidRDefault="00C95491">
            <w:pPr>
              <w:jc w:val="center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20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6D08D2" w14:textId="77777777" w:rsidR="00C95491" w:rsidRPr="00F84A38" w:rsidRDefault="00C95491">
            <w:pPr>
              <w:jc w:val="center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5</w:t>
            </w:r>
          </w:p>
        </w:tc>
      </w:tr>
      <w:tr w:rsidR="00C95491" w:rsidRPr="00F84A38" w14:paraId="23569AE2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15011C" w14:textId="77777777"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Stroje, prístroje a zariadenia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D89285" w14:textId="77777777" w:rsidR="00C95491" w:rsidRPr="00F84A38" w:rsidRDefault="00C95491">
            <w:pPr>
              <w:jc w:val="center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79E230" w14:textId="77777777" w:rsidR="00C95491" w:rsidRPr="00F84A38" w:rsidRDefault="00C95491">
            <w:pPr>
              <w:jc w:val="center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4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E73E87" w14:textId="77777777" w:rsidR="00C95491" w:rsidRPr="00F84A38" w:rsidRDefault="00C95491">
            <w:pPr>
              <w:jc w:val="center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20</w:t>
            </w:r>
          </w:p>
        </w:tc>
      </w:tr>
      <w:tr w:rsidR="00C95491" w:rsidRPr="00F84A38" w14:paraId="55E3504E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80A1C6" w14:textId="77777777"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CB0251" w14:textId="77777777" w:rsidR="00C95491" w:rsidRPr="00F84A38" w:rsidRDefault="004B4208">
            <w:pPr>
              <w:jc w:val="center"/>
              <w:rPr>
                <w:rFonts w:ascii="Calibri" w:hAnsi="Calibri" w:cs="Arial Narrow"/>
                <w:sz w:val="22"/>
                <w:szCs w:val="22"/>
              </w:rPr>
            </w:pPr>
            <w:r>
              <w:rPr>
                <w:rFonts w:ascii="Calibri" w:hAnsi="Calibri" w:cs="Arial Narrow"/>
                <w:sz w:val="22"/>
                <w:szCs w:val="22"/>
              </w:rPr>
              <w:t>0</w:t>
            </w:r>
            <w:r w:rsidR="00C95491" w:rsidRPr="00F84A38">
              <w:rPr>
                <w:rFonts w:ascii="Calibri" w:hAnsi="Calibri" w:cs="Arial Narrow"/>
                <w:sz w:val="22"/>
                <w:szCs w:val="22"/>
              </w:rPr>
              <w:t>29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24D203" w14:textId="77777777" w:rsidR="00C95491" w:rsidRPr="00F84A38" w:rsidRDefault="00C95491">
            <w:pPr>
              <w:jc w:val="center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13 mesiacov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99AF34" w14:textId="77777777" w:rsidR="00C95491" w:rsidRPr="00F84A38" w:rsidRDefault="00C95491">
            <w:pPr>
              <w:snapToGrid w:val="0"/>
              <w:jc w:val="center"/>
              <w:rPr>
                <w:rFonts w:ascii="Calibri" w:hAnsi="Calibri"/>
              </w:rPr>
            </w:pPr>
          </w:p>
        </w:tc>
      </w:tr>
    </w:tbl>
    <w:p w14:paraId="0C8CA831" w14:textId="77777777" w:rsidR="00C95491" w:rsidRPr="00F84A38" w:rsidRDefault="00C95491">
      <w:pPr>
        <w:spacing w:after="120"/>
        <w:rPr>
          <w:rFonts w:ascii="Calibri" w:hAnsi="Calibri"/>
        </w:rPr>
      </w:pPr>
    </w:p>
    <w:p w14:paraId="0B1D09D7" w14:textId="77777777" w:rsidR="00C95491" w:rsidRPr="00F84A38" w:rsidRDefault="00C95491">
      <w:pPr>
        <w:spacing w:after="120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  <w:u w:val="single"/>
        </w:rPr>
        <w:t>Komentár k odpisovému plánu</w:t>
      </w:r>
      <w:r w:rsidRPr="00F84A38">
        <w:rPr>
          <w:rFonts w:ascii="Calibri" w:hAnsi="Calibri" w:cs="Arial Narrow"/>
          <w:sz w:val="22"/>
          <w:szCs w:val="22"/>
        </w:rPr>
        <w:t xml:space="preserve">: </w:t>
      </w:r>
    </w:p>
    <w:p w14:paraId="740F2CC2" w14:textId="77777777" w:rsidR="00C95491" w:rsidRPr="00F84A38" w:rsidRDefault="00C95491">
      <w:pPr>
        <w:numPr>
          <w:ilvl w:val="0"/>
          <w:numId w:val="2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UJ používa </w:t>
      </w:r>
      <w:r w:rsidRPr="00F84A38">
        <w:rPr>
          <w:rFonts w:ascii="Calibri" w:hAnsi="Calibri" w:cs="Arial Narrow"/>
          <w:sz w:val="22"/>
          <w:szCs w:val="22"/>
          <w:u w:val="single"/>
        </w:rPr>
        <w:t>účtovné odpisy, ktoré sa rovnajú daňovým odpisom</w:t>
      </w:r>
      <w:r w:rsidRPr="00F84A38">
        <w:rPr>
          <w:rFonts w:ascii="Calibri" w:hAnsi="Calibri" w:cs="Arial Narrow"/>
          <w:sz w:val="22"/>
          <w:szCs w:val="22"/>
        </w:rPr>
        <w:t xml:space="preserve">. Majetok sa začína odpisovať v mesiaci, kedy bol </w:t>
      </w:r>
      <w:r w:rsidRPr="00F84A38">
        <w:rPr>
          <w:rFonts w:ascii="Calibri" w:hAnsi="Calibri" w:cs="Arial Narrow"/>
          <w:sz w:val="22"/>
          <w:szCs w:val="22"/>
          <w:u w:val="single"/>
        </w:rPr>
        <w:t>zaradený do užívania</w:t>
      </w:r>
      <w:r w:rsidRPr="00F84A38">
        <w:rPr>
          <w:rFonts w:ascii="Calibri" w:hAnsi="Calibri" w:cs="Arial Narrow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0534FC66" w14:textId="77777777" w:rsidR="00C95491" w:rsidRPr="00F84A38" w:rsidRDefault="00C95491">
      <w:pPr>
        <w:numPr>
          <w:ilvl w:val="0"/>
          <w:numId w:val="2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UJ používa </w:t>
      </w:r>
      <w:r w:rsidRPr="00F84A38">
        <w:rPr>
          <w:rFonts w:ascii="Calibri" w:hAnsi="Calibri" w:cs="Arial Narrow"/>
          <w:sz w:val="22"/>
          <w:szCs w:val="22"/>
          <w:u w:val="single"/>
        </w:rPr>
        <w:t>rovnomerné odpisovanie</w:t>
      </w:r>
      <w:r w:rsidRPr="00F84A38">
        <w:rPr>
          <w:rFonts w:ascii="Calibri" w:hAnsi="Calibri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 (taktiež daňové odpisy podľa zákona o dani z príjmov).</w:t>
      </w:r>
    </w:p>
    <w:p w14:paraId="5CC39A83" w14:textId="77777777" w:rsidR="00C95491" w:rsidRPr="00F84A38" w:rsidRDefault="00C95491">
      <w:pPr>
        <w:numPr>
          <w:ilvl w:val="0"/>
          <w:numId w:val="2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UJ odpisuje jednotlivé veci alebo relevantné </w:t>
      </w:r>
      <w:r w:rsidRPr="00F84A38">
        <w:rPr>
          <w:rFonts w:ascii="Calibri" w:hAnsi="Calibri" w:cs="Arial Narrow"/>
          <w:sz w:val="22"/>
          <w:szCs w:val="22"/>
          <w:u w:val="single"/>
        </w:rPr>
        <w:t>súbory hnuteľných vecí</w:t>
      </w:r>
      <w:r w:rsidRPr="00F84A38">
        <w:rPr>
          <w:rFonts w:ascii="Calibri" w:hAnsi="Calibri" w:cs="Arial Narrow"/>
          <w:sz w:val="22"/>
          <w:szCs w:val="22"/>
        </w:rPr>
        <w:t>. UJ nepoužíva komponentné odpisovanie.</w:t>
      </w:r>
    </w:p>
    <w:p w14:paraId="570B7C0A" w14:textId="77777777" w:rsidR="00C95491" w:rsidRPr="00F84A38" w:rsidRDefault="00C95491">
      <w:pPr>
        <w:numPr>
          <w:ilvl w:val="0"/>
          <w:numId w:val="2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UJ nepoužila </w:t>
      </w:r>
      <w:r w:rsidRPr="00F84A38">
        <w:rPr>
          <w:rFonts w:ascii="Calibri" w:hAnsi="Calibri" w:cs="Arial Narrow"/>
          <w:sz w:val="22"/>
          <w:szCs w:val="22"/>
          <w:u w:val="single"/>
        </w:rPr>
        <w:t>jednorazový odpis</w:t>
      </w:r>
      <w:r w:rsidRPr="00F84A38">
        <w:rPr>
          <w:rFonts w:ascii="Calibri" w:hAnsi="Calibri" w:cs="Arial Narrow"/>
          <w:b/>
          <w:sz w:val="22"/>
          <w:szCs w:val="22"/>
        </w:rPr>
        <w:t xml:space="preserve"> </w:t>
      </w:r>
      <w:r w:rsidRPr="00F84A38">
        <w:rPr>
          <w:rFonts w:ascii="Calibri" w:hAnsi="Calibri" w:cs="Arial Narrow"/>
          <w:sz w:val="22"/>
          <w:szCs w:val="22"/>
        </w:rPr>
        <w:t>dlhodobého majetku z dôvodu jednorazového trvalého zníženia hodnoty majetku (§ 21/5 PU).</w:t>
      </w:r>
    </w:p>
    <w:p w14:paraId="6EA26D69" w14:textId="77777777" w:rsidR="00C95491" w:rsidRPr="00F84A38" w:rsidRDefault="00C95491">
      <w:pPr>
        <w:numPr>
          <w:ilvl w:val="0"/>
          <w:numId w:val="2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ÚJ </w:t>
      </w:r>
      <w:r w:rsidRPr="00F84A38">
        <w:rPr>
          <w:rFonts w:ascii="Calibri" w:hAnsi="Calibri" w:cs="Arial Narrow"/>
          <w:sz w:val="22"/>
          <w:szCs w:val="22"/>
          <w:u w:val="single"/>
        </w:rPr>
        <w:t>nepoužíva kategóriu drobného dlhodobého nehmotného majetku</w:t>
      </w:r>
      <w:r w:rsidRPr="00F84A38">
        <w:rPr>
          <w:rFonts w:ascii="Calibri" w:hAnsi="Calibri" w:cs="Arial Narrow"/>
          <w:sz w:val="22"/>
          <w:szCs w:val="22"/>
        </w:rPr>
        <w:t xml:space="preserve"> - položky pod 2 400 eur jednotkovej ceny so životnosťou nad jeden rok (§ 13/2 PU).</w:t>
      </w:r>
    </w:p>
    <w:p w14:paraId="684C56EB" w14:textId="77777777" w:rsidR="00C95491" w:rsidRPr="00F84A38" w:rsidRDefault="00C95491">
      <w:pPr>
        <w:numPr>
          <w:ilvl w:val="0"/>
          <w:numId w:val="2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ÚJ </w:t>
      </w:r>
      <w:r w:rsidRPr="00F84A38">
        <w:rPr>
          <w:rFonts w:ascii="Calibri" w:hAnsi="Calibri" w:cs="Arial Narrow"/>
          <w:sz w:val="22"/>
          <w:szCs w:val="22"/>
          <w:u w:val="single"/>
        </w:rPr>
        <w:t>používa kategóriu ostatného dlhodobého hmotného majetku</w:t>
      </w:r>
      <w:r w:rsidRPr="00F84A38">
        <w:rPr>
          <w:rFonts w:ascii="Calibri" w:hAnsi="Calibri" w:cs="Arial Narrow"/>
          <w:sz w:val="22"/>
          <w:szCs w:val="22"/>
        </w:rPr>
        <w:t xml:space="preserve"> - položky pod 1 700 eur jednotkovej ceny so životnosťou nad jeden rok (§ 13/6 PU).</w:t>
      </w:r>
    </w:p>
    <w:p w14:paraId="53AF664A" w14:textId="77777777" w:rsidR="00C95491" w:rsidRPr="00F84A38" w:rsidRDefault="00C95491">
      <w:pPr>
        <w:numPr>
          <w:ilvl w:val="0"/>
          <w:numId w:val="2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ÚJ </w:t>
      </w:r>
      <w:r w:rsidRPr="00F84A38">
        <w:rPr>
          <w:rFonts w:ascii="Calibri" w:hAnsi="Calibri" w:cs="Arial Narrow"/>
          <w:sz w:val="22"/>
          <w:szCs w:val="22"/>
          <w:u w:val="single"/>
        </w:rPr>
        <w:t>nepoužíva dobrovoľné účtovanie podlimitného technického zhodnotenia</w:t>
      </w:r>
      <w:r w:rsidRPr="00F84A38">
        <w:rPr>
          <w:rFonts w:ascii="Calibri" w:hAnsi="Calibri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14:paraId="0AF3F476" w14:textId="77777777" w:rsidR="00C95491" w:rsidRPr="00F84A38" w:rsidRDefault="00C95491">
      <w:pPr>
        <w:numPr>
          <w:ilvl w:val="0"/>
          <w:numId w:val="2"/>
        </w:numPr>
        <w:spacing w:after="120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ÚJ </w:t>
      </w:r>
      <w:r w:rsidRPr="00F84A38">
        <w:rPr>
          <w:rFonts w:ascii="Calibri" w:hAnsi="Calibri" w:cs="Arial Narrow"/>
          <w:sz w:val="22"/>
          <w:szCs w:val="22"/>
          <w:u w:val="single"/>
        </w:rPr>
        <w:t>nepoužíva dobrovoľnú kapitalizáciu úrokov</w:t>
      </w:r>
      <w:r w:rsidRPr="00F84A38">
        <w:rPr>
          <w:rFonts w:ascii="Calibri" w:hAnsi="Calibri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14:paraId="4BF60299" w14:textId="77777777" w:rsidR="00C95491" w:rsidRPr="00F84A38" w:rsidRDefault="00C95491">
      <w:pPr>
        <w:pStyle w:val="Nadpis2"/>
        <w:jc w:val="both"/>
        <w:rPr>
          <w:rFonts w:ascii="Calibri" w:hAnsi="Calibri" w:cs="Arial Narrow"/>
          <w:b w:val="0"/>
          <w:bCs w:val="0"/>
          <w:sz w:val="22"/>
          <w:szCs w:val="22"/>
        </w:rPr>
      </w:pPr>
      <w:r w:rsidRPr="00F84A38">
        <w:rPr>
          <w:rFonts w:ascii="Calibri" w:hAnsi="Calibri" w:cs="Arial Narrow"/>
          <w:b w:val="0"/>
          <w:bCs w:val="0"/>
          <w:sz w:val="22"/>
          <w:szCs w:val="22"/>
        </w:rPr>
        <w:t xml:space="preserve">h) Informácia </w:t>
      </w:r>
      <w:r w:rsidRPr="00F84A38">
        <w:rPr>
          <w:rFonts w:ascii="Calibri" w:hAnsi="Calibri" w:cs="Arial Narrow"/>
          <w:bCs w:val="0"/>
          <w:sz w:val="22"/>
          <w:szCs w:val="22"/>
        </w:rPr>
        <w:t>o poskytnutých dotáciách</w:t>
      </w:r>
      <w:r w:rsidRPr="00F84A38">
        <w:rPr>
          <w:rFonts w:ascii="Calibri" w:hAnsi="Calibri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Pr="00F84A38">
        <w:rPr>
          <w:rFonts w:ascii="Calibri" w:hAnsi="Calibri" w:cs="Arial Narrow"/>
          <w:bCs w:val="0"/>
          <w:sz w:val="22"/>
          <w:szCs w:val="22"/>
        </w:rPr>
        <w:t>spoločnosť neúčtuje o dotáciách</w:t>
      </w:r>
    </w:p>
    <w:p w14:paraId="37CE761C" w14:textId="77777777" w:rsidR="00C95491" w:rsidRPr="00F84A38" w:rsidRDefault="00C95491">
      <w:pPr>
        <w:pStyle w:val="Nadpis2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b w:val="0"/>
          <w:bCs w:val="0"/>
          <w:sz w:val="22"/>
          <w:szCs w:val="22"/>
        </w:rPr>
        <w:t xml:space="preserve">5) </w:t>
      </w:r>
      <w:r w:rsidRPr="00F84A38">
        <w:rPr>
          <w:rFonts w:ascii="Calibri" w:hAnsi="Calibri" w:cs="Arial Narrow"/>
          <w:bCs w:val="0"/>
          <w:sz w:val="22"/>
          <w:szCs w:val="22"/>
        </w:rPr>
        <w:t xml:space="preserve">Informácie o oprave </w:t>
      </w:r>
      <w:r w:rsidRPr="00F84A38">
        <w:rPr>
          <w:rFonts w:ascii="Calibri" w:hAnsi="Calibri" w:cs="Arial Narrow"/>
          <w:bCs w:val="0"/>
          <w:sz w:val="22"/>
          <w:szCs w:val="22"/>
          <w:u w:val="single"/>
        </w:rPr>
        <w:t>významných chýb</w:t>
      </w:r>
      <w:r w:rsidRPr="00F84A38">
        <w:rPr>
          <w:rFonts w:ascii="Calibri" w:hAnsi="Calibri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Pr="00F84A38">
        <w:rPr>
          <w:rFonts w:ascii="Calibri" w:hAnsi="Calibri" w:cs="Arial Narrow"/>
          <w:b w:val="0"/>
          <w:bCs w:val="0"/>
          <w:sz w:val="22"/>
          <w:szCs w:val="22"/>
          <w:u w:val="single"/>
        </w:rPr>
        <w:t>s uvedením sumy vplyvu</w:t>
      </w:r>
      <w:r w:rsidRPr="00F84A38">
        <w:rPr>
          <w:rFonts w:ascii="Calibri" w:hAnsi="Calibri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="00A06445" w:rsidRPr="00F84A38">
        <w:rPr>
          <w:rFonts w:ascii="Calibri" w:hAnsi="Calibri" w:cs="Arial Narrow"/>
          <w:b w:val="0"/>
          <w:bCs w:val="0"/>
          <w:sz w:val="22"/>
          <w:szCs w:val="22"/>
        </w:rPr>
        <w:t xml:space="preserve"> </w:t>
      </w:r>
      <w:r w:rsidR="00E15811">
        <w:rPr>
          <w:rFonts w:ascii="Calibri" w:hAnsi="Calibri" w:cs="Arial Narrow"/>
          <w:b w:val="0"/>
          <w:bCs w:val="0"/>
          <w:sz w:val="22"/>
          <w:szCs w:val="22"/>
        </w:rPr>
        <w:t xml:space="preserve">– </w:t>
      </w:r>
      <w:r w:rsidR="00E15811" w:rsidRPr="00E15811">
        <w:rPr>
          <w:rFonts w:ascii="Calibri" w:hAnsi="Calibri" w:cs="Arial Narrow"/>
          <w:b w:val="0"/>
          <w:sz w:val="22"/>
          <w:szCs w:val="22"/>
        </w:rPr>
        <w:t>ÚJ neúčtovala</w:t>
      </w:r>
    </w:p>
    <w:p w14:paraId="0695D170" w14:textId="77777777"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</w:p>
    <w:p w14:paraId="3C90712E" w14:textId="77777777" w:rsidR="00C95491" w:rsidRPr="00F84A38" w:rsidRDefault="00C95491">
      <w:pPr>
        <w:ind w:right="-468"/>
        <w:jc w:val="center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0C52D418" w14:textId="77777777" w:rsidR="00C95491" w:rsidRPr="00F84A38" w:rsidRDefault="00C95491">
      <w:pPr>
        <w:ind w:right="-468"/>
        <w:jc w:val="both"/>
        <w:rPr>
          <w:rFonts w:ascii="Calibri" w:hAnsi="Calibri" w:cs="Arial Narrow"/>
          <w:sz w:val="22"/>
          <w:szCs w:val="22"/>
        </w:rPr>
      </w:pPr>
    </w:p>
    <w:p w14:paraId="609F6326" w14:textId="77777777"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a) Dlhodobý nehmotný majetok, ktorým je </w:t>
      </w:r>
      <w:r w:rsidRPr="00F84A38">
        <w:rPr>
          <w:rFonts w:ascii="Calibri" w:hAnsi="Calibri" w:cs="Arial Narrow"/>
          <w:sz w:val="22"/>
          <w:szCs w:val="22"/>
          <w:u w:val="single"/>
        </w:rPr>
        <w:t>goodwill alebo záporný goodwill</w:t>
      </w:r>
      <w:r w:rsidRPr="00F84A38">
        <w:rPr>
          <w:rFonts w:ascii="Calibri" w:hAnsi="Calibri" w:cs="Arial Narrow"/>
          <w:b/>
          <w:sz w:val="22"/>
          <w:szCs w:val="22"/>
        </w:rPr>
        <w:t xml:space="preserve"> - netýka sa spoločnosti</w:t>
      </w:r>
    </w:p>
    <w:p w14:paraId="5DAB9F1D" w14:textId="77777777"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</w:p>
    <w:p w14:paraId="1C041479" w14:textId="77777777" w:rsidR="00C95491" w:rsidRPr="00F84A38" w:rsidRDefault="00C95491">
      <w:pPr>
        <w:spacing w:after="120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2) Informácie o významných </w:t>
      </w:r>
      <w:r w:rsidRPr="00F84A38">
        <w:rPr>
          <w:rFonts w:ascii="Calibri" w:hAnsi="Calibri" w:cs="Arial Narrow"/>
          <w:sz w:val="22"/>
          <w:szCs w:val="22"/>
          <w:u w:val="single"/>
        </w:rPr>
        <w:t>položkách derivátov, majetku a záväzkoch zabezpečených derivátmi (§ 16 PU)</w:t>
      </w:r>
      <w:r w:rsidRPr="00F84A38">
        <w:rPr>
          <w:rFonts w:ascii="Calibri" w:hAnsi="Calibri" w:cs="Arial Narrow"/>
          <w:sz w:val="22"/>
          <w:szCs w:val="22"/>
        </w:rPr>
        <w:t xml:space="preserve"> -</w:t>
      </w:r>
      <w:r w:rsidRPr="00F84A38">
        <w:rPr>
          <w:rFonts w:ascii="Calibri" w:hAnsi="Calibri" w:cs="Arial Narrow"/>
          <w:sz w:val="22"/>
          <w:szCs w:val="22"/>
          <w:u w:val="single"/>
        </w:rPr>
        <w:t xml:space="preserve">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14:paraId="63921FE0" w14:textId="77777777" w:rsidR="00C95491" w:rsidRPr="00E47783" w:rsidRDefault="00C95491" w:rsidP="00E47783">
      <w:pPr>
        <w:spacing w:after="120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3a) Celková suma </w:t>
      </w:r>
      <w:r w:rsidRPr="00F84A38">
        <w:rPr>
          <w:rFonts w:ascii="Calibri" w:hAnsi="Calibri" w:cs="Arial Narrow"/>
          <w:sz w:val="22"/>
          <w:szCs w:val="22"/>
          <w:u w:val="single"/>
        </w:rPr>
        <w:t>záväzkov so zostatkovou dob</w:t>
      </w:r>
      <w:r w:rsidR="00776955" w:rsidRPr="00F84A38">
        <w:rPr>
          <w:rFonts w:ascii="Calibri" w:hAnsi="Calibri" w:cs="Arial Narrow"/>
          <w:sz w:val="22"/>
          <w:szCs w:val="22"/>
          <w:u w:val="single"/>
        </w:rPr>
        <w:t xml:space="preserve">ou splatnosti dlhšou ako 5 rokov - </w:t>
      </w:r>
      <w:r w:rsidR="00776955"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06"/>
      </w:tblGrid>
      <w:tr w:rsidR="00C95491" w:rsidRPr="00F84A38" w14:paraId="3A41F4ED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7DDBDDF" w14:textId="77777777" w:rsidR="00C95491" w:rsidRPr="00F84A38" w:rsidRDefault="00C95491">
            <w:pPr>
              <w:pStyle w:val="TopHeader"/>
              <w:rPr>
                <w:rFonts w:ascii="Calibri" w:hAnsi="Calibri"/>
              </w:rPr>
            </w:pPr>
            <w:r w:rsidRPr="00F84A38">
              <w:rPr>
                <w:rFonts w:ascii="Calibri" w:hAnsi="Calibri"/>
              </w:rP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CA0AA0" w14:textId="77777777" w:rsidR="00C95491" w:rsidRPr="00F84A38" w:rsidRDefault="00C95491">
            <w:pPr>
              <w:pStyle w:val="TopHeader"/>
              <w:rPr>
                <w:rFonts w:ascii="Calibri" w:hAnsi="Calibri"/>
              </w:rPr>
            </w:pPr>
            <w:r w:rsidRPr="00F84A38">
              <w:rPr>
                <w:rFonts w:ascii="Calibri" w:hAnsi="Calibri"/>
              </w:rPr>
              <w:t>Bežné účtovné obdobie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066448" w14:textId="77777777" w:rsidR="00C95491" w:rsidRPr="00F84A38" w:rsidRDefault="00C95491">
            <w:pPr>
              <w:pStyle w:val="TopHeader"/>
              <w:rPr>
                <w:rFonts w:ascii="Calibri" w:hAnsi="Calibri"/>
              </w:rPr>
            </w:pPr>
            <w:r w:rsidRPr="00F84A38">
              <w:rPr>
                <w:rFonts w:ascii="Calibri" w:hAnsi="Calibri"/>
              </w:rPr>
              <w:t>Bezprostredne predchádzajúce účtovné obdobie</w:t>
            </w:r>
          </w:p>
        </w:tc>
      </w:tr>
      <w:tr w:rsidR="00C95491" w:rsidRPr="00F84A38" w14:paraId="1294E0C1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5DE89D" w14:textId="77777777" w:rsidR="00C95491" w:rsidRPr="00F84A38" w:rsidRDefault="00C95491">
            <w:pPr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0B19193" w14:textId="77777777" w:rsidR="00C95491" w:rsidRPr="00F84A38" w:rsidRDefault="00C95491">
            <w:pPr>
              <w:snapToGrid w:val="0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2A7344" w14:textId="77777777" w:rsidR="00C95491" w:rsidRPr="00F84A38" w:rsidRDefault="00C95491">
            <w:pPr>
              <w:snapToGrid w:val="0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747F18E9" w14:textId="77777777" w:rsidR="00C95491" w:rsidRPr="00F84A38" w:rsidRDefault="00C95491">
      <w:pPr>
        <w:spacing w:before="120"/>
        <w:ind w:right="-471"/>
        <w:jc w:val="both"/>
        <w:rPr>
          <w:rFonts w:ascii="Calibri" w:hAnsi="Calibri" w:cs="Arial Narrow"/>
          <w:sz w:val="22"/>
          <w:szCs w:val="22"/>
        </w:rPr>
      </w:pPr>
    </w:p>
    <w:p w14:paraId="4AEBA9D1" w14:textId="77777777" w:rsidR="00C95491" w:rsidRPr="00F84A38" w:rsidRDefault="00C95491">
      <w:pPr>
        <w:spacing w:after="120"/>
        <w:ind w:right="-141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3b) Celková suma </w:t>
      </w:r>
      <w:r w:rsidRPr="00F84A38">
        <w:rPr>
          <w:rFonts w:ascii="Calibri" w:hAnsi="Calibri" w:cs="Arial Narrow"/>
          <w:sz w:val="22"/>
          <w:szCs w:val="22"/>
          <w:u w:val="single"/>
        </w:rPr>
        <w:t>zabezpečených záväzkov</w:t>
      </w:r>
      <w:r w:rsidRPr="00F84A38">
        <w:rPr>
          <w:rFonts w:ascii="Calibri" w:hAnsi="Calibri" w:cs="Arial Narrow"/>
          <w:sz w:val="22"/>
          <w:szCs w:val="22"/>
        </w:rPr>
        <w:t xml:space="preserve"> – opis a spôsob zabezpečenia záväzkov: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14:paraId="4DDE847A" w14:textId="77777777" w:rsidR="00C95491" w:rsidRPr="00F84A38" w:rsidRDefault="00C95491">
      <w:pPr>
        <w:ind w:right="-468"/>
        <w:jc w:val="both"/>
        <w:rPr>
          <w:rFonts w:ascii="Calibri" w:hAnsi="Calibri" w:cs="Arial Narrow"/>
          <w:sz w:val="22"/>
          <w:szCs w:val="22"/>
        </w:rPr>
      </w:pPr>
    </w:p>
    <w:p w14:paraId="6C8D1615" w14:textId="77777777" w:rsidR="00C95491" w:rsidRPr="00F84A38" w:rsidRDefault="00C95491">
      <w:pPr>
        <w:spacing w:after="120"/>
        <w:jc w:val="both"/>
        <w:rPr>
          <w:rFonts w:ascii="Calibri" w:hAnsi="Calibri" w:cs="Arial Narrow"/>
          <w:b/>
          <w:sz w:val="22"/>
          <w:szCs w:val="22"/>
          <w:u w:val="single"/>
        </w:rPr>
      </w:pPr>
      <w:r w:rsidRPr="00F84A38">
        <w:rPr>
          <w:rFonts w:ascii="Calibri" w:hAnsi="Calibri" w:cs="Arial Narrow"/>
          <w:sz w:val="22"/>
          <w:szCs w:val="22"/>
        </w:rPr>
        <w:t xml:space="preserve">4) </w:t>
      </w:r>
      <w:r w:rsidRPr="00F84A38">
        <w:rPr>
          <w:rFonts w:ascii="Calibri" w:hAnsi="Calibri" w:cs="Arial Narrow"/>
          <w:sz w:val="22"/>
          <w:szCs w:val="22"/>
          <w:u w:val="single"/>
        </w:rPr>
        <w:t>Informácie o vlastných akciách</w:t>
      </w:r>
      <w:r w:rsidRPr="00F84A38">
        <w:rPr>
          <w:rFonts w:ascii="Calibri" w:hAnsi="Calibri" w:cs="Arial Narrow"/>
          <w:sz w:val="22"/>
          <w:szCs w:val="22"/>
        </w:rPr>
        <w:t xml:space="preserve">: -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14:paraId="7B9514B1" w14:textId="77777777" w:rsidR="00C95491" w:rsidRPr="00F84A38" w:rsidRDefault="00C95491">
      <w:pPr>
        <w:jc w:val="both"/>
        <w:rPr>
          <w:rFonts w:ascii="Calibri" w:hAnsi="Calibri" w:cs="Arial Narrow"/>
          <w:b/>
          <w:sz w:val="22"/>
          <w:szCs w:val="22"/>
          <w:u w:val="single"/>
        </w:rPr>
      </w:pPr>
      <w:r w:rsidRPr="00F84A38">
        <w:rPr>
          <w:rFonts w:ascii="Calibri" w:hAnsi="Calibri" w:cs="Arial Narrow"/>
          <w:sz w:val="22"/>
          <w:szCs w:val="22"/>
        </w:rPr>
        <w:t xml:space="preserve">5) Informácie o sume a dôvodoch vzniku jednotlivých položiek </w:t>
      </w:r>
      <w:r w:rsidRPr="00F84A38">
        <w:rPr>
          <w:rFonts w:ascii="Calibri" w:hAnsi="Calibri" w:cs="Arial Narrow"/>
          <w:b/>
          <w:sz w:val="22"/>
          <w:szCs w:val="22"/>
        </w:rPr>
        <w:t>nákladov alebo výnosov</w:t>
      </w:r>
      <w:r w:rsidRPr="00F84A38">
        <w:rPr>
          <w:rFonts w:ascii="Calibri" w:hAnsi="Calibri" w:cs="Arial Narrow"/>
          <w:sz w:val="22"/>
          <w:szCs w:val="22"/>
        </w:rPr>
        <w:t xml:space="preserve">, ktoré majú </w:t>
      </w:r>
      <w:r w:rsidRPr="00F84A38">
        <w:rPr>
          <w:rFonts w:ascii="Calibri" w:hAnsi="Calibri" w:cs="Arial Narrow"/>
          <w:sz w:val="22"/>
          <w:szCs w:val="22"/>
          <w:u w:val="single"/>
        </w:rPr>
        <w:t>výnimočný rozsah alebo výskyt</w:t>
      </w:r>
      <w:r w:rsidRPr="00F84A38">
        <w:rPr>
          <w:rFonts w:ascii="Calibri" w:hAnsi="Calibri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 -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14:paraId="2147CE40" w14:textId="77777777" w:rsidR="00C311A6" w:rsidRPr="00F84A38" w:rsidRDefault="00C311A6">
      <w:pPr>
        <w:spacing w:after="120"/>
        <w:ind w:right="-471"/>
        <w:jc w:val="both"/>
        <w:rPr>
          <w:rFonts w:ascii="Calibri" w:hAnsi="Calibri" w:cs="Arial Narrow"/>
          <w:b/>
          <w:sz w:val="22"/>
          <w:szCs w:val="22"/>
          <w:u w:val="single"/>
        </w:rPr>
      </w:pPr>
    </w:p>
    <w:p w14:paraId="5AC04224" w14:textId="77777777" w:rsidR="00C95491" w:rsidRPr="00F84A38" w:rsidRDefault="00C95491">
      <w:pPr>
        <w:spacing w:after="120"/>
        <w:ind w:right="-471"/>
        <w:jc w:val="center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b/>
          <w:bCs/>
          <w:sz w:val="22"/>
          <w:szCs w:val="22"/>
        </w:rPr>
        <w:t>Článok V – INFORMÁCIE O INÝCH AKTÍVACH A INÝCH PASÍVACH</w:t>
      </w:r>
    </w:p>
    <w:p w14:paraId="1CB65791" w14:textId="77777777" w:rsidR="00755FE4" w:rsidRPr="00F84A38" w:rsidRDefault="00755FE4">
      <w:pPr>
        <w:jc w:val="both"/>
        <w:rPr>
          <w:rFonts w:ascii="Calibri" w:hAnsi="Calibri" w:cs="Arial Narrow"/>
          <w:sz w:val="22"/>
          <w:szCs w:val="22"/>
        </w:rPr>
      </w:pPr>
    </w:p>
    <w:p w14:paraId="1A4A0C27" w14:textId="77777777"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1a) </w:t>
      </w:r>
      <w:r w:rsidRPr="00F84A38">
        <w:rPr>
          <w:rFonts w:ascii="Calibri" w:hAnsi="Calibri" w:cs="Arial Narrow"/>
          <w:b/>
          <w:sz w:val="22"/>
          <w:szCs w:val="22"/>
          <w:u w:val="single"/>
        </w:rPr>
        <w:t>Podmienený majetok</w:t>
      </w:r>
      <w:r w:rsidRPr="00F84A38">
        <w:rPr>
          <w:rFonts w:ascii="Calibri" w:hAnsi="Calibri" w:cs="Arial Narrow"/>
          <w:sz w:val="22"/>
          <w:szCs w:val="22"/>
        </w:rPr>
        <w:t xml:space="preserve"> –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14:paraId="25C0E9AB" w14:textId="77777777" w:rsidR="00C95491" w:rsidRPr="00F84A38" w:rsidRDefault="00C95491">
      <w:pPr>
        <w:spacing w:after="120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1b) </w:t>
      </w:r>
      <w:r w:rsidRPr="00F84A38">
        <w:rPr>
          <w:rFonts w:ascii="Calibri" w:hAnsi="Calibri" w:cs="Arial Narrow"/>
          <w:b/>
          <w:sz w:val="22"/>
          <w:szCs w:val="22"/>
          <w:u w:val="single"/>
        </w:rPr>
        <w:t>Podmienené záväzky</w:t>
      </w:r>
      <w:r w:rsidRPr="00F84A38">
        <w:rPr>
          <w:rFonts w:ascii="Calibri" w:hAnsi="Calibri" w:cs="Arial Narrow"/>
          <w:sz w:val="22"/>
          <w:szCs w:val="22"/>
        </w:rPr>
        <w:t xml:space="preserve"> –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14:paraId="74D1131E" w14:textId="77777777"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2) </w:t>
      </w:r>
      <w:r w:rsidRPr="00F84A38">
        <w:rPr>
          <w:rFonts w:ascii="Calibri" w:hAnsi="Calibri" w:cs="Arial Narrow"/>
          <w:b/>
          <w:sz w:val="22"/>
          <w:szCs w:val="22"/>
          <w:u w:val="single"/>
        </w:rPr>
        <w:t>Ostatné finančné povinnosti</w:t>
      </w:r>
      <w:r w:rsidRPr="00F84A38">
        <w:rPr>
          <w:rFonts w:ascii="Calibri" w:hAnsi="Calibri" w:cs="Arial Narrow"/>
          <w:sz w:val="22"/>
          <w:szCs w:val="22"/>
        </w:rPr>
        <w:t xml:space="preserve">, ktoré sa nevykazujú v účtovných výkazoch -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14:paraId="13D7697A" w14:textId="77777777" w:rsidR="00C95491" w:rsidRPr="00F84A38" w:rsidRDefault="00C95491" w:rsidP="00755FE4">
      <w:pPr>
        <w:spacing w:after="120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3) </w:t>
      </w:r>
      <w:r w:rsidRPr="00F84A38">
        <w:rPr>
          <w:rFonts w:ascii="Calibri" w:hAnsi="Calibri" w:cs="Arial Narrow"/>
          <w:b/>
          <w:sz w:val="22"/>
          <w:szCs w:val="22"/>
          <w:u w:val="single"/>
        </w:rPr>
        <w:t>Podsúvahové účty</w:t>
      </w:r>
      <w:r w:rsidRPr="00F84A38">
        <w:rPr>
          <w:rFonts w:ascii="Calibri" w:hAnsi="Calibri" w:cs="Arial Narrow"/>
          <w:sz w:val="22"/>
          <w:szCs w:val="22"/>
        </w:rPr>
        <w:t xml:space="preserve"> – uvádzajú sa informácie o významných položkách sledovaných na podsúvahových účtoch (§ 85 PU):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14:paraId="49F61F4C" w14:textId="77777777" w:rsidR="00C95491" w:rsidRPr="00F84A38" w:rsidRDefault="00C95491">
      <w:pPr>
        <w:ind w:right="-468"/>
        <w:jc w:val="center"/>
        <w:rPr>
          <w:rFonts w:ascii="Calibri" w:hAnsi="Calibri" w:cs="Arial Narrow"/>
          <w:b/>
          <w:bCs/>
          <w:sz w:val="22"/>
          <w:szCs w:val="22"/>
        </w:rPr>
      </w:pPr>
    </w:p>
    <w:p w14:paraId="021B865F" w14:textId="77777777" w:rsidR="00C95491" w:rsidRPr="00F84A38" w:rsidRDefault="00C95491">
      <w:pPr>
        <w:ind w:right="-468"/>
        <w:jc w:val="center"/>
        <w:rPr>
          <w:rFonts w:ascii="Calibri" w:hAnsi="Calibri" w:cs="Arial Narrow"/>
          <w:b/>
          <w:bCs/>
          <w:sz w:val="22"/>
          <w:szCs w:val="22"/>
        </w:rPr>
      </w:pPr>
      <w:r w:rsidRPr="00F84A38">
        <w:rPr>
          <w:rFonts w:ascii="Calibri" w:hAnsi="Calibri" w:cs="Arial Narrow"/>
          <w:b/>
          <w:bCs/>
          <w:sz w:val="22"/>
          <w:szCs w:val="22"/>
        </w:rPr>
        <w:t>Článok VI – UDALOSTI, KTORÉ NASTALI PO ZÁVIERKOVOM DNI</w:t>
      </w:r>
    </w:p>
    <w:p w14:paraId="74FEA33B" w14:textId="77777777" w:rsidR="00C95491" w:rsidRPr="00F84A38" w:rsidRDefault="00C95491">
      <w:pPr>
        <w:ind w:right="-468"/>
        <w:jc w:val="center"/>
        <w:rPr>
          <w:rFonts w:ascii="Calibri" w:hAnsi="Calibri" w:cs="Arial Narrow"/>
          <w:b/>
          <w:bCs/>
          <w:sz w:val="22"/>
          <w:szCs w:val="22"/>
        </w:rPr>
      </w:pPr>
      <w:r w:rsidRPr="00F84A38">
        <w:rPr>
          <w:rFonts w:ascii="Calibri" w:hAnsi="Calibri" w:cs="Arial Narrow"/>
          <w:b/>
          <w:bCs/>
          <w:sz w:val="22"/>
          <w:szCs w:val="22"/>
        </w:rPr>
        <w:t>(Následné udalosti)</w:t>
      </w:r>
    </w:p>
    <w:p w14:paraId="67C8FB88" w14:textId="77777777" w:rsidR="00C95491" w:rsidRPr="00F84A38" w:rsidRDefault="00C95491">
      <w:pPr>
        <w:ind w:right="-468"/>
        <w:jc w:val="center"/>
        <w:rPr>
          <w:rFonts w:ascii="Calibri" w:hAnsi="Calibri" w:cs="Arial Narrow"/>
          <w:b/>
          <w:bCs/>
          <w:sz w:val="22"/>
          <w:szCs w:val="22"/>
        </w:rPr>
      </w:pPr>
    </w:p>
    <w:p w14:paraId="24666CF2" w14:textId="77777777" w:rsidR="00C95491" w:rsidRPr="00F84A38" w:rsidRDefault="00C95491">
      <w:pPr>
        <w:spacing w:after="120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strát:</w:t>
      </w:r>
    </w:p>
    <w:p w14:paraId="086E3FE8" w14:textId="77777777"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a) </w:t>
      </w:r>
      <w:r w:rsidRPr="00F84A38">
        <w:rPr>
          <w:rFonts w:ascii="Calibri" w:hAnsi="Calibri" w:cs="Arial Narrow"/>
          <w:sz w:val="22"/>
          <w:szCs w:val="22"/>
          <w:u w:val="single"/>
        </w:rPr>
        <w:t>Pokles alebo zvýšenie trhovej ceny finančného majetku</w:t>
      </w:r>
      <w:r w:rsidRPr="00F84A38">
        <w:rPr>
          <w:rFonts w:ascii="Calibri" w:hAnsi="Calibri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14:paraId="08965F68" w14:textId="77777777"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b) </w:t>
      </w:r>
      <w:r w:rsidRPr="00F84A38">
        <w:rPr>
          <w:rFonts w:ascii="Calibri" w:hAnsi="Calibri" w:cs="Arial Narrow"/>
          <w:sz w:val="22"/>
          <w:szCs w:val="22"/>
          <w:u w:val="single"/>
        </w:rPr>
        <w:t>Dôvody pre zmenu výšky rezerv a opravných položiek</w:t>
      </w:r>
      <w:r w:rsidRPr="00F84A38">
        <w:rPr>
          <w:rFonts w:ascii="Calibri" w:hAnsi="Calibri" w:cs="Arial Narrow"/>
          <w:sz w:val="22"/>
          <w:szCs w:val="22"/>
        </w:rPr>
        <w:t xml:space="preserve">, ktoré nastali v dôsledku udalostí po dni, ku ktorému sa zostavuje účtovná závierka do dňa zostavenia účtovnej závierky: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14:paraId="0BD6CE22" w14:textId="77777777"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c) Zmena spoločníkov účtovnej jednotky: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14:paraId="4AAEAE6A" w14:textId="77777777"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>d) Prijaté rozhodnutia o predaji účtovnej jednotky alebo jej časti:</w:t>
      </w:r>
      <w:r w:rsidRPr="00F84A38">
        <w:rPr>
          <w:rFonts w:ascii="Calibri" w:hAnsi="Calibri" w:cs="Arial Narrow"/>
          <w:b/>
          <w:sz w:val="22"/>
          <w:szCs w:val="22"/>
        </w:rPr>
        <w:t xml:space="preserve"> netýka sa spoločnosti</w:t>
      </w:r>
    </w:p>
    <w:p w14:paraId="2A65FDF6" w14:textId="77777777"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e) Zmeny významných položiek dlhodobého finančného majetku: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14:paraId="25CC9DF6" w14:textId="77777777"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14:paraId="35D4A6CE" w14:textId="77777777"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g) Vydané dlhopisy a iné cenné papiere: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14:paraId="3A100EC5" w14:textId="77777777"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h) Zlúčenie, splynutie, rozdelenie a zmena právnej formy účtovnej jednotky: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14:paraId="15135E8E" w14:textId="341E9A81" w:rsidR="00C95491" w:rsidRPr="00AE5C10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>i) Mimoriadne udalosti, ak majú vplyv na hospodárenie účtovnej jednotky</w:t>
      </w:r>
      <w:r w:rsidR="00934BD9" w:rsidRPr="00AE5C10">
        <w:rPr>
          <w:rFonts w:ascii="Calibri" w:hAnsi="Calibri" w:cs="Arial Narrow"/>
          <w:sz w:val="22"/>
          <w:szCs w:val="22"/>
        </w:rPr>
        <w:t xml:space="preserve">: </w:t>
      </w:r>
    </w:p>
    <w:p w14:paraId="5B84D635" w14:textId="298AC6DB" w:rsidR="000567C8" w:rsidRPr="00AE5C10" w:rsidRDefault="000567C8" w:rsidP="006B0778">
      <w:pPr>
        <w:spacing w:line="240" w:lineRule="atLeast"/>
        <w:ind w:left="226"/>
        <w:jc w:val="both"/>
        <w:rPr>
          <w:rFonts w:ascii="Calibri" w:hAnsi="Calibri" w:cs="Arial Narrow"/>
          <w:sz w:val="22"/>
          <w:szCs w:val="22"/>
        </w:rPr>
      </w:pPr>
      <w:r w:rsidRPr="006B0778">
        <w:rPr>
          <w:rFonts w:ascii="Calibri" w:hAnsi="Calibri" w:cs="Arial Narrow"/>
          <w:sz w:val="22"/>
          <w:szCs w:val="22"/>
        </w:rPr>
        <w:t>ia) Na spoločnosť naďalej vplýva stav, ktorý je spojený s COVID-19. Vedenie spoločnosti si nemyslí, že je možné poskytnúť kvantitatívne odhady potenciálneho vplyvu súčasnej situácie spojenej s COVID-19 na spoločnosť, aj keď podľa predbežných výsledkov roku 2022 nepredpokladá výraznejšie negatívne vplyvy spojené s COVID-19 na aktivity spoločnosti.</w:t>
      </w:r>
    </w:p>
    <w:p w14:paraId="5E814567" w14:textId="50BFBB2C" w:rsidR="00AE5C10" w:rsidRPr="00F84A38" w:rsidRDefault="00AE5C10" w:rsidP="00AE5C10">
      <w:pPr>
        <w:suppressAutoHyphens w:val="0"/>
        <w:ind w:left="226"/>
        <w:jc w:val="both"/>
        <w:rPr>
          <w:rFonts w:ascii="Calibri" w:hAnsi="Calibri" w:cs="Arial Narrow"/>
          <w:sz w:val="22"/>
          <w:szCs w:val="22"/>
        </w:rPr>
      </w:pPr>
      <w:r>
        <w:rPr>
          <w:rFonts w:ascii="Calibri" w:hAnsi="Calibri" w:cs="Arial Narrow"/>
          <w:sz w:val="22"/>
          <w:szCs w:val="22"/>
        </w:rPr>
        <w:t>i</w:t>
      </w:r>
      <w:r w:rsidRPr="00AE5C10">
        <w:rPr>
          <w:rFonts w:ascii="Calibri" w:hAnsi="Calibri" w:cs="Arial Narrow"/>
          <w:sz w:val="22"/>
          <w:szCs w:val="22"/>
        </w:rPr>
        <w:t>b) V súvislosti s vojnovým konfliktom na Ukrajine vedenie Spoločnosti urobilo analýzu možných účinkov a následkov na Spoločnosť a dospelo k názoru, že v súčasnosti nemajú významné nepriaznivé dopady na Spoločnosť. Vedenie Spoločnosti nepredpokladá významné ohrozenie predpokladu nepretržitého pokračovania v činnosti v blízkej budúcnosti (t.j. počas nasledujúcich 12 mesiacov od dátumu zostavenia UZ).</w:t>
      </w:r>
    </w:p>
    <w:p w14:paraId="231F2FE6" w14:textId="77777777"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>j) Získanie alebo odobratie licencií alebo iných povolení významných pre činnosť účtovnej jednotky:</w:t>
      </w:r>
      <w:r w:rsidRPr="00F84A38">
        <w:rPr>
          <w:rFonts w:ascii="Calibri" w:hAnsi="Calibri" w:cs="Arial Narrow"/>
          <w:b/>
          <w:sz w:val="22"/>
          <w:szCs w:val="22"/>
        </w:rPr>
        <w:t xml:space="preserve"> netýka sa spoločnosti</w:t>
      </w:r>
    </w:p>
    <w:p w14:paraId="7E7D5AE0" w14:textId="77777777" w:rsidR="00C95491" w:rsidRPr="00F84A38" w:rsidRDefault="00C95491">
      <w:pPr>
        <w:ind w:right="-468"/>
        <w:jc w:val="center"/>
        <w:rPr>
          <w:rFonts w:ascii="Calibri" w:hAnsi="Calibri" w:cs="Arial Narrow"/>
          <w:b/>
          <w:bCs/>
          <w:sz w:val="22"/>
          <w:szCs w:val="22"/>
        </w:rPr>
      </w:pPr>
    </w:p>
    <w:p w14:paraId="2A1438CA" w14:textId="77777777" w:rsidR="00C95491" w:rsidRPr="00F84A38" w:rsidRDefault="00C95491">
      <w:pPr>
        <w:ind w:right="-468"/>
        <w:jc w:val="center"/>
        <w:rPr>
          <w:rFonts w:ascii="Calibri" w:hAnsi="Calibri" w:cs="Arial Narrow"/>
          <w:b/>
          <w:bCs/>
          <w:sz w:val="22"/>
          <w:szCs w:val="22"/>
        </w:rPr>
      </w:pPr>
      <w:r w:rsidRPr="00F84A38">
        <w:rPr>
          <w:rFonts w:ascii="Calibri" w:hAnsi="Calibri" w:cs="Arial Narrow"/>
          <w:b/>
          <w:bCs/>
          <w:sz w:val="22"/>
          <w:szCs w:val="22"/>
        </w:rPr>
        <w:t>Článok VII – OSTATNÉ INFORMÁCIE</w:t>
      </w:r>
    </w:p>
    <w:p w14:paraId="64D36922" w14:textId="77777777" w:rsidR="00C95491" w:rsidRPr="00F84A38" w:rsidRDefault="00C95491">
      <w:pPr>
        <w:ind w:right="-468"/>
        <w:jc w:val="both"/>
        <w:rPr>
          <w:rFonts w:ascii="Calibri" w:hAnsi="Calibri" w:cs="Arial Narrow"/>
          <w:b/>
          <w:bCs/>
          <w:sz w:val="22"/>
          <w:szCs w:val="22"/>
        </w:rPr>
      </w:pPr>
    </w:p>
    <w:p w14:paraId="1D752FB2" w14:textId="77777777" w:rsidR="00C95491" w:rsidRPr="00F84A38" w:rsidRDefault="00C95491">
      <w:pPr>
        <w:spacing w:after="120"/>
        <w:ind w:right="-471"/>
        <w:jc w:val="both"/>
        <w:rPr>
          <w:rFonts w:ascii="Calibri" w:hAnsi="Calibri" w:cs="Arial Narrow"/>
          <w:bCs/>
          <w:sz w:val="22"/>
          <w:szCs w:val="22"/>
        </w:rPr>
      </w:pPr>
      <w:r w:rsidRPr="00F84A38">
        <w:rPr>
          <w:rFonts w:ascii="Calibri" w:hAnsi="Calibri" w:cs="Arial Narrow"/>
          <w:bCs/>
          <w:sz w:val="22"/>
          <w:szCs w:val="22"/>
        </w:rPr>
        <w:t xml:space="preserve">1) Informácie o výlučnom práve poskytovať služby vo verejnom záujme: </w:t>
      </w:r>
      <w:r w:rsidRPr="00F84A38">
        <w:rPr>
          <w:rFonts w:ascii="Calibri" w:hAnsi="Calibri" w:cs="Arial Narrow"/>
          <w:b/>
          <w:bCs/>
          <w:sz w:val="22"/>
          <w:szCs w:val="22"/>
        </w:rPr>
        <w:t>spoločnosť nemá takú povinnosť</w:t>
      </w:r>
    </w:p>
    <w:p w14:paraId="33B37A2F" w14:textId="77777777" w:rsidR="00C95491" w:rsidRPr="00F84A38" w:rsidRDefault="00C95491">
      <w:pPr>
        <w:spacing w:after="120"/>
        <w:ind w:right="-471"/>
        <w:jc w:val="both"/>
        <w:rPr>
          <w:rFonts w:ascii="Calibri" w:hAnsi="Calibri" w:cs="Arial Narrow"/>
          <w:bCs/>
          <w:sz w:val="22"/>
          <w:szCs w:val="22"/>
        </w:rPr>
      </w:pPr>
      <w:r w:rsidRPr="00F84A38">
        <w:rPr>
          <w:rFonts w:ascii="Calibri" w:hAnsi="Calibri" w:cs="Arial Narrow"/>
          <w:bCs/>
          <w:sz w:val="22"/>
          <w:szCs w:val="22"/>
        </w:rPr>
        <w:t xml:space="preserve">2) Informácie o osobitnej kategórii priemyselnej výroby (§ 23d/6 ZoU): </w:t>
      </w:r>
      <w:r w:rsidRPr="00F84A38">
        <w:rPr>
          <w:rFonts w:ascii="Calibri" w:hAnsi="Calibri" w:cs="Arial Narrow"/>
          <w:b/>
          <w:bCs/>
          <w:sz w:val="22"/>
          <w:szCs w:val="22"/>
        </w:rPr>
        <w:t>spoločnosť nemá takú povinnosť</w:t>
      </w:r>
    </w:p>
    <w:p w14:paraId="07633199" w14:textId="77777777" w:rsidR="00C95491" w:rsidRPr="00F84A38" w:rsidRDefault="00C95491">
      <w:pPr>
        <w:spacing w:after="120"/>
        <w:ind w:right="-471"/>
        <w:jc w:val="both"/>
        <w:rPr>
          <w:rFonts w:ascii="Calibri" w:hAnsi="Calibri" w:cs="Arial Narrow"/>
          <w:bCs/>
          <w:sz w:val="22"/>
          <w:szCs w:val="22"/>
        </w:rPr>
      </w:pPr>
      <w:r w:rsidRPr="00F84A38">
        <w:rPr>
          <w:rFonts w:ascii="Calibri" w:hAnsi="Calibri" w:cs="Arial Narrow"/>
          <w:bCs/>
          <w:sz w:val="22"/>
          <w:szCs w:val="22"/>
        </w:rPr>
        <w:t xml:space="preserve">3) Informácie o finančných vzťahoch s orgánmi verejnej moci (§ 23d/6 ZoU): </w:t>
      </w:r>
      <w:r w:rsidRPr="00F84A38">
        <w:rPr>
          <w:rFonts w:ascii="Calibri" w:hAnsi="Calibri" w:cs="Arial Narrow"/>
          <w:b/>
          <w:bCs/>
          <w:sz w:val="22"/>
          <w:szCs w:val="22"/>
        </w:rPr>
        <w:t>spoločnosť nemá takú povinnosť</w:t>
      </w:r>
    </w:p>
    <w:p w14:paraId="037269DE" w14:textId="77777777" w:rsidR="00C95491" w:rsidRPr="00F84A38" w:rsidRDefault="00C95491">
      <w:pPr>
        <w:spacing w:after="120"/>
        <w:ind w:right="-471"/>
        <w:jc w:val="both"/>
        <w:rPr>
          <w:rFonts w:ascii="Calibri" w:hAnsi="Calibri"/>
        </w:rPr>
      </w:pPr>
    </w:p>
    <w:sectPr w:rsidR="00C95491" w:rsidRPr="00F84A38">
      <w:headerReference w:type="default" r:id="rId7"/>
      <w:footerReference w:type="default" r:id="rId8"/>
      <w:pgSz w:w="11906" w:h="16838"/>
      <w:pgMar w:top="1417" w:right="992" w:bottom="1417" w:left="1417" w:header="567" w:footer="567" w:gutter="0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6D09848" w14:textId="77777777" w:rsidR="00F05409" w:rsidRDefault="00F05409">
      <w:r>
        <w:separator/>
      </w:r>
    </w:p>
  </w:endnote>
  <w:endnote w:type="continuationSeparator" w:id="0">
    <w:p w14:paraId="2A8F8E35" w14:textId="77777777" w:rsidR="00F05409" w:rsidRDefault="00F054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FC94265" w14:textId="77777777" w:rsidR="00C95491" w:rsidRDefault="00C95491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 w:rsidR="00F05409">
      <w:rPr>
        <w:noProof/>
      </w:rPr>
      <w:t>1</w:t>
    </w:r>
    <w:r>
      <w:fldChar w:fldCharType="end"/>
    </w:r>
  </w:p>
  <w:p w14:paraId="17050DE9" w14:textId="77777777" w:rsidR="00C95491" w:rsidRDefault="00C9549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E90B640" w14:textId="77777777" w:rsidR="00F05409" w:rsidRDefault="00F05409">
      <w:r>
        <w:separator/>
      </w:r>
    </w:p>
  </w:footnote>
  <w:footnote w:type="continuationSeparator" w:id="0">
    <w:p w14:paraId="734E4150" w14:textId="77777777" w:rsidR="00F05409" w:rsidRDefault="00F0540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9C816C0" w14:textId="77777777" w:rsidR="00C95491" w:rsidRDefault="00C95491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 w:rsidR="00C311A6">
      <w:rPr>
        <w:rFonts w:ascii="Arial" w:hAnsi="Arial" w:cs="Arial"/>
        <w:sz w:val="22"/>
        <w:szCs w:val="22"/>
      </w:rPr>
      <w:t>ČO: 36 688 631</w:t>
    </w:r>
    <w:r>
      <w:rPr>
        <w:rFonts w:ascii="Arial" w:hAnsi="Arial" w:cs="Arial"/>
        <w:sz w:val="22"/>
        <w:szCs w:val="22"/>
      </w:rPr>
      <w:t xml:space="preserve">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 w:rsidR="00C311A6">
      <w:rPr>
        <w:rFonts w:ascii="Arial" w:hAnsi="Arial" w:cs="Arial"/>
        <w:sz w:val="22"/>
        <w:szCs w:val="22"/>
      </w:rPr>
      <w:t>Č: 2022261516</w:t>
    </w:r>
  </w:p>
  <w:p w14:paraId="2C1D768E" w14:textId="77777777" w:rsidR="00C95491" w:rsidRDefault="00C9549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Wingdings" w:hint="default"/>
        <w:sz w:val="22"/>
        <w:szCs w:val="22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6955"/>
    <w:rsid w:val="000567C8"/>
    <w:rsid w:val="001205F2"/>
    <w:rsid w:val="001252B4"/>
    <w:rsid w:val="00195786"/>
    <w:rsid w:val="001B594C"/>
    <w:rsid w:val="001C3B5C"/>
    <w:rsid w:val="002A32EA"/>
    <w:rsid w:val="002D1C5B"/>
    <w:rsid w:val="00344646"/>
    <w:rsid w:val="00354EF0"/>
    <w:rsid w:val="003709DD"/>
    <w:rsid w:val="0039130F"/>
    <w:rsid w:val="004160CE"/>
    <w:rsid w:val="00476C3D"/>
    <w:rsid w:val="004B4208"/>
    <w:rsid w:val="0056001D"/>
    <w:rsid w:val="00585A49"/>
    <w:rsid w:val="005D0FC2"/>
    <w:rsid w:val="00610179"/>
    <w:rsid w:val="00617F6A"/>
    <w:rsid w:val="00696D03"/>
    <w:rsid w:val="006B0778"/>
    <w:rsid w:val="006E1B1F"/>
    <w:rsid w:val="007074A4"/>
    <w:rsid w:val="00755FE4"/>
    <w:rsid w:val="0077354B"/>
    <w:rsid w:val="00776955"/>
    <w:rsid w:val="007840DE"/>
    <w:rsid w:val="007A511B"/>
    <w:rsid w:val="007F11A9"/>
    <w:rsid w:val="00836BFC"/>
    <w:rsid w:val="00893C3A"/>
    <w:rsid w:val="008E3102"/>
    <w:rsid w:val="009246A3"/>
    <w:rsid w:val="00934BD9"/>
    <w:rsid w:val="00992AF1"/>
    <w:rsid w:val="009B7120"/>
    <w:rsid w:val="00A06445"/>
    <w:rsid w:val="00A11645"/>
    <w:rsid w:val="00A13266"/>
    <w:rsid w:val="00A24A5B"/>
    <w:rsid w:val="00A8285E"/>
    <w:rsid w:val="00AE5C10"/>
    <w:rsid w:val="00AE6188"/>
    <w:rsid w:val="00C17BB5"/>
    <w:rsid w:val="00C311A6"/>
    <w:rsid w:val="00C42390"/>
    <w:rsid w:val="00C95491"/>
    <w:rsid w:val="00CA26C0"/>
    <w:rsid w:val="00CA738B"/>
    <w:rsid w:val="00CB3C57"/>
    <w:rsid w:val="00CF0A37"/>
    <w:rsid w:val="00D12C60"/>
    <w:rsid w:val="00D15E9E"/>
    <w:rsid w:val="00D31543"/>
    <w:rsid w:val="00D428CB"/>
    <w:rsid w:val="00D70251"/>
    <w:rsid w:val="00E15811"/>
    <w:rsid w:val="00E47783"/>
    <w:rsid w:val="00E713C8"/>
    <w:rsid w:val="00E74FB8"/>
    <w:rsid w:val="00E810B1"/>
    <w:rsid w:val="00E856A2"/>
    <w:rsid w:val="00EB27B1"/>
    <w:rsid w:val="00EC0022"/>
    <w:rsid w:val="00F05409"/>
    <w:rsid w:val="00F5229B"/>
    <w:rsid w:val="00F84A38"/>
    <w:rsid w:val="00FF0B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52CD5649"/>
  <w15:docId w15:val="{BF8A93EA-5C24-4384-9964-B22FDBED90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Wingdings" w:hAnsi="Wingdings" w:cs="Wingdings" w:hint="default"/>
    </w:rPr>
  </w:style>
  <w:style w:type="character" w:customStyle="1" w:styleId="WW8Num3z0">
    <w:name w:val="WW8Num3z0"/>
    <w:rPr>
      <w:rFonts w:ascii="Wingdings" w:hAnsi="Wingdings" w:cs="Wingdings" w:hint="default"/>
      <w:sz w:val="22"/>
      <w:szCs w:val="22"/>
    </w:rPr>
  </w:style>
  <w:style w:type="character" w:customStyle="1" w:styleId="WW8Num4z0">
    <w:name w:val="WW8Num4z0"/>
  </w:style>
  <w:style w:type="character" w:customStyle="1" w:styleId="WW8Num5z0">
    <w:name w:val="WW8Num5z0"/>
    <w:rPr>
      <w:rFonts w:ascii="Wingdings" w:hAnsi="Wingdings" w:cs="Wingdings" w:hint="default"/>
      <w:sz w:val="22"/>
      <w:szCs w:val="22"/>
    </w:rPr>
  </w:style>
  <w:style w:type="character" w:customStyle="1" w:styleId="WW8Num6z0">
    <w:name w:val="WW8Num6z0"/>
    <w:rPr>
      <w:rFonts w:ascii="Wingdings" w:hAnsi="Wingdings" w:cs="Wingdings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1">
    <w:name w:val="WW8Num6z1"/>
    <w:rPr>
      <w:rFonts w:ascii="Courier New" w:hAnsi="Courier New" w:cs="Courier New" w:hint="default"/>
    </w:rPr>
  </w:style>
  <w:style w:type="character" w:customStyle="1" w:styleId="WW8Num6z3">
    <w:name w:val="WW8Num6z3"/>
    <w:rPr>
      <w:rFonts w:ascii="Symbol" w:hAnsi="Symbol" w:cs="Symbol" w:hint="default"/>
    </w:rPr>
  </w:style>
  <w:style w:type="character" w:customStyle="1" w:styleId="WW8Num7z0">
    <w:name w:val="WW8Num7z0"/>
    <w:rPr>
      <w:rFonts w:ascii="Wingdings" w:hAnsi="Wingdings" w:cs="Wingdings" w:hint="default"/>
      <w:sz w:val="22"/>
      <w:szCs w:val="22"/>
    </w:rPr>
  </w:style>
  <w:style w:type="character" w:customStyle="1" w:styleId="WW8Num7z1">
    <w:name w:val="WW8Num7z1"/>
    <w:rPr>
      <w:rFonts w:ascii="Courier New" w:hAnsi="Courier New" w:cs="Courier New" w:hint="default"/>
    </w:rPr>
  </w:style>
  <w:style w:type="character" w:customStyle="1" w:styleId="WW8Num7z3">
    <w:name w:val="WW8Num7z3"/>
    <w:rPr>
      <w:rFonts w:ascii="Symbol" w:hAnsi="Symbol" w:cs="Symbol" w:hint="default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 w:hint="default"/>
    </w:rPr>
  </w:style>
  <w:style w:type="character" w:customStyle="1" w:styleId="WW8Num10z1">
    <w:name w:val="WW8Num10z1"/>
    <w:rPr>
      <w:rFonts w:ascii="Courier New" w:hAnsi="Courier New" w:cs="Courier New" w:hint="default"/>
    </w:rPr>
  </w:style>
  <w:style w:type="character" w:customStyle="1" w:styleId="WW8Num10z2">
    <w:name w:val="WW8Num10z2"/>
    <w:rPr>
      <w:rFonts w:ascii="Wingdings" w:hAnsi="Wingdings" w:cs="Wingdings" w:hint="default"/>
    </w:rPr>
  </w:style>
  <w:style w:type="character" w:customStyle="1" w:styleId="WW8Num10z3">
    <w:name w:val="WW8Num10z3"/>
    <w:rPr>
      <w:rFonts w:ascii="Symbol" w:hAnsi="Symbol" w:cs="Symbol" w:hint="default"/>
    </w:rPr>
  </w:style>
  <w:style w:type="character" w:customStyle="1" w:styleId="WW8Num11z0">
    <w:name w:val="WW8Num11z0"/>
    <w:rPr>
      <w:rFonts w:ascii="Wingdings" w:hAnsi="Wingdings" w:cs="Wingdings" w:hint="default"/>
    </w:rPr>
  </w:style>
  <w:style w:type="character" w:customStyle="1" w:styleId="WW8Num11z1">
    <w:name w:val="WW8Num11z1"/>
    <w:rPr>
      <w:rFonts w:ascii="Courier New" w:hAnsi="Courier New" w:cs="Courier New" w:hint="default"/>
    </w:rPr>
  </w:style>
  <w:style w:type="character" w:customStyle="1" w:styleId="WW8Num11z3">
    <w:name w:val="WW8Num11z3"/>
    <w:rPr>
      <w:rFonts w:ascii="Symbol" w:hAnsi="Symbol" w:cs="Symbol" w:hint="default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  <w:rPr>
      <w:rFonts w:hint="default"/>
    </w:rPr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 w:hint="default"/>
    </w:rPr>
  </w:style>
  <w:style w:type="character" w:customStyle="1" w:styleId="WW8Num14z1">
    <w:name w:val="WW8Num14z1"/>
    <w:rPr>
      <w:rFonts w:ascii="Courier New" w:hAnsi="Courier New" w:cs="Courier New" w:hint="default"/>
    </w:rPr>
  </w:style>
  <w:style w:type="character" w:customStyle="1" w:styleId="WW8Num14z3">
    <w:name w:val="WW8Num14z3"/>
    <w:rPr>
      <w:rFonts w:ascii="Symbol" w:hAnsi="Symbol" w:cs="Symbol" w:hint="default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 w:hint="default"/>
    </w:rPr>
  </w:style>
  <w:style w:type="character" w:customStyle="1" w:styleId="WW8Num16z1">
    <w:name w:val="WW8Num16z1"/>
    <w:rPr>
      <w:rFonts w:ascii="Courier New" w:hAnsi="Courier New" w:cs="Courier New" w:hint="default"/>
    </w:rPr>
  </w:style>
  <w:style w:type="character" w:customStyle="1" w:styleId="WW8Num16z3">
    <w:name w:val="WW8Num16z3"/>
    <w:rPr>
      <w:rFonts w:ascii="Symbol" w:hAnsi="Symbol" w:cs="Symbol" w:hint="default"/>
    </w:rPr>
  </w:style>
  <w:style w:type="character" w:customStyle="1" w:styleId="WW8Num17z0">
    <w:name w:val="WW8Num17z0"/>
    <w:rPr>
      <w:rFonts w:hint="default"/>
    </w:rPr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Nzov">
    <w:name w:val="Title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3154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1543"/>
    <w:rPr>
      <w:rFonts w:ascii="Tahoma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2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4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2075</Words>
  <Characters>11829</Characters>
  <Application>Microsoft Office Word</Application>
  <DocSecurity>0</DocSecurity>
  <Lines>98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13877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Anna Hajduková</cp:lastModifiedBy>
  <cp:revision>2</cp:revision>
  <cp:lastPrinted>2019-05-23T13:08:00Z</cp:lastPrinted>
  <dcterms:created xsi:type="dcterms:W3CDTF">2022-03-30T07:53:00Z</dcterms:created>
  <dcterms:modified xsi:type="dcterms:W3CDTF">2022-03-30T07:53:00Z</dcterms:modified>
</cp:coreProperties>
</file>