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389E15A0" w:rsidR="00C81150" w:rsidRPr="00EB0DC3" w:rsidRDefault="007037BA" w:rsidP="00770D9D">
            <w:pPr>
              <w:rPr>
                <w:snapToGrid w:val="0"/>
                <w:sz w:val="15"/>
                <w:szCs w:val="15"/>
              </w:rPr>
            </w:pPr>
            <w:r>
              <w:rPr>
                <w:b/>
                <w:sz w:val="15"/>
              </w:rPr>
              <w:t>Pestovateľská 2</w:t>
            </w:r>
            <w:r w:rsidR="002C34E0">
              <w:rPr>
                <w:b/>
                <w:sz w:val="15"/>
              </w:rPr>
              <w:t xml:space="preserve">, </w:t>
            </w:r>
            <w:r>
              <w:rPr>
                <w:b/>
                <w:sz w:val="15"/>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5001C02"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FC6E6B">
              <w:rPr>
                <w:rFonts w:cs="Arial"/>
                <w:b/>
                <w:bCs/>
                <w:i/>
                <w:iCs/>
                <w:sz w:val="15"/>
                <w:szCs w:val="15"/>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16ED40CE" w:rsidR="005B36DD" w:rsidRPr="00500557" w:rsidRDefault="00036007" w:rsidP="008D38A5">
            <w:pPr>
              <w:jc w:val="center"/>
              <w:rPr>
                <w:rFonts w:cs="Arial"/>
                <w:b/>
                <w:bCs/>
                <w:i/>
                <w:iCs/>
                <w:sz w:val="15"/>
                <w:szCs w:val="15"/>
              </w:rPr>
            </w:pPr>
            <w:r w:rsidRPr="00500557">
              <w:rPr>
                <w:rFonts w:cs="Arial"/>
                <w:b/>
                <w:bCs/>
                <w:i/>
                <w:iCs/>
                <w:sz w:val="15"/>
                <w:szCs w:val="15"/>
              </w:rPr>
              <w:t>20</w:t>
            </w:r>
            <w:r w:rsidR="00FC6E6B">
              <w:rPr>
                <w:rFonts w:cs="Arial"/>
                <w:b/>
                <w:bCs/>
                <w:i/>
                <w:iCs/>
                <w:sz w:val="15"/>
                <w:szCs w:val="15"/>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A79F44C" w:rsidR="005B36DD" w:rsidRPr="00500557" w:rsidRDefault="002C34E0" w:rsidP="00500557">
            <w:pPr>
              <w:jc w:val="center"/>
              <w:rPr>
                <w:rFonts w:cs="Arial"/>
                <w:sz w:val="15"/>
                <w:szCs w:val="15"/>
              </w:rPr>
            </w:pPr>
            <w:r>
              <w:rPr>
                <w:rFonts w:cs="Arial"/>
                <w:sz w:val="15"/>
                <w:szCs w:val="15"/>
              </w:rPr>
              <w:t>4</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303C4C4E" w:rsidR="005B36DD" w:rsidRPr="002101E6" w:rsidRDefault="002C34E0" w:rsidP="00500557">
            <w:pPr>
              <w:jc w:val="center"/>
              <w:rPr>
                <w:rFonts w:cs="Arial"/>
                <w:sz w:val="15"/>
                <w:szCs w:val="15"/>
              </w:rPr>
            </w:pPr>
            <w:r>
              <w:rPr>
                <w:rFonts w:cs="Arial"/>
                <w:sz w:val="15"/>
                <w:szCs w:val="15"/>
              </w:rPr>
              <w:t>4</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29A719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FC6E6B">
        <w:rPr>
          <w:snapToGrid w:val="0"/>
        </w:rPr>
        <w:t>1</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199E7197"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FC6E6B">
        <w:t>20</w:t>
      </w:r>
    </w:p>
    <w:p w14:paraId="0461CD70" w14:textId="77777777" w:rsidR="00AC79A3" w:rsidRPr="002101E6" w:rsidRDefault="00AC79A3" w:rsidP="00AC79A3">
      <w:pPr>
        <w:rPr>
          <w:sz w:val="14"/>
          <w:szCs w:val="14"/>
        </w:rPr>
      </w:pPr>
    </w:p>
    <w:p w14:paraId="3712E461" w14:textId="6253FB38"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w:t>
      </w:r>
      <w:r w:rsidR="00FC6E6B">
        <w:rPr>
          <w:snapToGrid w:val="0"/>
        </w:rPr>
        <w:t>20</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FC6E6B">
        <w:rPr>
          <w:snapToGrid w:val="0"/>
        </w:rPr>
        <w:t>23</w:t>
      </w:r>
      <w:r w:rsidR="00283D8B" w:rsidRPr="00BB5DB9">
        <w:rPr>
          <w:snapToGrid w:val="0"/>
        </w:rPr>
        <w:t xml:space="preserve">. </w:t>
      </w:r>
      <w:r w:rsidR="00E65864" w:rsidRPr="00BB5DB9">
        <w:rPr>
          <w:snapToGrid w:val="0"/>
        </w:rPr>
        <w:t>j</w:t>
      </w:r>
      <w:r w:rsidR="00FC6E6B">
        <w:rPr>
          <w:snapToGrid w:val="0"/>
        </w:rPr>
        <w:t>úna</w:t>
      </w:r>
      <w:r w:rsidR="00E65864" w:rsidRPr="00BB5DB9">
        <w:rPr>
          <w:snapToGrid w:val="0"/>
        </w:rPr>
        <w:t xml:space="preserve"> </w:t>
      </w:r>
      <w:r w:rsidR="00283D8B" w:rsidRPr="00BB5DB9">
        <w:rPr>
          <w:snapToGrid w:val="0"/>
        </w:rPr>
        <w:t>20</w:t>
      </w:r>
      <w:r w:rsidR="00E65864" w:rsidRPr="00BB5DB9">
        <w:rPr>
          <w:snapToGrid w:val="0"/>
        </w:rPr>
        <w:t>2</w:t>
      </w:r>
      <w:r w:rsidR="00FC6E6B">
        <w:rPr>
          <w:snapToGrid w:val="0"/>
        </w:rPr>
        <w:t>1</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030FFFBF"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w:t>
      </w:r>
      <w:r w:rsidR="007037BA" w:rsidRPr="007037BA">
        <w:rPr>
          <w:lang w:bidi="sk-SK"/>
        </w:rPr>
        <w:t>Pestovateľská 2, 821 04 Bratislava</w:t>
      </w:r>
      <w:r w:rsidRPr="002C34E0">
        <w:rPr>
          <w:lang w:bidi="sk-SK"/>
        </w:rPr>
        <w:t>.</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77777777"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54368752" w14:textId="77777777" w:rsidR="002B7C4B" w:rsidRPr="00AD0060" w:rsidRDefault="002B7C4B" w:rsidP="002B7C4B">
      <w:pPr>
        <w:pStyle w:val="Nadpis1"/>
      </w:pPr>
      <w:bookmarkStart w:id="3" w:name="_Hlk99535853"/>
      <w:r w:rsidRPr="00AD0060">
        <w:t>INFORMÁCIE O ORGÁNOCH SPOLOčNOSTI</w:t>
      </w:r>
    </w:p>
    <w:bookmarkEnd w:id="3"/>
    <w:p w14:paraId="4C43873A" w14:textId="1A57E9DB" w:rsidR="0000253C"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2B7C4B" w:rsidRPr="002B7C4B" w14:paraId="4F06109D" w14:textId="77777777" w:rsidTr="002B7C4B">
        <w:trPr>
          <w:tblCellSpacing w:w="15" w:type="dxa"/>
        </w:trPr>
        <w:tc>
          <w:tcPr>
            <w:tcW w:w="2710" w:type="pct"/>
            <w:shd w:val="clear" w:color="auto" w:fill="FFFFFF"/>
            <w:vAlign w:val="center"/>
            <w:hideMark/>
          </w:tcPr>
          <w:p w14:paraId="1B99B62E" w14:textId="2B6E7AC8" w:rsidR="002B7C4B" w:rsidRDefault="002B7C4B">
            <w:pPr>
              <w:rPr>
                <w:lang w:bidi="sk-SK"/>
              </w:rPr>
            </w:pPr>
            <w:r w:rsidRPr="002B7C4B">
              <w:rPr>
                <w:lang w:bidi="sk-SK"/>
              </w:rPr>
              <w:t>Ing. </w:t>
            </w:r>
            <w:hyperlink r:id="rId10" w:history="1">
              <w:r w:rsidRPr="002B7C4B">
                <w:rPr>
                  <w:lang w:bidi="sk-SK"/>
                </w:rPr>
                <w:t>Ladislav Šalamon</w:t>
              </w:r>
            </w:hyperlink>
            <w:r>
              <w:rPr>
                <w:lang w:bidi="sk-SK"/>
              </w:rPr>
              <w:br/>
            </w:r>
            <w:proofErr w:type="spellStart"/>
            <w:r w:rsidRPr="002B7C4B">
              <w:rPr>
                <w:lang w:bidi="sk-SK"/>
              </w:rPr>
              <w:t>Nadabula</w:t>
            </w:r>
            <w:proofErr w:type="spellEnd"/>
            <w:r w:rsidRPr="002B7C4B">
              <w:rPr>
                <w:lang w:bidi="sk-SK"/>
              </w:rPr>
              <w:t> 206</w:t>
            </w:r>
            <w:r>
              <w:rPr>
                <w:lang w:bidi="sk-SK"/>
              </w:rPr>
              <w:br/>
            </w:r>
            <w:r w:rsidRPr="002B7C4B">
              <w:rPr>
                <w:lang w:bidi="sk-SK"/>
              </w:rPr>
              <w:t>Rožňava 048 01</w:t>
            </w:r>
            <w:r>
              <w:rPr>
                <w:lang w:bidi="sk-SK"/>
              </w:rPr>
              <w:br/>
            </w:r>
            <w:r w:rsidRPr="002B7C4B">
              <w:rPr>
                <w:lang w:bidi="sk-SK"/>
              </w:rPr>
              <w:t>Vznik funkcie: 15.05.2020</w:t>
            </w:r>
            <w:r>
              <w:rPr>
                <w:lang w:bidi="sk-SK"/>
              </w:rPr>
              <w:br/>
            </w:r>
          </w:p>
        </w:tc>
        <w:tc>
          <w:tcPr>
            <w:tcW w:w="2241" w:type="pct"/>
            <w:shd w:val="clear" w:color="auto" w:fill="FFFFFF"/>
            <w:hideMark/>
          </w:tcPr>
          <w:p w14:paraId="72EED248" w14:textId="77777777" w:rsidR="002B7C4B" w:rsidRDefault="002B7C4B">
            <w:pPr>
              <w:rPr>
                <w:lang w:bidi="sk-SK"/>
              </w:rPr>
            </w:pPr>
            <w:r>
              <w:rPr>
                <w:lang w:bidi="sk-SK"/>
              </w:rPr>
              <w:t>  </w:t>
            </w:r>
            <w:r w:rsidRPr="002B7C4B">
              <w:rPr>
                <w:lang w:bidi="sk-SK"/>
              </w:rPr>
              <w:t>(od: 30.05.2020)</w:t>
            </w:r>
          </w:p>
        </w:tc>
      </w:tr>
      <w:tr w:rsidR="002B7C4B" w:rsidRPr="002B7C4B" w14:paraId="27DE3190" w14:textId="77777777" w:rsidTr="002B7C4B">
        <w:trPr>
          <w:tblCellSpacing w:w="15" w:type="dxa"/>
        </w:trPr>
        <w:tc>
          <w:tcPr>
            <w:tcW w:w="2710" w:type="pct"/>
            <w:shd w:val="clear" w:color="auto" w:fill="FFFFFF"/>
            <w:vAlign w:val="center"/>
            <w:hideMark/>
          </w:tcPr>
          <w:p w14:paraId="02BE63ED" w14:textId="77777777" w:rsidR="002B7C4B" w:rsidRDefault="002B7C4B">
            <w:pPr>
              <w:rPr>
                <w:lang w:bidi="sk-SK"/>
              </w:rPr>
            </w:pPr>
          </w:p>
          <w:p w14:paraId="5188A672" w14:textId="55CA6E49" w:rsidR="002B7C4B" w:rsidRDefault="002B7C4B">
            <w:pPr>
              <w:rPr>
                <w:lang w:bidi="sk-SK"/>
              </w:rPr>
            </w:pPr>
            <w:r w:rsidRPr="002B7C4B">
              <w:rPr>
                <w:lang w:bidi="sk-SK"/>
              </w:rPr>
              <w:t>Ing. </w:t>
            </w:r>
            <w:hyperlink r:id="rId11" w:history="1">
              <w:r w:rsidRPr="002B7C4B">
                <w:rPr>
                  <w:lang w:bidi="sk-SK"/>
                </w:rPr>
                <w:t>Beata Altansukh </w:t>
              </w:r>
            </w:hyperlink>
            <w:r w:rsidRPr="002B7C4B">
              <w:rPr>
                <w:lang w:bidi="sk-SK"/>
              </w:rPr>
              <w:t>, PhD.</w:t>
            </w:r>
            <w:r>
              <w:rPr>
                <w:lang w:bidi="sk-SK"/>
              </w:rPr>
              <w:br/>
            </w:r>
            <w:r w:rsidRPr="002B7C4B">
              <w:rPr>
                <w:lang w:bidi="sk-SK"/>
              </w:rPr>
              <w:t>Mýtna 44</w:t>
            </w:r>
            <w:r>
              <w:rPr>
                <w:lang w:bidi="sk-SK"/>
              </w:rPr>
              <w:br/>
            </w:r>
            <w:r w:rsidRPr="002B7C4B">
              <w:rPr>
                <w:lang w:bidi="sk-SK"/>
              </w:rPr>
              <w:t>Bratislava - mestská časť Staré Mesto 811 05</w:t>
            </w:r>
            <w:r>
              <w:rPr>
                <w:lang w:bidi="sk-SK"/>
              </w:rPr>
              <w:br/>
            </w:r>
            <w:r w:rsidRPr="002B7C4B">
              <w:rPr>
                <w:lang w:bidi="sk-SK"/>
              </w:rPr>
              <w:t>Vznik funkcie: 01.03.2022</w:t>
            </w:r>
            <w:r>
              <w:rPr>
                <w:lang w:bidi="sk-SK"/>
              </w:rPr>
              <w:br/>
            </w:r>
          </w:p>
        </w:tc>
        <w:tc>
          <w:tcPr>
            <w:tcW w:w="2241" w:type="pct"/>
            <w:shd w:val="clear" w:color="auto" w:fill="FFFFFF"/>
            <w:hideMark/>
          </w:tcPr>
          <w:p w14:paraId="02664127" w14:textId="77777777" w:rsidR="002B7C4B" w:rsidRDefault="002B7C4B">
            <w:pPr>
              <w:rPr>
                <w:lang w:bidi="sk-SK"/>
              </w:rPr>
            </w:pPr>
            <w:r>
              <w:rPr>
                <w:lang w:bidi="sk-SK"/>
              </w:rPr>
              <w:t>  </w:t>
            </w:r>
            <w:r w:rsidRPr="002B7C4B">
              <w:rPr>
                <w:lang w:bidi="sk-SK"/>
              </w:rPr>
              <w:t>(od: 19.03.2022)</w:t>
            </w:r>
          </w:p>
        </w:tc>
      </w:tr>
      <w:tr w:rsidR="002B7C4B" w:rsidRPr="002B7C4B" w14:paraId="37DCEF16" w14:textId="77777777" w:rsidTr="002B7C4B">
        <w:trPr>
          <w:tblCellSpacing w:w="15" w:type="dxa"/>
        </w:trPr>
        <w:tc>
          <w:tcPr>
            <w:tcW w:w="2710" w:type="pct"/>
            <w:shd w:val="clear" w:color="auto" w:fill="FFFFFF"/>
            <w:vAlign w:val="center"/>
            <w:hideMark/>
          </w:tcPr>
          <w:p w14:paraId="15F202C7" w14:textId="77777777" w:rsidR="00EB0C90" w:rsidRDefault="00EB0C90">
            <w:pPr>
              <w:rPr>
                <w:lang w:bidi="sk-SK"/>
              </w:rPr>
            </w:pPr>
          </w:p>
          <w:p w14:paraId="658A695E" w14:textId="7AB1E6D9" w:rsidR="002B7C4B" w:rsidRPr="002B7C4B" w:rsidRDefault="002B7C4B">
            <w:pPr>
              <w:rPr>
                <w:lang w:bidi="sk-SK"/>
              </w:rPr>
            </w:pPr>
            <w:r w:rsidRPr="002B7C4B">
              <w:rPr>
                <w:lang w:bidi="sk-SK"/>
              </w:rPr>
              <w:t>Ing. </w:t>
            </w:r>
            <w:hyperlink r:id="rId12" w:history="1">
              <w:r w:rsidRPr="002B7C4B">
                <w:rPr>
                  <w:lang w:bidi="sk-SK"/>
                </w:rPr>
                <w:t>Tibor Papp</w:t>
              </w:r>
            </w:hyperlink>
            <w:r w:rsidRPr="002B7C4B">
              <w:rPr>
                <w:lang w:bidi="sk-SK"/>
              </w:rPr>
              <w:br/>
              <w:t>Turecká 3768/6</w:t>
            </w:r>
            <w:r w:rsidRPr="002B7C4B">
              <w:rPr>
                <w:lang w:bidi="sk-SK"/>
              </w:rPr>
              <w:br/>
              <w:t>Senec 903 01</w:t>
            </w:r>
            <w:r w:rsidRPr="002B7C4B">
              <w:rPr>
                <w:lang w:bidi="sk-SK"/>
              </w:rPr>
              <w:br/>
              <w:t>Vznik funkcie: 01.10.2021</w:t>
            </w:r>
            <w:r w:rsidRPr="002B7C4B">
              <w:rPr>
                <w:lang w:bidi="sk-SK"/>
              </w:rPr>
              <w:br/>
            </w:r>
          </w:p>
        </w:tc>
        <w:tc>
          <w:tcPr>
            <w:tcW w:w="2241" w:type="pct"/>
            <w:shd w:val="clear" w:color="auto" w:fill="FFFFFF"/>
            <w:hideMark/>
          </w:tcPr>
          <w:p w14:paraId="30002169" w14:textId="77777777" w:rsidR="00EB0C90" w:rsidRDefault="002B7C4B">
            <w:pPr>
              <w:rPr>
                <w:lang w:bidi="sk-SK"/>
              </w:rPr>
            </w:pPr>
            <w:r>
              <w:rPr>
                <w:lang w:bidi="sk-SK"/>
              </w:rPr>
              <w:t>  </w:t>
            </w:r>
          </w:p>
          <w:p w14:paraId="09F93117" w14:textId="00614E29" w:rsidR="002B7C4B" w:rsidRDefault="002B7C4B">
            <w:pPr>
              <w:rPr>
                <w:lang w:bidi="sk-SK"/>
              </w:rPr>
            </w:pPr>
            <w:r w:rsidRPr="002B7C4B">
              <w:rPr>
                <w:lang w:bidi="sk-SK"/>
              </w:rPr>
              <w:t>(od: 13.10.2021 do: 18.03.2022)</w:t>
            </w:r>
          </w:p>
        </w:tc>
      </w:tr>
      <w:tr w:rsidR="002B7C4B" w:rsidRPr="002B7C4B" w14:paraId="3AC6E9C0" w14:textId="77777777" w:rsidTr="002B7C4B">
        <w:trPr>
          <w:tblCellSpacing w:w="15" w:type="dxa"/>
        </w:trPr>
        <w:tc>
          <w:tcPr>
            <w:tcW w:w="2710" w:type="pct"/>
            <w:shd w:val="clear" w:color="auto" w:fill="FFFFFF"/>
            <w:vAlign w:val="center"/>
            <w:hideMark/>
          </w:tcPr>
          <w:p w14:paraId="00A0436F" w14:textId="77777777" w:rsidR="00EB0C90" w:rsidRDefault="00EB0C90" w:rsidP="006E2F2C">
            <w:pPr>
              <w:rPr>
                <w:lang w:bidi="sk-SK"/>
              </w:rPr>
            </w:pPr>
            <w:bookmarkStart w:id="4" w:name="_Ref150575427"/>
          </w:p>
          <w:p w14:paraId="0DC1F43D" w14:textId="5E4B0F8C" w:rsidR="002B7C4B" w:rsidRPr="002B7C4B" w:rsidRDefault="002B7C4B" w:rsidP="006E2F2C">
            <w:pPr>
              <w:rPr>
                <w:lang w:bidi="sk-SK"/>
              </w:rPr>
            </w:pPr>
            <w:r w:rsidRPr="002B7C4B">
              <w:rPr>
                <w:lang w:bidi="sk-SK"/>
              </w:rPr>
              <w:t>Ing. </w:t>
            </w:r>
            <w:hyperlink r:id="rId13" w:history="1">
              <w:r w:rsidRPr="002B7C4B">
                <w:rPr>
                  <w:lang w:bidi="sk-SK"/>
                </w:rPr>
                <w:t>Vladimír Habala</w:t>
              </w:r>
            </w:hyperlink>
            <w:r w:rsidRPr="002B7C4B">
              <w:rPr>
                <w:lang w:bidi="sk-SK"/>
              </w:rPr>
              <w:br/>
              <w:t>Nálepkova 336/18</w:t>
            </w:r>
            <w:r w:rsidRPr="002B7C4B">
              <w:rPr>
                <w:lang w:bidi="sk-SK"/>
              </w:rPr>
              <w:br/>
              <w:t>Most pri Bratislave 900 46</w:t>
            </w:r>
            <w:r w:rsidRPr="002B7C4B">
              <w:rPr>
                <w:lang w:bidi="sk-SK"/>
              </w:rPr>
              <w:br/>
              <w:t>Vznik funkcie: 15.05.2020</w:t>
            </w:r>
            <w:r w:rsidRPr="002B7C4B">
              <w:rPr>
                <w:lang w:bidi="sk-SK"/>
              </w:rPr>
              <w:br/>
            </w:r>
          </w:p>
        </w:tc>
        <w:tc>
          <w:tcPr>
            <w:tcW w:w="2241" w:type="pct"/>
            <w:shd w:val="clear" w:color="auto" w:fill="FFFFFF"/>
            <w:hideMark/>
          </w:tcPr>
          <w:p w14:paraId="2C5C571D" w14:textId="77777777" w:rsidR="00EB0C90" w:rsidRDefault="002B7C4B" w:rsidP="006E2F2C">
            <w:pPr>
              <w:rPr>
                <w:lang w:bidi="sk-SK"/>
              </w:rPr>
            </w:pPr>
            <w:r>
              <w:rPr>
                <w:lang w:bidi="sk-SK"/>
              </w:rPr>
              <w:t>  </w:t>
            </w:r>
          </w:p>
          <w:p w14:paraId="64C37E08" w14:textId="5583623B" w:rsidR="002B7C4B" w:rsidRDefault="002B7C4B" w:rsidP="006E2F2C">
            <w:pPr>
              <w:rPr>
                <w:lang w:bidi="sk-SK"/>
              </w:rPr>
            </w:pPr>
            <w:r w:rsidRPr="002B7C4B">
              <w:rPr>
                <w:lang w:bidi="sk-SK"/>
              </w:rPr>
              <w:t>(od: 30.05.2020 do: 12.10.2021)</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9DB1BD6" w:rsidR="00C81150" w:rsidRPr="002101E6" w:rsidRDefault="00C81150" w:rsidP="005916B7">
      <w:pPr>
        <w:numPr>
          <w:ilvl w:val="0"/>
          <w:numId w:val="5"/>
        </w:numPr>
        <w:jc w:val="both"/>
      </w:pPr>
      <w:r w:rsidRPr="002101E6">
        <w:t xml:space="preserve">Účtovná závierka za rok </w:t>
      </w:r>
      <w:r w:rsidR="00036007" w:rsidRPr="002101E6">
        <w:t>20</w:t>
      </w:r>
      <w:r w:rsidR="00E65864">
        <w:t>2</w:t>
      </w:r>
      <w:r w:rsidR="00FC6E6B">
        <w:t>1</w:t>
      </w:r>
      <w:r w:rsidR="00036007" w:rsidRPr="002101E6">
        <w:t xml:space="preserve"> </w:t>
      </w:r>
      <w:r w:rsidRPr="002101E6">
        <w:t xml:space="preserve">bola spracovaná za predpokladu nepretržitého pokračovania činnosti. </w:t>
      </w:r>
      <w:r w:rsidR="005916B7" w:rsidRPr="005916B7">
        <w:t>Ved</w:t>
      </w:r>
      <w:r w:rsidR="00481471">
        <w:t>e</w:t>
      </w:r>
      <w:r w:rsidR="005916B7" w:rsidRPr="005916B7">
        <w:t xml:space="preserve">nie spoločnosti neustále monitoruje vývoj aktuálnej situácie s covidom tak, aby prijala adekvátne opatrenia na zabezpečenie  činnosti spoločnosti. V prípade zhoršenia </w:t>
      </w:r>
      <w:proofErr w:type="spellStart"/>
      <w:r w:rsidR="005916B7" w:rsidRPr="005916B7">
        <w:t>situáci</w:t>
      </w:r>
      <w:proofErr w:type="spellEnd"/>
      <w:r w:rsidR="005916B7" w:rsidRPr="005916B7">
        <w:t xml:space="preserve"> s covidom, je </w:t>
      </w:r>
      <w:proofErr w:type="spellStart"/>
      <w:r w:rsidR="005916B7" w:rsidRPr="005916B7">
        <w:t>pripavené</w:t>
      </w:r>
      <w:proofErr w:type="spellEnd"/>
      <w:r w:rsidR="005916B7" w:rsidRPr="005916B7">
        <w:t xml:space="preserve"> podniknúť potrebné opatrenia.</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0E961EEB" w14:textId="01F24749" w:rsidR="00BA4187" w:rsidRDefault="00BA4187" w:rsidP="00CF3C34">
      <w:pPr>
        <w:ind w:left="539"/>
        <w:jc w:val="both"/>
      </w:pP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482D9D81" w14:textId="54C5311E" w:rsidR="007E2CF3" w:rsidRDefault="007E2CF3" w:rsidP="00CF3C34">
      <w:pPr>
        <w:jc w:val="both"/>
        <w:rPr>
          <w:rFonts w:cs="Arial"/>
          <w:b/>
          <w:bCs/>
          <w:iCs/>
          <w:szCs w:val="28"/>
        </w:rPr>
      </w:pPr>
    </w:p>
    <w:p w14:paraId="2BFA3DF1" w14:textId="3A270B8F" w:rsidR="006D3550" w:rsidRDefault="006D3550" w:rsidP="00CF3C34">
      <w:pPr>
        <w:jc w:val="both"/>
        <w:rPr>
          <w:rFonts w:cs="Arial"/>
          <w:b/>
          <w:bCs/>
          <w:iCs/>
          <w:szCs w:val="28"/>
        </w:rPr>
      </w:pPr>
    </w:p>
    <w:p w14:paraId="06F351F5" w14:textId="3F9BD1C9" w:rsidR="006D3550" w:rsidRDefault="006D3550" w:rsidP="00CF3C34">
      <w:pPr>
        <w:jc w:val="both"/>
        <w:rPr>
          <w:rFonts w:cs="Arial"/>
          <w:b/>
          <w:bCs/>
          <w:iCs/>
          <w:szCs w:val="28"/>
        </w:rPr>
      </w:pPr>
    </w:p>
    <w:p w14:paraId="57CBE52F" w14:textId="44241BC2" w:rsidR="006D3550" w:rsidRDefault="006D3550" w:rsidP="00CF3C34">
      <w:pPr>
        <w:jc w:val="both"/>
        <w:rPr>
          <w:rFonts w:cs="Arial"/>
          <w:b/>
          <w:bCs/>
          <w:iCs/>
          <w:szCs w:val="28"/>
        </w:rPr>
      </w:pP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w:t>
      </w:r>
      <w:r>
        <w:lastRenderedPageBreak/>
        <w:t>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01460AEE" w:rsidR="006D3550" w:rsidRDefault="006D3550">
      <w:pPr>
        <w:rPr>
          <w:i/>
          <w:color w:val="FF0000"/>
        </w:rPr>
      </w:pPr>
    </w:p>
    <w:p w14:paraId="771E022E" w14:textId="5546A7FB" w:rsidR="00E65864" w:rsidRDefault="00E65864">
      <w:pPr>
        <w:rPr>
          <w:i/>
          <w:color w:val="FF0000"/>
        </w:rPr>
      </w:pPr>
    </w:p>
    <w:p w14:paraId="12A72493" w14:textId="3132CD75" w:rsidR="00E65864" w:rsidRDefault="00E65864">
      <w:pPr>
        <w:rPr>
          <w:i/>
          <w:color w:val="FF0000"/>
        </w:rPr>
      </w:pPr>
    </w:p>
    <w:p w14:paraId="0500C1DF" w14:textId="091A3C9D" w:rsidR="00E65864" w:rsidRDefault="00E65864">
      <w:pPr>
        <w:rPr>
          <w:i/>
          <w:color w:val="FF0000"/>
        </w:rPr>
      </w:pPr>
    </w:p>
    <w:p w14:paraId="4E941A24" w14:textId="22BBBF61" w:rsidR="00E65864" w:rsidRDefault="00E65864">
      <w:pPr>
        <w:rPr>
          <w:i/>
          <w:color w:val="FF0000"/>
        </w:rPr>
      </w:pPr>
    </w:p>
    <w:p w14:paraId="17A9C016" w14:textId="663AC948" w:rsidR="00E65864" w:rsidRDefault="00E65864">
      <w:pPr>
        <w:rPr>
          <w:i/>
          <w:color w:val="FF0000"/>
        </w:rPr>
      </w:pPr>
    </w:p>
    <w:p w14:paraId="7848BF52" w14:textId="19E0A9C6" w:rsidR="00E65864" w:rsidRDefault="00E65864">
      <w:pPr>
        <w:rPr>
          <w:i/>
          <w:color w:val="FF0000"/>
        </w:rPr>
      </w:pPr>
    </w:p>
    <w:p w14:paraId="5ADDC381" w14:textId="08A21D02" w:rsidR="00E65864" w:rsidRDefault="00E65864">
      <w:pPr>
        <w:rPr>
          <w:i/>
          <w:color w:val="FF0000"/>
        </w:rPr>
      </w:pPr>
    </w:p>
    <w:p w14:paraId="4E3F93D7" w14:textId="78178F32" w:rsidR="00E65864" w:rsidRDefault="00E65864">
      <w:pPr>
        <w:rPr>
          <w:i/>
          <w:color w:val="FF0000"/>
        </w:rPr>
      </w:pPr>
    </w:p>
    <w:p w14:paraId="3ADD672D" w14:textId="5ACC067B" w:rsidR="00E65864" w:rsidRDefault="00E65864">
      <w:pPr>
        <w:rPr>
          <w:i/>
          <w:color w:val="FF0000"/>
        </w:rPr>
      </w:pPr>
    </w:p>
    <w:p w14:paraId="6021946B" w14:textId="0347B0C1" w:rsidR="00E65864" w:rsidRDefault="00E65864">
      <w:pPr>
        <w:rPr>
          <w:i/>
          <w:color w:val="FF0000"/>
        </w:rPr>
      </w:pPr>
    </w:p>
    <w:p w14:paraId="70549475" w14:textId="77777777" w:rsidR="00E65864" w:rsidRDefault="00E65864">
      <w:pPr>
        <w:rPr>
          <w:i/>
          <w:color w:val="FF0000"/>
        </w:rPr>
      </w:pPr>
    </w:p>
    <w:p w14:paraId="6312B2AC" w14:textId="5F5D6C1D" w:rsidR="00186D44" w:rsidRDefault="00186D44">
      <w:pPr>
        <w:rPr>
          <w:i/>
          <w:color w:val="FF0000"/>
        </w:rPr>
      </w:pPr>
    </w:p>
    <w:p w14:paraId="1E098980" w14:textId="6EECBBBA" w:rsidR="00186D44" w:rsidRDefault="00186D44">
      <w:pPr>
        <w:rPr>
          <w:i/>
          <w:color w:val="FF0000"/>
        </w:rPr>
      </w:pPr>
    </w:p>
    <w:p w14:paraId="0AEAD2AC" w14:textId="6DA0CCF3" w:rsidR="00186D44" w:rsidRDefault="00186D44">
      <w:pPr>
        <w:rPr>
          <w:i/>
          <w:color w:val="FF0000"/>
        </w:rPr>
      </w:pPr>
    </w:p>
    <w:p w14:paraId="4CE37685" w14:textId="4D46AA0D" w:rsidR="00186D44" w:rsidRDefault="00186D44">
      <w:pPr>
        <w:rPr>
          <w:i/>
          <w:color w:val="FF0000"/>
        </w:rPr>
      </w:pPr>
    </w:p>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6BC72EB1"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FC6E6B">
              <w:rPr>
                <w:b/>
                <w:i/>
                <w:sz w:val="15"/>
                <w:szCs w:val="15"/>
              </w:rPr>
              <w:t>1</w:t>
            </w:r>
          </w:p>
        </w:tc>
        <w:tc>
          <w:tcPr>
            <w:tcW w:w="716" w:type="pct"/>
            <w:tcBorders>
              <w:top w:val="single" w:sz="8" w:space="0" w:color="auto"/>
              <w:left w:val="nil"/>
              <w:bottom w:val="nil"/>
              <w:right w:val="nil"/>
            </w:tcBorders>
            <w:shd w:val="clear" w:color="auto" w:fill="auto"/>
            <w:hideMark/>
          </w:tcPr>
          <w:p w14:paraId="01A99E19" w14:textId="1A697484"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FC6E6B">
              <w:rPr>
                <w:b/>
                <w:i/>
                <w:sz w:val="15"/>
                <w:szCs w:val="15"/>
              </w:rPr>
              <w:t>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6C61416F" w:rsidR="009629A8" w:rsidRPr="002101E6" w:rsidRDefault="00E65864" w:rsidP="00D0021B">
            <w:pPr>
              <w:jc w:val="right"/>
              <w:rPr>
                <w:rFonts w:cs="Arial"/>
                <w:sz w:val="15"/>
                <w:szCs w:val="15"/>
              </w:rPr>
            </w:pPr>
            <w:r>
              <w:rPr>
                <w:rFonts w:cs="Arial"/>
                <w:sz w:val="15"/>
                <w:szCs w:val="15"/>
              </w:rPr>
              <w:t>2</w:t>
            </w:r>
            <w:r w:rsidR="00FC6E6B">
              <w:rPr>
                <w:rFonts w:cs="Arial"/>
                <w:sz w:val="15"/>
                <w:szCs w:val="15"/>
              </w:rPr>
              <w:t>60</w:t>
            </w:r>
            <w:r>
              <w:rPr>
                <w:rFonts w:cs="Arial"/>
                <w:sz w:val="15"/>
                <w:szCs w:val="15"/>
              </w:rPr>
              <w:t xml:space="preserve"> </w:t>
            </w:r>
            <w:r w:rsidR="00FC6E6B">
              <w:rPr>
                <w:rFonts w:cs="Arial"/>
                <w:sz w:val="15"/>
                <w:szCs w:val="15"/>
              </w:rPr>
              <w:t>4</w:t>
            </w:r>
            <w:r w:rsidR="002635D1">
              <w:rPr>
                <w:rFonts w:cs="Arial"/>
                <w:sz w:val="15"/>
                <w:szCs w:val="15"/>
              </w:rPr>
              <w:t>35</w:t>
            </w:r>
          </w:p>
        </w:tc>
        <w:tc>
          <w:tcPr>
            <w:tcW w:w="716" w:type="pct"/>
            <w:tcBorders>
              <w:top w:val="nil"/>
              <w:left w:val="nil"/>
              <w:bottom w:val="nil"/>
              <w:right w:val="nil"/>
            </w:tcBorders>
            <w:shd w:val="clear" w:color="auto" w:fill="auto"/>
            <w:vAlign w:val="bottom"/>
            <w:hideMark/>
          </w:tcPr>
          <w:p w14:paraId="153B1BF5" w14:textId="1791894D" w:rsidR="009629A8" w:rsidRPr="002101E6" w:rsidRDefault="00FC6E6B" w:rsidP="00D0021B">
            <w:pPr>
              <w:jc w:val="right"/>
              <w:rPr>
                <w:rFonts w:cs="Arial"/>
                <w:sz w:val="15"/>
                <w:szCs w:val="15"/>
              </w:rPr>
            </w:pPr>
            <w:r>
              <w:rPr>
                <w:rFonts w:cs="Arial"/>
                <w:sz w:val="15"/>
                <w:szCs w:val="15"/>
              </w:rPr>
              <w:t>2</w:t>
            </w:r>
            <w:r w:rsidR="00E65864">
              <w:rPr>
                <w:rFonts w:cs="Arial"/>
                <w:sz w:val="15"/>
                <w:szCs w:val="15"/>
              </w:rPr>
              <w:t xml:space="preserve"> </w:t>
            </w:r>
            <w:r>
              <w:rPr>
                <w:rFonts w:cs="Arial"/>
                <w:sz w:val="15"/>
                <w:szCs w:val="15"/>
              </w:rPr>
              <w:t>359</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rPr>
            </w:pPr>
            <w:r w:rsidRPr="002101E6">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6E4E329C" w:rsidR="009629A8" w:rsidRPr="002101E6" w:rsidRDefault="00E65864" w:rsidP="00D0021B">
            <w:pPr>
              <w:jc w:val="right"/>
              <w:rPr>
                <w:rFonts w:cs="Arial"/>
                <w:b/>
                <w:bCs/>
                <w:sz w:val="15"/>
                <w:szCs w:val="15"/>
              </w:rPr>
            </w:pPr>
            <w:r>
              <w:rPr>
                <w:rFonts w:cs="Arial"/>
                <w:b/>
                <w:bCs/>
                <w:sz w:val="15"/>
                <w:szCs w:val="15"/>
              </w:rPr>
              <w:t>2</w:t>
            </w:r>
            <w:r w:rsidR="00FC6E6B">
              <w:rPr>
                <w:rFonts w:cs="Arial"/>
                <w:b/>
                <w:bCs/>
                <w:sz w:val="15"/>
                <w:szCs w:val="15"/>
              </w:rPr>
              <w:t>60</w:t>
            </w:r>
            <w:r>
              <w:rPr>
                <w:rFonts w:cs="Arial"/>
                <w:b/>
                <w:bCs/>
                <w:sz w:val="15"/>
                <w:szCs w:val="15"/>
              </w:rPr>
              <w:t xml:space="preserve"> </w:t>
            </w:r>
            <w:r w:rsidR="00FC6E6B">
              <w:rPr>
                <w:rFonts w:cs="Arial"/>
                <w:b/>
                <w:bCs/>
                <w:sz w:val="15"/>
                <w:szCs w:val="15"/>
              </w:rPr>
              <w:t>4</w:t>
            </w:r>
            <w:r w:rsidR="002635D1">
              <w:rPr>
                <w:rFonts w:cs="Arial"/>
                <w:b/>
                <w:bCs/>
                <w:sz w:val="15"/>
                <w:szCs w:val="15"/>
              </w:rPr>
              <w:t>35</w:t>
            </w:r>
          </w:p>
        </w:tc>
        <w:tc>
          <w:tcPr>
            <w:tcW w:w="716" w:type="pct"/>
            <w:tcBorders>
              <w:top w:val="nil"/>
              <w:left w:val="nil"/>
              <w:bottom w:val="single" w:sz="8" w:space="0" w:color="auto"/>
              <w:right w:val="nil"/>
            </w:tcBorders>
            <w:shd w:val="clear" w:color="auto" w:fill="auto"/>
            <w:vAlign w:val="center"/>
            <w:hideMark/>
          </w:tcPr>
          <w:p w14:paraId="4B55D0DE" w14:textId="66231CB8" w:rsidR="009629A8" w:rsidRPr="002101E6" w:rsidRDefault="00FC6E6B" w:rsidP="00D0021B">
            <w:pPr>
              <w:jc w:val="right"/>
              <w:rPr>
                <w:rFonts w:cs="Arial"/>
                <w:b/>
                <w:bCs/>
                <w:sz w:val="15"/>
                <w:szCs w:val="15"/>
              </w:rPr>
            </w:pPr>
            <w:r>
              <w:rPr>
                <w:rFonts w:cs="Arial"/>
                <w:b/>
                <w:bCs/>
                <w:sz w:val="15"/>
                <w:szCs w:val="15"/>
              </w:rPr>
              <w:t>2</w:t>
            </w:r>
            <w:r w:rsidR="004E19BF">
              <w:rPr>
                <w:rFonts w:cs="Arial"/>
                <w:b/>
                <w:bCs/>
                <w:sz w:val="15"/>
                <w:szCs w:val="15"/>
              </w:rPr>
              <w:t xml:space="preserve"> </w:t>
            </w:r>
            <w:r>
              <w:rPr>
                <w:rFonts w:cs="Arial"/>
                <w:b/>
                <w:bCs/>
                <w:sz w:val="15"/>
                <w:szCs w:val="15"/>
              </w:rPr>
              <w:t>359</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1" w:name="T_items_hedged_by_derivatives"/>
      <w:bookmarkEnd w:id="10"/>
    </w:p>
    <w:bookmarkEnd w:id="11"/>
    <w:p w14:paraId="28C36AC0" w14:textId="7E5A3050" w:rsidR="00630B8F" w:rsidRDefault="00630B8F" w:rsidP="003F164C">
      <w:pPr>
        <w:pStyle w:val="Nadpis2"/>
      </w:pPr>
      <w:r>
        <w:t>Rezervy</w:t>
      </w:r>
    </w:p>
    <w:p w14:paraId="64FC6565" w14:textId="41CAC91B" w:rsidR="00630B8F" w:rsidRDefault="00630B8F" w:rsidP="00630B8F"/>
    <w:p w14:paraId="3A7D4E68" w14:textId="7AFA249B" w:rsidR="002635D1" w:rsidRPr="002635D1" w:rsidRDefault="009E03EE" w:rsidP="002635D1">
      <w:pPr>
        <w:jc w:val="both"/>
        <w:rPr>
          <w:lang w:bidi="sk-SK"/>
        </w:rPr>
      </w:pPr>
      <w:r w:rsidRPr="009E03EE">
        <w:rPr>
          <w:lang w:bidi="sk-SK"/>
        </w:rPr>
        <w:t>Spoločnosť tvorí zákonné rezervy na rekultiváciu skládky a následnú starostlivosť vo výške 1,</w:t>
      </w:r>
      <w:r w:rsidR="00E461AE">
        <w:rPr>
          <w:lang w:bidi="sk-SK"/>
        </w:rPr>
        <w:t>6718</w:t>
      </w:r>
      <w:r w:rsidRPr="009E03EE">
        <w:rPr>
          <w:lang w:bidi="sk-SK"/>
        </w:rPr>
        <w:t xml:space="preserve"> € za tonu odpadov uloženú na skládku stanovenej podľa Zákona o odpadoch č. Z.z.79/2015,  vyhláška  382  z roku  2018  na  skládky,  ktoré  sú  prevádzkované  v súlade    s právoplatným kolaudačným rozhodnutím vydaným Rozhodnutie SIŽP BB číslo: 4781/32041/2019/</w:t>
      </w:r>
      <w:proofErr w:type="spellStart"/>
      <w:r w:rsidRPr="009E03EE">
        <w:rPr>
          <w:lang w:bidi="sk-SK"/>
        </w:rPr>
        <w:t>Beň</w:t>
      </w:r>
      <w:proofErr w:type="spellEnd"/>
      <w:r w:rsidRPr="009E03EE">
        <w:rPr>
          <w:lang w:bidi="sk-SK"/>
        </w:rPr>
        <w:t>/740030103/Z10 zo dňa 5.9.2019 a číslo: 4219-9963/2020/47-5/740030103/Z12 zo dňa 26.3.2020 a 9350-40439/2021/1/740030103/Z14 zo dňa 26.10.2021. Vytvorenú rezervu považuje Spoločnosť za dostatočnú na splnenie budúcich povinností rekultivácie skládok a následnej starostlivosti.</w:t>
      </w:r>
      <w:r>
        <w:rPr>
          <w:lang w:bidi="sk-SK"/>
        </w:rPr>
        <w:t xml:space="preserve"> </w:t>
      </w:r>
      <w:r w:rsidR="002635D1" w:rsidRPr="002635D1">
        <w:rPr>
          <w:lang w:bidi="sk-SK"/>
        </w:rPr>
        <w:t>Rezervy na rekultiváciu a následnú starostlivosť skládky k 31. Decembru 20</w:t>
      </w:r>
      <w:r w:rsidR="002635D1">
        <w:rPr>
          <w:lang w:bidi="sk-SK"/>
        </w:rPr>
        <w:t>2</w:t>
      </w:r>
      <w:r w:rsidR="006001C7">
        <w:rPr>
          <w:lang w:bidi="sk-SK"/>
        </w:rPr>
        <w:t>1</w:t>
      </w:r>
      <w:r w:rsidR="002635D1" w:rsidRPr="002635D1">
        <w:rPr>
          <w:lang w:bidi="sk-SK"/>
        </w:rPr>
        <w:t xml:space="preserve"> predstavovali </w:t>
      </w:r>
      <w:r w:rsidR="006001C7">
        <w:rPr>
          <w:lang w:bidi="sk-SK"/>
        </w:rPr>
        <w:t>480</w:t>
      </w:r>
      <w:r w:rsidR="002635D1">
        <w:rPr>
          <w:lang w:bidi="sk-SK"/>
        </w:rPr>
        <w:t>.</w:t>
      </w:r>
      <w:r w:rsidR="006001C7">
        <w:rPr>
          <w:lang w:bidi="sk-SK"/>
        </w:rPr>
        <w:t>856</w:t>
      </w:r>
      <w:r w:rsidR="002635D1" w:rsidRPr="002635D1">
        <w:rPr>
          <w:lang w:bidi="sk-SK"/>
        </w:rPr>
        <w:t>,</w:t>
      </w:r>
      <w:r w:rsidR="002635D1">
        <w:rPr>
          <w:lang w:bidi="sk-SK"/>
        </w:rPr>
        <w:t xml:space="preserve">- </w:t>
      </w:r>
      <w:r w:rsidR="002635D1" w:rsidRPr="002635D1">
        <w:rPr>
          <w:lang w:bidi="sk-SK"/>
        </w:rPr>
        <w:t>€ (31. December 20</w:t>
      </w:r>
      <w:r w:rsidR="006001C7">
        <w:rPr>
          <w:lang w:bidi="sk-SK"/>
        </w:rPr>
        <w:t>20</w:t>
      </w:r>
      <w:r w:rsidR="002635D1" w:rsidRPr="002635D1">
        <w:rPr>
          <w:lang w:bidi="sk-SK"/>
        </w:rPr>
        <w:t xml:space="preserve">: </w:t>
      </w:r>
      <w:r w:rsidR="006001C7">
        <w:rPr>
          <w:lang w:bidi="sk-SK"/>
        </w:rPr>
        <w:t>531</w:t>
      </w:r>
      <w:r w:rsidR="002635D1">
        <w:rPr>
          <w:lang w:bidi="sk-SK"/>
        </w:rPr>
        <w:t>.</w:t>
      </w:r>
      <w:r w:rsidR="006001C7">
        <w:rPr>
          <w:lang w:bidi="sk-SK"/>
        </w:rPr>
        <w:t>749</w:t>
      </w:r>
      <w:r w:rsidR="002635D1">
        <w:rPr>
          <w:lang w:bidi="sk-SK"/>
        </w:rPr>
        <w:t xml:space="preserve">,- </w:t>
      </w:r>
      <w:r w:rsidR="002635D1" w:rsidRPr="002635D1">
        <w:rPr>
          <w:lang w:bidi="sk-SK"/>
        </w:rPr>
        <w:t>€). Spoločnosť predpokladá použitie v roku 202</w:t>
      </w:r>
      <w:r w:rsidR="006001C7">
        <w:rPr>
          <w:lang w:bidi="sk-SK"/>
        </w:rPr>
        <w:t>2</w:t>
      </w:r>
      <w:r w:rsidR="002635D1" w:rsidRPr="002635D1">
        <w:rPr>
          <w:lang w:bidi="sk-SK"/>
        </w:rPr>
        <w:t xml:space="preserve"> až 202</w:t>
      </w:r>
      <w:r w:rsidR="006001C7">
        <w:rPr>
          <w:lang w:bidi="sk-SK"/>
        </w:rPr>
        <w:t>3</w:t>
      </w:r>
      <w:r w:rsidR="002635D1" w:rsidRPr="002635D1">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2" w:name="T_offbalance_accounts"/>
      <w:r>
        <w:rPr>
          <w:snapToGrid w:val="0"/>
          <w:color w:val="000000"/>
        </w:rPr>
        <w:br w:type="page"/>
      </w:r>
    </w:p>
    <w:bookmarkEnd w:id="12"/>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24C0565C"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6001C7">
        <w:rPr>
          <w:snapToGrid w:val="0"/>
        </w:rPr>
        <w:t>1</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6001C7">
        <w:rPr>
          <w:snapToGrid w:val="0"/>
        </w:rPr>
        <w:t>7</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6001C7">
        <w:rPr>
          <w:snapToGrid w:val="0"/>
        </w:rPr>
        <w:t>1</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1CD97A32" w:rsidR="00EA5399" w:rsidRDefault="00EA5399" w:rsidP="004E19BF">
      <w:pPr>
        <w:jc w:val="both"/>
        <w:rPr>
          <w:snapToGrid w:val="0"/>
        </w:rPr>
      </w:pPr>
      <w:r>
        <w:rPr>
          <w:snapToGrid w:val="0"/>
        </w:rPr>
        <w:t>Spoločnosť má vytvorenú účelovú finančnú rezervu na odpady v</w:t>
      </w:r>
      <w:r w:rsidR="004E19BF">
        <w:rPr>
          <w:snapToGrid w:val="0"/>
        </w:rPr>
        <w:t> </w:t>
      </w:r>
      <w:r>
        <w:rPr>
          <w:snapToGrid w:val="0"/>
        </w:rPr>
        <w:t>sume</w:t>
      </w:r>
      <w:r w:rsidR="004E19BF">
        <w:rPr>
          <w:snapToGrid w:val="0"/>
        </w:rPr>
        <w:t xml:space="preserve"> </w:t>
      </w:r>
      <w:r w:rsidR="006001C7">
        <w:rPr>
          <w:snapToGrid w:val="0"/>
        </w:rPr>
        <w:t>397</w:t>
      </w:r>
      <w:r w:rsidR="004E19BF">
        <w:rPr>
          <w:snapToGrid w:val="0"/>
        </w:rPr>
        <w:t>.</w:t>
      </w:r>
      <w:r w:rsidR="006001C7">
        <w:rPr>
          <w:snapToGrid w:val="0"/>
        </w:rPr>
        <w:t>596</w:t>
      </w:r>
      <w:r w:rsidR="00E03501" w:rsidRPr="00E03501">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0A9A8336" w14:textId="77777777" w:rsidR="002B7C4B" w:rsidRPr="00AD0060" w:rsidRDefault="002B7C4B" w:rsidP="002B7C4B">
      <w:pPr>
        <w:jc w:val="both"/>
        <w:rPr>
          <w:snapToGrid w:val="0"/>
        </w:rPr>
      </w:pPr>
      <w:bookmarkStart w:id="14" w:name="_Hlk99536570"/>
      <w:r w:rsidRPr="00AD0060">
        <w:rPr>
          <w:snapToGrid w:val="0"/>
        </w:rPr>
        <w:t xml:space="preserve">Prebiehajúca vojenská operácia na Ukrajine a súvisiace sankcie namierené proti Ruskej federácii môžu mať dopad na európske hospodárstvo a na celý svet. Účtovná jednotka nemá žiadnu významnú priamu expozíciu voči Ukrajine, Rusku ani Bielorusku. Dopad na všeobecnú ekonomickú situáciu si však môže vyžadovať prehodnotenie určitých predpokladov a odhadov. Táto záležitosť môže viesť k významným úpravám účtovnej hodnoty určitých aktív a pasív </w:t>
      </w:r>
      <w:r>
        <w:rPr>
          <w:snapToGrid w:val="0"/>
        </w:rPr>
        <w:t xml:space="preserve">       </w:t>
      </w:r>
      <w:r w:rsidRPr="00AD0060">
        <w:rPr>
          <w:snapToGrid w:val="0"/>
        </w:rPr>
        <w:t>v nasledujúcom účtovnom období. V tejto fáze nie je vedenie spoločnosti schopné spoľahlivo odhadnúť dopad, pretože udalosti sa vyvíjajú zo dňa na deň.</w:t>
      </w:r>
    </w:p>
    <w:p w14:paraId="64A864F0" w14:textId="77777777" w:rsidR="002B7C4B" w:rsidRPr="00AD0060" w:rsidRDefault="002B7C4B" w:rsidP="002B7C4B">
      <w:pPr>
        <w:jc w:val="both"/>
        <w:rPr>
          <w:snapToGrid w:val="0"/>
        </w:rPr>
      </w:pPr>
    </w:p>
    <w:p w14:paraId="2B353F7A" w14:textId="77777777" w:rsidR="002B7C4B" w:rsidRDefault="002B7C4B" w:rsidP="002B7C4B">
      <w:pPr>
        <w:jc w:val="both"/>
        <w:rPr>
          <w:snapToGrid w:val="0"/>
        </w:rPr>
      </w:pPr>
      <w:proofErr w:type="spellStart"/>
      <w:r w:rsidRPr="00AD0060">
        <w:rPr>
          <w:snapToGrid w:val="0"/>
        </w:rPr>
        <w:t>Dlhodobejší</w:t>
      </w:r>
      <w:proofErr w:type="spellEnd"/>
      <w:r w:rsidRPr="00AD0060">
        <w:rPr>
          <w:snapToGrid w:val="0"/>
        </w:rPr>
        <w:t xml:space="preserve"> dopad môže ovplyvniť aj objemy obchodovania, peňažné toky a ziskovosť. Napriek tomu spoločnosť ku dňu zostavenia tejto účtovnej závierky aj naďalej plní svoje záväzky k dátumu ich splatnosti, a preto stále uplatňuje predpoklad nepretržitého pokračovania v činnosti pri zostavovaní účtovnej závierky.</w:t>
      </w:r>
    </w:p>
    <w:p w14:paraId="34D10190" w14:textId="77777777" w:rsidR="002B7C4B" w:rsidRDefault="002B7C4B" w:rsidP="002B7C4B">
      <w:pPr>
        <w:jc w:val="both"/>
        <w:rPr>
          <w:snapToGrid w:val="0"/>
        </w:rPr>
      </w:pPr>
    </w:p>
    <w:bookmarkEnd w:id="14"/>
    <w:p w14:paraId="7F920266" w14:textId="2E152AEC"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6001C7">
        <w:rPr>
          <w:snapToGrid w:val="0"/>
        </w:rPr>
        <w:t>1</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7E107FAF" w14:textId="1745A0BC" w:rsidR="008C2227" w:rsidRDefault="008C2227" w:rsidP="00C81150">
    <w:pPr>
      <w:pStyle w:val="Hlavika"/>
    </w:pPr>
    <w:r>
      <w:t>Zostavenej k 31. decembru 20</w:t>
    </w:r>
    <w:r w:rsidR="00927D5F">
      <w:t>2</w:t>
    </w:r>
    <w:r w:rsidR="009E03EE">
      <w:t>1</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9"/>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
  </w:num>
  <w:num w:numId="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B7C4B"/>
    <w:rsid w:val="002C2DC7"/>
    <w:rsid w:val="002C34E0"/>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62B5"/>
    <w:rsid w:val="005E7DAC"/>
    <w:rsid w:val="005F06C9"/>
    <w:rsid w:val="005F07B4"/>
    <w:rsid w:val="005F1651"/>
    <w:rsid w:val="005F2E78"/>
    <w:rsid w:val="005F442F"/>
    <w:rsid w:val="006001C7"/>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7BA"/>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3EE"/>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4BD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61AE"/>
    <w:rsid w:val="00E4714A"/>
    <w:rsid w:val="00E51641"/>
    <w:rsid w:val="00E52727"/>
    <w:rsid w:val="00E60086"/>
    <w:rsid w:val="00E60EEA"/>
    <w:rsid w:val="00E650B1"/>
    <w:rsid w:val="00E65864"/>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C90"/>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E6B"/>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 w:type="character" w:customStyle="1" w:styleId="ra">
    <w:name w:val="ra"/>
    <w:basedOn w:val="Predvolenpsmoodseku"/>
    <w:rsid w:val="002B7C4B"/>
  </w:style>
  <w:style w:type="character" w:customStyle="1" w:styleId="ro">
    <w:name w:val="ro"/>
    <w:basedOn w:val="Predvolenpsmoodseku"/>
    <w:rsid w:val="002B7C4B"/>
  </w:style>
  <w:style w:type="character" w:styleId="Hypertextovprepojenie">
    <w:name w:val="Hyperlink"/>
    <w:basedOn w:val="Predvolenpsmoodseku"/>
    <w:unhideWhenUsed/>
    <w:rsid w:val="002B7C4B"/>
    <w:rPr>
      <w:color w:val="0000FF" w:themeColor="hyperlink"/>
      <w:u w:val="single"/>
    </w:rPr>
  </w:style>
  <w:style w:type="character" w:styleId="Nevyrieenzmienka">
    <w:name w:val="Unresolved Mention"/>
    <w:basedOn w:val="Predvolenpsmoodseku"/>
    <w:uiPriority w:val="99"/>
    <w:semiHidden/>
    <w:unhideWhenUsed/>
    <w:rsid w:val="002B7C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428348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1366124">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326491">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orsr.sk/hladaj_osoba.asp?PR=Habala&amp;MENO=Vladim%EDr&amp;SID=0&amp;T=f0&amp;R=1"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orsr.sk/hladaj_osoba.asp?PR=Papp&amp;MENO=Tibor&amp;SID=0&amp;T=f0&amp;R=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9</Pages>
  <Words>2450</Words>
  <Characters>15359</Characters>
  <Application>Microsoft Office Word</Application>
  <DocSecurity>0</DocSecurity>
  <Lines>127</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6</cp:revision>
  <cp:lastPrinted>2022-03-30T14:15:00Z</cp:lastPrinted>
  <dcterms:created xsi:type="dcterms:W3CDTF">2021-04-19T13:06:00Z</dcterms:created>
  <dcterms:modified xsi:type="dcterms:W3CDTF">2022-03-30T14:15:00Z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