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86997D2"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5A20845A" w14:textId="77777777" w:rsidR="00AF16F6"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160FA9D" w14:textId="6C989551" w:rsidR="00C81150" w:rsidRPr="00EB0DC3" w:rsidRDefault="00FE6A0F" w:rsidP="001B30A4">
            <w:pPr>
              <w:rPr>
                <w:snapToGrid w:val="0"/>
                <w:sz w:val="15"/>
                <w:szCs w:val="15"/>
              </w:rPr>
            </w:pPr>
            <w:r w:rsidRPr="00EB0DC3">
              <w:rPr>
                <w:b/>
                <w:bCs/>
                <w:sz w:val="15"/>
                <w:szCs w:val="15"/>
              </w:rPr>
              <w:t>BRANTNER Slovakia s.r.o.</w:t>
            </w:r>
          </w:p>
          <w:p w14:paraId="207B3054" w14:textId="419BABCA" w:rsidR="00C81150" w:rsidRPr="00EB0DC3" w:rsidRDefault="00FE6A0F" w:rsidP="001B30A4">
            <w:pPr>
              <w:rPr>
                <w:snapToGrid w:val="0"/>
                <w:sz w:val="15"/>
                <w:szCs w:val="15"/>
              </w:rPr>
            </w:pPr>
            <w:r w:rsidRPr="00EB0DC3">
              <w:rPr>
                <w:b/>
                <w:bCs/>
                <w:sz w:val="15"/>
                <w:szCs w:val="15"/>
              </w:rPr>
              <w:t>Pestovateľská 2,  821 04 Bratislava</w:t>
            </w:r>
          </w:p>
        </w:tc>
      </w:tr>
      <w:tr w:rsidR="00C81150" w:rsidRPr="002101E6" w14:paraId="03599A88" w14:textId="77777777" w:rsidTr="001240E4">
        <w:tc>
          <w:tcPr>
            <w:tcW w:w="3969" w:type="dxa"/>
            <w:tcBorders>
              <w:top w:val="dotted" w:sz="4" w:space="0" w:color="auto"/>
            </w:tcBorders>
          </w:tcPr>
          <w:p w14:paraId="1F93A07C" w14:textId="77777777" w:rsidR="00C81150" w:rsidRDefault="00C81150" w:rsidP="001B30A4">
            <w:pPr>
              <w:rPr>
                <w:b/>
                <w:sz w:val="15"/>
                <w:szCs w:val="15"/>
              </w:rPr>
            </w:pPr>
            <w:r w:rsidRPr="002101E6">
              <w:rPr>
                <w:b/>
                <w:sz w:val="15"/>
                <w:szCs w:val="15"/>
              </w:rPr>
              <w:t>Hospodárska činnosť</w:t>
            </w:r>
          </w:p>
          <w:p w14:paraId="41DD925C" w14:textId="77777777" w:rsidR="00DF6114" w:rsidRPr="00DF6114" w:rsidRDefault="00DF6114" w:rsidP="00DF6114">
            <w:pPr>
              <w:rPr>
                <w:sz w:val="15"/>
                <w:szCs w:val="15"/>
              </w:rPr>
            </w:pPr>
          </w:p>
          <w:p w14:paraId="238F1FCE" w14:textId="77777777" w:rsidR="00DF6114" w:rsidRPr="00DF6114" w:rsidRDefault="00DF6114" w:rsidP="00DF6114">
            <w:pPr>
              <w:rPr>
                <w:sz w:val="15"/>
                <w:szCs w:val="15"/>
              </w:rPr>
            </w:pPr>
          </w:p>
          <w:p w14:paraId="2A0316E8" w14:textId="77777777" w:rsidR="00DF6114" w:rsidRPr="00DF6114" w:rsidRDefault="00DF6114" w:rsidP="00DF6114">
            <w:pPr>
              <w:rPr>
                <w:sz w:val="15"/>
                <w:szCs w:val="15"/>
              </w:rPr>
            </w:pPr>
          </w:p>
          <w:p w14:paraId="36D30D18" w14:textId="77777777" w:rsidR="00DF6114" w:rsidRPr="00DF6114" w:rsidRDefault="00DF6114" w:rsidP="00DF6114">
            <w:pPr>
              <w:rPr>
                <w:sz w:val="15"/>
                <w:szCs w:val="15"/>
              </w:rPr>
            </w:pPr>
          </w:p>
          <w:p w14:paraId="70615E1A" w14:textId="77777777" w:rsidR="00DF6114" w:rsidRPr="00DF6114" w:rsidRDefault="00DF6114" w:rsidP="00DF6114">
            <w:pPr>
              <w:rPr>
                <w:sz w:val="15"/>
                <w:szCs w:val="15"/>
              </w:rPr>
            </w:pPr>
          </w:p>
          <w:p w14:paraId="30960E48" w14:textId="77777777" w:rsidR="00DF6114" w:rsidRPr="00DF6114" w:rsidRDefault="00DF6114" w:rsidP="00DF6114">
            <w:pPr>
              <w:rPr>
                <w:sz w:val="15"/>
                <w:szCs w:val="15"/>
              </w:rPr>
            </w:pPr>
          </w:p>
          <w:p w14:paraId="51F4C1E8" w14:textId="77777777" w:rsidR="00DF6114" w:rsidRPr="00DF6114" w:rsidRDefault="00DF6114" w:rsidP="00DF6114">
            <w:pPr>
              <w:rPr>
                <w:sz w:val="15"/>
                <w:szCs w:val="15"/>
              </w:rPr>
            </w:pPr>
          </w:p>
          <w:p w14:paraId="19B66C33" w14:textId="77777777" w:rsidR="00DF6114" w:rsidRPr="00DF6114" w:rsidRDefault="00DF6114" w:rsidP="00DF6114">
            <w:pPr>
              <w:rPr>
                <w:sz w:val="15"/>
                <w:szCs w:val="15"/>
              </w:rPr>
            </w:pPr>
          </w:p>
          <w:p w14:paraId="6BFB738E" w14:textId="77777777" w:rsidR="00DF6114" w:rsidRPr="00DF6114" w:rsidRDefault="00DF6114" w:rsidP="00DF6114">
            <w:pPr>
              <w:rPr>
                <w:sz w:val="15"/>
                <w:szCs w:val="15"/>
              </w:rPr>
            </w:pPr>
          </w:p>
          <w:p w14:paraId="42D6F73C" w14:textId="77777777" w:rsidR="00DF6114" w:rsidRDefault="00DF6114" w:rsidP="00DF6114">
            <w:pPr>
              <w:rPr>
                <w:b/>
                <w:sz w:val="15"/>
                <w:szCs w:val="15"/>
              </w:rPr>
            </w:pPr>
          </w:p>
          <w:p w14:paraId="6F3DECE9" w14:textId="4BD79CC0" w:rsidR="00DF6114" w:rsidRPr="00DF6114" w:rsidRDefault="00DF6114" w:rsidP="00DF6114">
            <w:pPr>
              <w:tabs>
                <w:tab w:val="left" w:pos="2385"/>
              </w:tabs>
              <w:rPr>
                <w:sz w:val="15"/>
                <w:szCs w:val="15"/>
              </w:rPr>
            </w:pPr>
            <w:r>
              <w:rPr>
                <w:sz w:val="15"/>
                <w:szCs w:val="15"/>
              </w:rPr>
              <w:tab/>
            </w:r>
          </w:p>
        </w:tc>
        <w:tc>
          <w:tcPr>
            <w:tcW w:w="5103" w:type="dxa"/>
            <w:tcBorders>
              <w:top w:val="dotted" w:sz="4" w:space="0" w:color="auto"/>
            </w:tcBorders>
          </w:tcPr>
          <w:p w14:paraId="56B36CDA"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kúpa tovaru za účelom jeho predaja v rozsahu voľných živností-obchodná činnosť s druhotnými surovinami</w:t>
            </w:r>
          </w:p>
          <w:p w14:paraId="3C63D6B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sprostredkovateľská činnosť v predmete podnikania</w:t>
            </w:r>
          </w:p>
          <w:p w14:paraId="5D300291"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podnikanie v oblasti nakladania s odpadmi, zber, výkup, úprava, skladovanie, spaľovanie, doprava, preprava, neutralizácia a zabezpečovanie obchodnej činnosti s odpadmi</w:t>
            </w:r>
          </w:p>
          <w:p w14:paraId="15DF4C58"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podnikanie v oblasti nakladania s nebezpečným odpadom.</w:t>
            </w:r>
          </w:p>
          <w:p w14:paraId="3280936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vnútroštátna nákladná cestná doprava</w:t>
            </w:r>
          </w:p>
          <w:p w14:paraId="09A2A7B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letná a zimná údržba komunikácií</w:t>
            </w:r>
          </w:p>
          <w:p w14:paraId="4007CE4C"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úprava verejnej zelene, parkov - záhradné služby</w:t>
            </w:r>
          </w:p>
          <w:p w14:paraId="06821EC4"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čistenie komunikácií</w:t>
            </w:r>
          </w:p>
          <w:p w14:paraId="48E300EC"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montáž, rekonštrukcia a údržba vyhradených technických zariadení elektrických</w:t>
            </w:r>
          </w:p>
          <w:p w14:paraId="47A72EA8"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činnosť podnikateľských, organizačných a ekonomických poradcov</w:t>
            </w:r>
          </w:p>
          <w:p w14:paraId="73B5C376"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vedenie účtovníctva</w:t>
            </w:r>
          </w:p>
          <w:p w14:paraId="1F187D4E"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administratívne služby</w:t>
            </w:r>
          </w:p>
          <w:p w14:paraId="098BE17F"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služby súvisiace s počítačovým spracovaním údajov</w:t>
            </w:r>
          </w:p>
          <w:p w14:paraId="5656758A"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počítačové služby</w:t>
            </w:r>
          </w:p>
          <w:p w14:paraId="4DE81602"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reklamné a marketingové služby</w:t>
            </w:r>
          </w:p>
          <w:p w14:paraId="5BA133A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projektovanie a konštruovanie elektrických zariadení</w:t>
            </w:r>
          </w:p>
          <w:p w14:paraId="5246665A"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správa nehnuteľností</w:t>
            </w:r>
          </w:p>
          <w:p w14:paraId="71D173BE"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čistenie kanalizačných systémov</w:t>
            </w:r>
          </w:p>
          <w:p w14:paraId="0B523331"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informatívne testovanie, meranie, analýzy a kontroly</w:t>
            </w:r>
          </w:p>
          <w:p w14:paraId="6B829951"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čistiace a upratovacie služby</w:t>
            </w:r>
          </w:p>
          <w:p w14:paraId="0C40B350"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prenájom hnuteľných vecí</w:t>
            </w:r>
          </w:p>
          <w:p w14:paraId="292BB358"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údržba motorových vozidiel bez zásahu do motorickej časti vozidla</w:t>
            </w:r>
          </w:p>
          <w:p w14:paraId="0C8C020D" w14:textId="77777777" w:rsidR="00EB0DC3" w:rsidRPr="00EB0DC3" w:rsidRDefault="00EB0DC3" w:rsidP="00EB0DC3">
            <w:pPr>
              <w:numPr>
                <w:ilvl w:val="0"/>
                <w:numId w:val="3"/>
              </w:numPr>
              <w:tabs>
                <w:tab w:val="clear" w:pos="720"/>
              </w:tabs>
              <w:rPr>
                <w:snapToGrid w:val="0"/>
                <w:sz w:val="15"/>
                <w:szCs w:val="15"/>
              </w:rPr>
            </w:pPr>
            <w:r w:rsidRPr="00EB0DC3">
              <w:rPr>
                <w:snapToGrid w:val="0"/>
                <w:sz w:val="15"/>
                <w:szCs w:val="15"/>
              </w:rPr>
              <w:t>poradenská činnosť v oblasti životného prostredia</w:t>
            </w:r>
          </w:p>
          <w:p w14:paraId="36CD76F6" w14:textId="26933E5F" w:rsidR="00C81150" w:rsidRPr="00EB0DC3" w:rsidRDefault="00EB0DC3" w:rsidP="00EB0DC3">
            <w:pPr>
              <w:numPr>
                <w:ilvl w:val="0"/>
                <w:numId w:val="3"/>
              </w:numPr>
              <w:rPr>
                <w:snapToGrid w:val="0"/>
                <w:color w:val="FF0000"/>
                <w:sz w:val="15"/>
                <w:szCs w:val="15"/>
              </w:rPr>
            </w:pPr>
            <w:r w:rsidRPr="00EB0DC3">
              <w:rPr>
                <w:snapToGrid w:val="0"/>
                <w:sz w:val="15"/>
                <w:szCs w:val="15"/>
              </w:rPr>
              <w:t>správa registratúrnych záznamov bez trvalej dokumentárnej hodnoty</w:t>
            </w:r>
          </w:p>
        </w:tc>
      </w:tr>
    </w:tbl>
    <w:p w14:paraId="0B6532BA" w14:textId="77777777" w:rsidR="00C81150" w:rsidRPr="002101E6" w:rsidRDefault="00C81150" w:rsidP="00C81150">
      <w:pPr>
        <w:rPr>
          <w:snapToGrid w:val="0"/>
          <w:sz w:val="14"/>
          <w:szCs w:val="14"/>
        </w:rPr>
      </w:pPr>
    </w:p>
    <w:p w14:paraId="4457CC08" w14:textId="77777777" w:rsidR="00C81150" w:rsidRPr="000A3680" w:rsidRDefault="00C81150" w:rsidP="00C81150">
      <w:pPr>
        <w:pStyle w:val="Nadpis2"/>
      </w:pPr>
      <w:r w:rsidRPr="000A3680">
        <w:t>Zamestnanci</w:t>
      </w:r>
    </w:p>
    <w:p w14:paraId="773B2D2A" w14:textId="77777777" w:rsidR="005B36DD" w:rsidRPr="000A3680" w:rsidRDefault="005B36DD" w:rsidP="00C81150">
      <w:pPr>
        <w:rPr>
          <w:snapToGrid w:val="0"/>
          <w:sz w:val="14"/>
          <w:szCs w:val="14"/>
        </w:rPr>
      </w:pPr>
      <w:bookmarkStart w:id="0" w:name="T_number_of_employees"/>
      <w:r w:rsidRPr="000A3680">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0A3680"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0A3680" w:rsidRDefault="005B36DD" w:rsidP="005B36DD">
            <w:pPr>
              <w:rPr>
                <w:rFonts w:cs="Arial"/>
                <w:b/>
                <w:bCs/>
                <w:i/>
                <w:iCs/>
                <w:sz w:val="15"/>
                <w:szCs w:val="15"/>
              </w:rPr>
            </w:pPr>
            <w:bookmarkStart w:id="1" w:name="RANGE!B7:D10"/>
            <w:bookmarkStart w:id="2" w:name="_Hlk99097584"/>
            <w:r w:rsidRPr="000A3680">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35AADEC2" w:rsidR="005B36DD" w:rsidRPr="000A3680" w:rsidRDefault="00036007" w:rsidP="00036007">
            <w:pPr>
              <w:jc w:val="center"/>
              <w:rPr>
                <w:rFonts w:cs="Arial"/>
                <w:b/>
                <w:bCs/>
                <w:i/>
                <w:iCs/>
                <w:sz w:val="15"/>
                <w:szCs w:val="15"/>
              </w:rPr>
            </w:pPr>
            <w:r w:rsidRPr="000A3680">
              <w:rPr>
                <w:rFonts w:cs="Arial"/>
                <w:b/>
                <w:bCs/>
                <w:i/>
                <w:iCs/>
                <w:sz w:val="15"/>
                <w:szCs w:val="15"/>
              </w:rPr>
              <w:t>20</w:t>
            </w:r>
            <w:r w:rsidR="001551E0" w:rsidRPr="000A3680">
              <w:rPr>
                <w:rFonts w:cs="Arial"/>
                <w:b/>
                <w:bCs/>
                <w:i/>
                <w:iCs/>
                <w:sz w:val="15"/>
                <w:szCs w:val="15"/>
              </w:rPr>
              <w:t>2</w:t>
            </w:r>
            <w:r w:rsidR="00DF6114" w:rsidRPr="000A3680">
              <w:rPr>
                <w:rFonts w:cs="Arial"/>
                <w:b/>
                <w:bCs/>
                <w:i/>
                <w:iCs/>
                <w:sz w:val="15"/>
                <w:szCs w:val="15"/>
              </w:rPr>
              <w:t>1</w:t>
            </w:r>
          </w:p>
        </w:tc>
        <w:tc>
          <w:tcPr>
            <w:tcW w:w="723" w:type="pct"/>
            <w:tcBorders>
              <w:top w:val="single" w:sz="8" w:space="0" w:color="auto"/>
              <w:left w:val="nil"/>
              <w:bottom w:val="single" w:sz="4" w:space="0" w:color="auto"/>
              <w:right w:val="nil"/>
            </w:tcBorders>
            <w:shd w:val="clear" w:color="auto" w:fill="auto"/>
            <w:vAlign w:val="center"/>
            <w:hideMark/>
          </w:tcPr>
          <w:p w14:paraId="2E309B2A" w14:textId="34042D96" w:rsidR="005B36DD" w:rsidRPr="000A3680" w:rsidRDefault="00036007" w:rsidP="008D38A5">
            <w:pPr>
              <w:jc w:val="center"/>
              <w:rPr>
                <w:rFonts w:cs="Arial"/>
                <w:b/>
                <w:bCs/>
                <w:i/>
                <w:iCs/>
                <w:sz w:val="15"/>
                <w:szCs w:val="15"/>
              </w:rPr>
            </w:pPr>
            <w:r w:rsidRPr="000A3680">
              <w:rPr>
                <w:rFonts w:cs="Arial"/>
                <w:b/>
                <w:bCs/>
                <w:i/>
                <w:iCs/>
                <w:sz w:val="15"/>
                <w:szCs w:val="15"/>
              </w:rPr>
              <w:t>20</w:t>
            </w:r>
            <w:r w:rsidR="00DF6114" w:rsidRPr="000A3680">
              <w:rPr>
                <w:rFonts w:cs="Arial"/>
                <w:b/>
                <w:bCs/>
                <w:i/>
                <w:iCs/>
                <w:sz w:val="15"/>
                <w:szCs w:val="15"/>
              </w:rPr>
              <w:t>20</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0A3680" w:rsidRDefault="005B36DD" w:rsidP="005B36DD">
            <w:pPr>
              <w:rPr>
                <w:rFonts w:cs="Arial"/>
                <w:sz w:val="15"/>
                <w:szCs w:val="15"/>
              </w:rPr>
            </w:pPr>
            <w:r w:rsidRPr="000A3680">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43820D7F" w:rsidR="005B36DD" w:rsidRPr="000A3680" w:rsidRDefault="000A3680" w:rsidP="00500557">
            <w:pPr>
              <w:jc w:val="center"/>
              <w:rPr>
                <w:rFonts w:cs="Arial"/>
                <w:sz w:val="15"/>
                <w:szCs w:val="15"/>
              </w:rPr>
            </w:pPr>
            <w:r w:rsidRPr="000A3680">
              <w:rPr>
                <w:rFonts w:cs="Arial"/>
                <w:sz w:val="15"/>
                <w:szCs w:val="15"/>
              </w:rPr>
              <w:t>49</w:t>
            </w:r>
          </w:p>
        </w:tc>
        <w:tc>
          <w:tcPr>
            <w:tcW w:w="723" w:type="pct"/>
            <w:tcBorders>
              <w:top w:val="single" w:sz="4" w:space="0" w:color="auto"/>
              <w:left w:val="nil"/>
              <w:bottom w:val="single" w:sz="8" w:space="0" w:color="auto"/>
              <w:right w:val="nil"/>
            </w:tcBorders>
            <w:shd w:val="clear" w:color="auto" w:fill="auto"/>
            <w:vAlign w:val="bottom"/>
            <w:hideMark/>
          </w:tcPr>
          <w:p w14:paraId="6EE09371" w14:textId="79EFEA7A" w:rsidR="005B36DD" w:rsidRPr="002101E6" w:rsidRDefault="00500557" w:rsidP="00500557">
            <w:pPr>
              <w:jc w:val="center"/>
              <w:rPr>
                <w:rFonts w:cs="Arial"/>
                <w:sz w:val="15"/>
                <w:szCs w:val="15"/>
              </w:rPr>
            </w:pPr>
            <w:r w:rsidRPr="000A3680">
              <w:rPr>
                <w:rFonts w:cs="Arial"/>
                <w:sz w:val="15"/>
                <w:szCs w:val="15"/>
              </w:rPr>
              <w:t>4</w:t>
            </w:r>
            <w:r w:rsidR="001551E0" w:rsidRPr="000A3680">
              <w:rPr>
                <w:rFonts w:cs="Arial"/>
                <w:sz w:val="15"/>
                <w:szCs w:val="15"/>
              </w:rPr>
              <w:t>3</w:t>
            </w:r>
          </w:p>
        </w:tc>
      </w:tr>
      <w:bookmarkEnd w:id="2"/>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1BC75742"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r w:rsidR="00283D8B" w:rsidRPr="00283D8B">
        <w:rPr>
          <w:snapToGrid w:val="0"/>
        </w:rPr>
        <w:t>BRANTNER Slovakia s.r.o.</w:t>
      </w:r>
      <w:r w:rsidR="00283D8B">
        <w:rPr>
          <w:snapToGrid w:val="0"/>
        </w:rPr>
        <w:t xml:space="preserve"> </w:t>
      </w:r>
      <w:r w:rsidRPr="002101E6">
        <w:rPr>
          <w:snapToGrid w:val="0"/>
        </w:rPr>
        <w:t>. Bola zostavená za účtovné obdobie od 1. januára do 31. decembra </w:t>
      </w:r>
      <w:r w:rsidR="00036007" w:rsidRPr="002101E6">
        <w:rPr>
          <w:snapToGrid w:val="0"/>
        </w:rPr>
        <w:t>20</w:t>
      </w:r>
      <w:r w:rsidR="001551E0">
        <w:rPr>
          <w:snapToGrid w:val="0"/>
        </w:rPr>
        <w:t>2</w:t>
      </w:r>
      <w:r w:rsidR="00DF6114">
        <w:rPr>
          <w:snapToGrid w:val="0"/>
        </w:rPr>
        <w:t>1</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6BFCCE21"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DF6114">
        <w:t>20</w:t>
      </w:r>
    </w:p>
    <w:p w14:paraId="0461CD70" w14:textId="77777777" w:rsidR="00AC79A3" w:rsidRPr="002101E6" w:rsidRDefault="00AC79A3" w:rsidP="00AC79A3">
      <w:pPr>
        <w:rPr>
          <w:sz w:val="14"/>
          <w:szCs w:val="14"/>
        </w:rPr>
      </w:pPr>
    </w:p>
    <w:p w14:paraId="3712E461" w14:textId="7A32F779" w:rsidR="00C81150" w:rsidRPr="002101E6" w:rsidRDefault="00C81150" w:rsidP="003D586D">
      <w:pPr>
        <w:jc w:val="both"/>
        <w:rPr>
          <w:snapToGrid w:val="0"/>
        </w:rPr>
      </w:pPr>
      <w:r w:rsidRPr="002101E6">
        <w:rPr>
          <w:snapToGrid w:val="0"/>
        </w:rPr>
        <w:lastRenderedPageBreak/>
        <w:t xml:space="preserve">Účtovnú závierku spoločnosti </w:t>
      </w:r>
      <w:r w:rsidR="00283D8B" w:rsidRPr="00283D8B">
        <w:rPr>
          <w:snapToGrid w:val="0"/>
        </w:rPr>
        <w:t>BRANTNER Slovakia s.r.o.</w:t>
      </w:r>
      <w:r w:rsidRPr="002101E6">
        <w:rPr>
          <w:snapToGrid w:val="0"/>
        </w:rPr>
        <w:t xml:space="preserve">, za rok </w:t>
      </w:r>
      <w:r w:rsidR="00036007" w:rsidRPr="002101E6">
        <w:rPr>
          <w:snapToGrid w:val="0"/>
        </w:rPr>
        <w:t>20</w:t>
      </w:r>
      <w:r w:rsidR="00DF6114">
        <w:rPr>
          <w:snapToGrid w:val="0"/>
        </w:rPr>
        <w:t>20</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1551E0">
        <w:rPr>
          <w:snapToGrid w:val="0"/>
        </w:rPr>
        <w:t>1</w:t>
      </w:r>
      <w:r w:rsidR="00DF6114">
        <w:rPr>
          <w:snapToGrid w:val="0"/>
        </w:rPr>
        <w:t>4</w:t>
      </w:r>
      <w:r w:rsidR="00283D8B">
        <w:rPr>
          <w:snapToGrid w:val="0"/>
        </w:rPr>
        <w:t xml:space="preserve">. </w:t>
      </w:r>
      <w:r w:rsidR="001551E0">
        <w:rPr>
          <w:snapToGrid w:val="0"/>
        </w:rPr>
        <w:t>júna</w:t>
      </w:r>
      <w:r w:rsidR="00283D8B">
        <w:rPr>
          <w:snapToGrid w:val="0"/>
        </w:rPr>
        <w:t xml:space="preserve"> 20</w:t>
      </w:r>
      <w:r w:rsidR="001551E0">
        <w:rPr>
          <w:snapToGrid w:val="0"/>
        </w:rPr>
        <w:t>2</w:t>
      </w:r>
      <w:r w:rsidR="00DF6114">
        <w:rPr>
          <w:snapToGrid w:val="0"/>
        </w:rPr>
        <w:t>1</w:t>
      </w:r>
      <w:r w:rsidRPr="002101E6">
        <w:rPr>
          <w:snapToGrid w:val="0"/>
        </w:rPr>
        <w:t xml:space="preserve">. </w:t>
      </w: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3" w:name="_Hlk36124239"/>
      <w:r w:rsidRPr="002101E6">
        <w:t>Konsolidovaná účtovná závierka</w:t>
      </w:r>
    </w:p>
    <w:p w14:paraId="578F2EE5" w14:textId="77777777" w:rsidR="00C81150" w:rsidRPr="002101E6" w:rsidRDefault="00C81150" w:rsidP="00C81150">
      <w:pPr>
        <w:rPr>
          <w:snapToGrid w:val="0"/>
          <w:sz w:val="10"/>
          <w:szCs w:val="10"/>
        </w:rPr>
      </w:pPr>
    </w:p>
    <w:p w14:paraId="5BA1B1D4" w14:textId="15248F29" w:rsidR="00A56692" w:rsidRDefault="00A56692" w:rsidP="00D71129">
      <w:pPr>
        <w:jc w:val="both"/>
      </w:pPr>
      <w:r w:rsidRPr="00EC39C1">
        <w:t xml:space="preserve">Spoločnosť </w:t>
      </w:r>
      <w:r w:rsidR="00283D8B" w:rsidRPr="00283D8B">
        <w:t>BRANTNER Slovakia s.r.o.</w:t>
      </w:r>
      <w:r w:rsidRPr="00EC39C1">
        <w:t xml:space="preserve">, je dcérskou spoločnosťou spoločnosti </w:t>
      </w:r>
      <w:proofErr w:type="spellStart"/>
      <w:r w:rsidR="00283D8B" w:rsidRPr="00283D8B">
        <w:t>Brantner</w:t>
      </w:r>
      <w:proofErr w:type="spellEnd"/>
      <w:r w:rsidR="00283D8B" w:rsidRPr="00283D8B">
        <w:t xml:space="preserve"> Slovakia Holding </w:t>
      </w:r>
      <w:proofErr w:type="spellStart"/>
      <w:r w:rsidR="00283D8B" w:rsidRPr="00283D8B">
        <w:t>GmbH</w:t>
      </w:r>
      <w:proofErr w:type="spellEnd"/>
      <w:r w:rsidRPr="00EC39C1">
        <w:t xml:space="preserve">, so sídlom </w:t>
      </w:r>
      <w:r w:rsidR="00283D8B">
        <w:t xml:space="preserve">Dr. Franz </w:t>
      </w:r>
      <w:proofErr w:type="spellStart"/>
      <w:r w:rsidR="00283D8B">
        <w:t>Wilhelm</w:t>
      </w:r>
      <w:proofErr w:type="spellEnd"/>
      <w:r w:rsidR="00283D8B">
        <w:t xml:space="preserve"> - </w:t>
      </w:r>
      <w:proofErr w:type="spellStart"/>
      <w:r w:rsidR="00283D8B">
        <w:t>Strasse</w:t>
      </w:r>
      <w:proofErr w:type="spellEnd"/>
      <w:r w:rsidR="00283D8B">
        <w:t xml:space="preserve"> 2a, </w:t>
      </w:r>
      <w:proofErr w:type="spellStart"/>
      <w:r w:rsidR="00283D8B">
        <w:t>Krems</w:t>
      </w:r>
      <w:proofErr w:type="spellEnd"/>
      <w:r w:rsidR="00283D8B">
        <w:t xml:space="preserve"> </w:t>
      </w:r>
      <w:proofErr w:type="spellStart"/>
      <w:r w:rsidR="00283D8B">
        <w:t>an</w:t>
      </w:r>
      <w:proofErr w:type="spellEnd"/>
      <w:r w:rsidR="00283D8B">
        <w:t xml:space="preserve"> der </w:t>
      </w:r>
      <w:proofErr w:type="spellStart"/>
      <w:r w:rsidR="00283D8B">
        <w:t>Donau</w:t>
      </w:r>
      <w:proofErr w:type="spellEnd"/>
      <w:r w:rsidR="00283D8B">
        <w:t xml:space="preserve"> 3500, Rakúska republika</w:t>
      </w:r>
      <w:r w:rsidRPr="00EC39C1">
        <w:t xml:space="preserve">. </w:t>
      </w:r>
    </w:p>
    <w:p w14:paraId="5BBB3660" w14:textId="77777777" w:rsidR="00441E5D" w:rsidRPr="00EC39C1" w:rsidRDefault="00441E5D" w:rsidP="00D71129">
      <w:pPr>
        <w:jc w:val="both"/>
      </w:pPr>
    </w:p>
    <w:p w14:paraId="76F004D6" w14:textId="24D7E1CD" w:rsidR="00BB403A" w:rsidRDefault="00A56692" w:rsidP="00D71129">
      <w:pPr>
        <w:jc w:val="both"/>
      </w:pPr>
      <w:r w:rsidRPr="00EC39C1">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0BA389CE"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4" w:name="_Hlk36116781"/>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4"/>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65463E46" w:rsidR="00441E5D" w:rsidRDefault="00A56692" w:rsidP="00D71129">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 a  je materskou spoločnosťou s </w:t>
      </w:r>
      <w:r w:rsidR="00BB403A">
        <w:t>100</w:t>
      </w:r>
      <w:r w:rsidRPr="00EC39C1">
        <w:t xml:space="preserve">-percentným podielom v spoločnosti </w:t>
      </w:r>
      <w:r w:rsidR="00BB403A" w:rsidRPr="00283D8B">
        <w:t>BRANTNER Slovakia s.r.o.</w:t>
      </w:r>
      <w:r w:rsidRPr="00EC39C1">
        <w:t xml:space="preserve">, </w:t>
      </w:r>
      <w:r w:rsidR="00CF3C34">
        <w:t xml:space="preserve">                      </w:t>
      </w:r>
      <w:r w:rsidRPr="00EC39C1">
        <w:t>so sídlom</w:t>
      </w:r>
      <w:r w:rsidR="00BB403A">
        <w:t xml:space="preserve"> Pestovateľská 2, 821 04 Bratislava</w:t>
      </w:r>
      <w:r w:rsidRPr="00EC39C1">
        <w:t xml:space="preserve">, a má podstatný vplyv v spoločnosti </w:t>
      </w:r>
      <w:r w:rsidR="00441E5D" w:rsidRPr="00283D8B">
        <w:t>BRANTNER Slovakia s.r.o.</w:t>
      </w:r>
      <w:r w:rsidRPr="00EC39C1">
        <w:t xml:space="preserve">, so sídlom </w:t>
      </w:r>
      <w:r w:rsidR="00441E5D">
        <w:t>Pestovateľská 2, 821 04 Bratislava</w:t>
      </w:r>
      <w:r w:rsidRPr="00EC39C1">
        <w:t xml:space="preserve">, s podielom na základnom imaní </w:t>
      </w:r>
      <w:r w:rsidR="00441E5D">
        <w:t>100</w:t>
      </w:r>
      <w:r w:rsidRPr="00EC39C1">
        <w:rPr>
          <w:color w:val="FF0000"/>
        </w:rPr>
        <w:t xml:space="preserve"> </w:t>
      </w:r>
      <w:r w:rsidRPr="00EC39C1">
        <w:t xml:space="preserve">%. </w:t>
      </w:r>
    </w:p>
    <w:p w14:paraId="0E9BC723" w14:textId="77777777" w:rsidR="00441E5D" w:rsidRDefault="00441E5D" w:rsidP="00D71129">
      <w:pPr>
        <w:jc w:val="both"/>
      </w:pPr>
    </w:p>
    <w:p w14:paraId="5FBA1AAA" w14:textId="29B350CC"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441E5D" w:rsidRPr="00BB403A">
        <w:t>Environment</w:t>
      </w:r>
      <w:proofErr w:type="spellEnd"/>
      <w:r w:rsidR="00441E5D" w:rsidRPr="00BB403A">
        <w:t xml:space="preserve"> Holding </w:t>
      </w:r>
      <w:proofErr w:type="spellStart"/>
      <w:r w:rsidR="00441E5D" w:rsidRPr="00BB403A">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2E8E9E18" w14:textId="218E0321" w:rsidR="00A56692" w:rsidRPr="00EC39C1" w:rsidRDefault="00441E5D" w:rsidP="00D71129">
      <w:pPr>
        <w:jc w:val="both"/>
      </w:pPr>
      <w:r w:rsidRPr="00441E5D">
        <w:t xml:space="preserve">Spoločnosť </w:t>
      </w:r>
      <w:r w:rsidRPr="00283D8B">
        <w:t>BRANTNER Slovakia s.r.o.</w:t>
      </w:r>
      <w:r w:rsidRPr="00EC39C1">
        <w:t xml:space="preserve"> </w:t>
      </w:r>
      <w:r w:rsidRPr="00441E5D">
        <w:t xml:space="preserve">nie je materskou účtovnou jednotkou, pretože nemá viac ako 50 % podiel na hlasovacích právach v iných účtovných jednotkách. Spoločnosť </w:t>
      </w:r>
      <w:r w:rsidRPr="00283D8B">
        <w:t>BRANTNER Slovakia s.r.o.</w:t>
      </w:r>
      <w:r w:rsidRPr="00EC39C1">
        <w:t xml:space="preserve"> </w:t>
      </w:r>
      <w:r w:rsidRPr="00441E5D">
        <w:t xml:space="preserve">nemá povinnosť zostaviť konsolidovanú účtovnú závierku.   </w:t>
      </w:r>
    </w:p>
    <w:bookmarkEnd w:id="3"/>
    <w:p w14:paraId="1EDE73F2" w14:textId="1C0FFD34" w:rsidR="0000253C" w:rsidRDefault="0000253C" w:rsidP="00C81150">
      <w:pPr>
        <w:rPr>
          <w:i/>
          <w:snapToGrid w:val="0"/>
          <w:color w:val="FF0000"/>
        </w:rPr>
      </w:pPr>
    </w:p>
    <w:p w14:paraId="2C7170BC" w14:textId="1630885D" w:rsidR="00432253" w:rsidRDefault="00432253" w:rsidP="00C81150">
      <w:pPr>
        <w:rPr>
          <w:i/>
          <w:snapToGrid w:val="0"/>
          <w:color w:val="FF0000"/>
        </w:rPr>
      </w:pPr>
    </w:p>
    <w:p w14:paraId="5EEC227D" w14:textId="23F3F2EC" w:rsidR="00CC4433" w:rsidRDefault="00CC4433" w:rsidP="00C81150">
      <w:pPr>
        <w:rPr>
          <w:i/>
          <w:snapToGrid w:val="0"/>
          <w:color w:val="FF0000"/>
        </w:rPr>
      </w:pPr>
    </w:p>
    <w:p w14:paraId="60BB1595" w14:textId="0437EAC5" w:rsidR="00CC4433" w:rsidRDefault="00CC4433" w:rsidP="00C81150">
      <w:pPr>
        <w:rPr>
          <w:i/>
          <w:snapToGrid w:val="0"/>
          <w:color w:val="FF0000"/>
        </w:rPr>
      </w:pPr>
    </w:p>
    <w:p w14:paraId="703641C8" w14:textId="6C869B07" w:rsidR="00CC4433" w:rsidRDefault="00CC4433" w:rsidP="00C81150">
      <w:pPr>
        <w:rPr>
          <w:i/>
          <w:snapToGrid w:val="0"/>
          <w:color w:val="FF0000"/>
        </w:rPr>
      </w:pPr>
    </w:p>
    <w:p w14:paraId="02F641AD" w14:textId="3C422D24" w:rsidR="00CC4433" w:rsidRDefault="00CC4433" w:rsidP="00C81150">
      <w:pPr>
        <w:rPr>
          <w:i/>
          <w:snapToGrid w:val="0"/>
          <w:color w:val="FF0000"/>
        </w:rPr>
      </w:pPr>
    </w:p>
    <w:p w14:paraId="51CA86C3" w14:textId="61A0B8A9" w:rsidR="00CC4433" w:rsidRDefault="00CC4433" w:rsidP="00C81150">
      <w:pPr>
        <w:rPr>
          <w:i/>
          <w:snapToGrid w:val="0"/>
          <w:color w:val="FF0000"/>
        </w:rPr>
      </w:pPr>
    </w:p>
    <w:p w14:paraId="6DD912B8" w14:textId="3BB00931" w:rsidR="00CC4433" w:rsidRDefault="00CC4433" w:rsidP="00C81150">
      <w:pPr>
        <w:rPr>
          <w:i/>
          <w:snapToGrid w:val="0"/>
          <w:color w:val="FF0000"/>
        </w:rPr>
      </w:pPr>
    </w:p>
    <w:p w14:paraId="6B5D6973" w14:textId="79A35A02" w:rsidR="00CC4433" w:rsidRDefault="00CC4433" w:rsidP="00C81150">
      <w:pPr>
        <w:rPr>
          <w:i/>
          <w:snapToGrid w:val="0"/>
          <w:color w:val="FF0000"/>
        </w:rPr>
      </w:pPr>
    </w:p>
    <w:p w14:paraId="0AC0FB09" w14:textId="286B48EF" w:rsidR="00CC4433" w:rsidRDefault="00CC4433" w:rsidP="00C81150">
      <w:pPr>
        <w:rPr>
          <w:i/>
          <w:snapToGrid w:val="0"/>
          <w:color w:val="FF0000"/>
        </w:rPr>
      </w:pPr>
    </w:p>
    <w:p w14:paraId="36D9C94C" w14:textId="5C0C4598" w:rsidR="00CC4433" w:rsidRDefault="00CC4433" w:rsidP="00C81150">
      <w:pPr>
        <w:rPr>
          <w:i/>
          <w:snapToGrid w:val="0"/>
          <w:color w:val="FF0000"/>
        </w:rPr>
      </w:pPr>
    </w:p>
    <w:p w14:paraId="5DD6C204" w14:textId="12DDFF94" w:rsidR="00CC4433" w:rsidRDefault="00CC4433" w:rsidP="00C81150">
      <w:pPr>
        <w:rPr>
          <w:i/>
          <w:snapToGrid w:val="0"/>
          <w:color w:val="FF0000"/>
        </w:rPr>
      </w:pPr>
    </w:p>
    <w:p w14:paraId="69A2885C" w14:textId="1B562916" w:rsidR="00CC4433" w:rsidRDefault="00CC4433" w:rsidP="00C81150">
      <w:pPr>
        <w:rPr>
          <w:i/>
          <w:snapToGrid w:val="0"/>
          <w:color w:val="FF0000"/>
        </w:rPr>
      </w:pPr>
    </w:p>
    <w:p w14:paraId="5372E78A" w14:textId="7A297BF6" w:rsidR="00CC4433" w:rsidRDefault="00CC4433" w:rsidP="00C81150">
      <w:pPr>
        <w:rPr>
          <w:i/>
          <w:snapToGrid w:val="0"/>
          <w:color w:val="FF0000"/>
        </w:rPr>
      </w:pPr>
    </w:p>
    <w:p w14:paraId="24857C9D" w14:textId="300A4A69" w:rsidR="00CC4433" w:rsidRDefault="00CC4433" w:rsidP="00C81150">
      <w:pPr>
        <w:rPr>
          <w:i/>
          <w:snapToGrid w:val="0"/>
          <w:color w:val="FF0000"/>
        </w:rPr>
      </w:pPr>
    </w:p>
    <w:p w14:paraId="15D55A8A" w14:textId="34FF230B" w:rsidR="00CC4433" w:rsidRDefault="00CC4433" w:rsidP="00C81150">
      <w:pPr>
        <w:rPr>
          <w:i/>
          <w:snapToGrid w:val="0"/>
          <w:color w:val="FF0000"/>
        </w:rPr>
      </w:pPr>
    </w:p>
    <w:p w14:paraId="3AF03EB4" w14:textId="2DA253D6" w:rsidR="00CC4433" w:rsidRDefault="00CC4433" w:rsidP="00C81150">
      <w:pPr>
        <w:rPr>
          <w:i/>
          <w:snapToGrid w:val="0"/>
          <w:color w:val="FF0000"/>
        </w:rPr>
      </w:pPr>
    </w:p>
    <w:p w14:paraId="4777076B" w14:textId="3C646312" w:rsidR="00CC4433" w:rsidRDefault="00CC4433" w:rsidP="00C81150">
      <w:pPr>
        <w:rPr>
          <w:i/>
          <w:snapToGrid w:val="0"/>
          <w:color w:val="FF0000"/>
        </w:rPr>
      </w:pPr>
    </w:p>
    <w:p w14:paraId="72398327" w14:textId="77777777" w:rsidR="00CC4433" w:rsidRPr="002101E6" w:rsidRDefault="00CC4433" w:rsidP="00C81150">
      <w:pPr>
        <w:rPr>
          <w:i/>
          <w:snapToGrid w:val="0"/>
          <w:color w:val="FF0000"/>
        </w:rPr>
      </w:pPr>
    </w:p>
    <w:p w14:paraId="066E0B23" w14:textId="46ADF815" w:rsidR="00861776" w:rsidRDefault="00861776">
      <w:pPr>
        <w:rPr>
          <w:rFonts w:cs="Arial"/>
          <w:b/>
          <w:bCs/>
          <w:caps/>
          <w:kern w:val="32"/>
          <w:sz w:val="18"/>
          <w:szCs w:val="32"/>
          <w:u w:val="single"/>
        </w:rPr>
      </w:pPr>
    </w:p>
    <w:p w14:paraId="183E4C1B" w14:textId="77777777" w:rsidR="00822441" w:rsidRPr="00AD0060" w:rsidRDefault="00822441" w:rsidP="00822441">
      <w:pPr>
        <w:pStyle w:val="Nadpis1"/>
      </w:pPr>
      <w:r w:rsidRPr="00AD0060">
        <w:t>INFORMÁCIE O ORGÁNOCH SPOLOčNOSTI</w:t>
      </w:r>
    </w:p>
    <w:p w14:paraId="4C43873A" w14:textId="77777777" w:rsidR="0000253C" w:rsidRPr="002101E6" w:rsidRDefault="0000253C" w:rsidP="00C81150">
      <w:pPr>
        <w:rPr>
          <w:i/>
          <w:snapToGrid w:val="0"/>
          <w:color w:val="FF0000"/>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961"/>
        <w:gridCol w:w="4110"/>
      </w:tblGrid>
      <w:tr w:rsidR="00822441" w:rsidRPr="00822441" w14:paraId="31FC2627" w14:textId="77777777" w:rsidTr="00822441">
        <w:trPr>
          <w:tblCellSpacing w:w="15" w:type="dxa"/>
        </w:trPr>
        <w:tc>
          <w:tcPr>
            <w:tcW w:w="2710" w:type="pct"/>
            <w:shd w:val="clear" w:color="auto" w:fill="FFFFFF"/>
            <w:vAlign w:val="center"/>
            <w:hideMark/>
          </w:tcPr>
          <w:p w14:paraId="6DF3CA51" w14:textId="68382B89" w:rsidR="00822441" w:rsidRDefault="00822441">
            <w:bookmarkStart w:id="5" w:name="_Ref150575427"/>
            <w:r w:rsidRPr="00822441">
              <w:t>Ing. </w:t>
            </w:r>
            <w:hyperlink r:id="rId10" w:history="1">
              <w:r w:rsidRPr="00822441">
                <w:t>Tibor Papp</w:t>
              </w:r>
            </w:hyperlink>
            <w:r>
              <w:br/>
            </w:r>
            <w:r w:rsidRPr="00822441">
              <w:t>Turecká 3768/6</w:t>
            </w:r>
            <w:r>
              <w:br/>
            </w:r>
            <w:r w:rsidRPr="00822441">
              <w:t>Senec 903 01</w:t>
            </w:r>
            <w:r>
              <w:br/>
            </w:r>
            <w:r w:rsidRPr="00822441">
              <w:t>Vznik funkcie: 01.12.2017</w:t>
            </w:r>
            <w:r>
              <w:br/>
            </w:r>
          </w:p>
        </w:tc>
        <w:tc>
          <w:tcPr>
            <w:tcW w:w="2240" w:type="pct"/>
            <w:shd w:val="clear" w:color="auto" w:fill="FFFFFF"/>
            <w:hideMark/>
          </w:tcPr>
          <w:p w14:paraId="3CA57166" w14:textId="77777777" w:rsidR="00822441" w:rsidRDefault="00822441">
            <w:r>
              <w:t>  </w:t>
            </w:r>
            <w:r w:rsidRPr="00822441">
              <w:t>(od: 06.12.2017)</w:t>
            </w:r>
          </w:p>
        </w:tc>
      </w:tr>
    </w:tbl>
    <w:p w14:paraId="315086AD" w14:textId="77777777" w:rsidR="00822441" w:rsidRPr="00822441" w:rsidRDefault="00822441" w:rsidP="00822441"/>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961"/>
        <w:gridCol w:w="4110"/>
        <w:tblGridChange w:id="6">
          <w:tblGrid>
            <w:gridCol w:w="4961"/>
            <w:gridCol w:w="4110"/>
          </w:tblGrid>
        </w:tblGridChange>
      </w:tblGrid>
      <w:tr w:rsidR="00822441" w:rsidRPr="00822441" w14:paraId="6FEF2DD5" w14:textId="77777777" w:rsidTr="00822441">
        <w:trPr>
          <w:tblCellSpacing w:w="15" w:type="dxa"/>
        </w:trPr>
        <w:tc>
          <w:tcPr>
            <w:tcW w:w="2710" w:type="pct"/>
            <w:shd w:val="clear" w:color="auto" w:fill="FFFFFF"/>
            <w:vAlign w:val="center"/>
            <w:hideMark/>
          </w:tcPr>
          <w:p w14:paraId="794B72E3" w14:textId="33F29C06" w:rsidR="00822441" w:rsidRDefault="00822441">
            <w:r w:rsidRPr="00822441">
              <w:t>Ing. </w:t>
            </w:r>
            <w:hyperlink r:id="rId11" w:history="1">
              <w:r w:rsidRPr="00822441">
                <w:t>Ida Herna</w:t>
              </w:r>
            </w:hyperlink>
            <w:r>
              <w:br/>
            </w:r>
            <w:r w:rsidRPr="00822441">
              <w:t>Líščie údolie 67</w:t>
            </w:r>
            <w:r>
              <w:br/>
            </w:r>
            <w:r w:rsidRPr="00822441">
              <w:t>Bratislava - mestská časť Karlova Ves 841 04</w:t>
            </w:r>
            <w:r>
              <w:br/>
            </w:r>
            <w:r w:rsidRPr="00822441">
              <w:t>Vznik funkcie: 01.10.2021</w:t>
            </w:r>
            <w:r>
              <w:br/>
            </w:r>
          </w:p>
        </w:tc>
        <w:tc>
          <w:tcPr>
            <w:tcW w:w="2240" w:type="pct"/>
            <w:shd w:val="clear" w:color="auto" w:fill="FFFFFF"/>
            <w:hideMark/>
          </w:tcPr>
          <w:p w14:paraId="5E8358B6" w14:textId="77777777" w:rsidR="00822441" w:rsidRDefault="00822441">
            <w:r>
              <w:t>  </w:t>
            </w:r>
            <w:r w:rsidRPr="00822441">
              <w:t>(od: 16.10.2021)</w:t>
            </w:r>
          </w:p>
        </w:tc>
      </w:tr>
      <w:tr w:rsidR="00822441" w:rsidRPr="00822441" w14:paraId="34478B2D" w14:textId="77777777" w:rsidTr="00822441">
        <w:trPr>
          <w:tblCellSpacing w:w="15" w:type="dxa"/>
        </w:trPr>
        <w:tc>
          <w:tcPr>
            <w:tcW w:w="2710" w:type="pct"/>
            <w:shd w:val="clear" w:color="auto" w:fill="FFFFFF"/>
            <w:vAlign w:val="center"/>
            <w:hideMark/>
          </w:tcPr>
          <w:p w14:paraId="4C7E128D" w14:textId="77777777" w:rsidR="00CC4433" w:rsidRDefault="00CC4433"/>
          <w:p w14:paraId="0E6FC666" w14:textId="0D854393" w:rsidR="00822441" w:rsidRPr="00822441" w:rsidRDefault="00822441">
            <w:r w:rsidRPr="00822441">
              <w:t>Ing. </w:t>
            </w:r>
            <w:hyperlink r:id="rId12" w:history="1">
              <w:r w:rsidRPr="00822441">
                <w:t>Dušan Magula</w:t>
              </w:r>
            </w:hyperlink>
            <w:r w:rsidRPr="00822441">
              <w:br/>
            </w:r>
            <w:proofErr w:type="spellStart"/>
            <w:r w:rsidRPr="00822441">
              <w:t>Obere</w:t>
            </w:r>
            <w:proofErr w:type="spellEnd"/>
            <w:r w:rsidRPr="00822441">
              <w:t xml:space="preserve"> </w:t>
            </w:r>
            <w:proofErr w:type="spellStart"/>
            <w:r w:rsidRPr="00822441">
              <w:t>Gasse</w:t>
            </w:r>
            <w:proofErr w:type="spellEnd"/>
            <w:r w:rsidRPr="00822441">
              <w:t> 53</w:t>
            </w:r>
            <w:r w:rsidRPr="00822441">
              <w:br/>
            </w:r>
            <w:proofErr w:type="spellStart"/>
            <w:r w:rsidRPr="00822441">
              <w:t>Wolfstahl</w:t>
            </w:r>
            <w:proofErr w:type="spellEnd"/>
            <w:r w:rsidRPr="00822441">
              <w:t> 2412</w:t>
            </w:r>
            <w:r w:rsidRPr="00822441">
              <w:br/>
            </w:r>
            <w:r w:rsidRPr="00822441">
              <w:t>Rakúska republika</w:t>
            </w:r>
            <w:r w:rsidRPr="00822441">
              <w:br/>
            </w:r>
            <w:r w:rsidRPr="00822441">
              <w:t>Vznik funkcie: 07.01.2003</w:t>
            </w:r>
            <w:r w:rsidRPr="00822441">
              <w:br/>
            </w:r>
          </w:p>
        </w:tc>
        <w:tc>
          <w:tcPr>
            <w:tcW w:w="2240" w:type="pct"/>
            <w:shd w:val="clear" w:color="auto" w:fill="FFFFFF"/>
            <w:hideMark/>
          </w:tcPr>
          <w:p w14:paraId="711B02CE" w14:textId="77777777" w:rsidR="00822441" w:rsidRDefault="00822441">
            <w:r>
              <w:t>  </w:t>
            </w:r>
            <w:r w:rsidRPr="00822441">
              <w:t>(od: 05.04.2016 do: 13.08.2021)</w:t>
            </w:r>
          </w:p>
        </w:tc>
      </w:tr>
      <w:tr w:rsidR="00822441" w:rsidRPr="00822441" w14:paraId="1F2872D6" w14:textId="77777777" w:rsidTr="00822441">
        <w:trPr>
          <w:tblCellSpacing w:w="15" w:type="dxa"/>
        </w:trPr>
        <w:tc>
          <w:tcPr>
            <w:tcW w:w="2710" w:type="pct"/>
            <w:shd w:val="clear" w:color="auto" w:fill="FFFFFF"/>
            <w:vAlign w:val="center"/>
            <w:hideMark/>
          </w:tcPr>
          <w:p w14:paraId="1522A92E" w14:textId="3F35AD93" w:rsidR="00822441" w:rsidRPr="00822441" w:rsidRDefault="00822441">
            <w:r w:rsidRPr="00822441">
              <w:t>Ing. </w:t>
            </w:r>
            <w:hyperlink r:id="rId13" w:history="1">
              <w:r w:rsidRPr="00822441">
                <w:t>Vladimír Habala</w:t>
              </w:r>
            </w:hyperlink>
            <w:r w:rsidRPr="00822441">
              <w:br/>
            </w:r>
            <w:r w:rsidRPr="00822441">
              <w:t>Nálepkova 336/18</w:t>
            </w:r>
            <w:r w:rsidRPr="00822441">
              <w:br/>
            </w:r>
            <w:r w:rsidRPr="00822441">
              <w:t>Most pri Bratislave 900 46</w:t>
            </w:r>
            <w:r w:rsidRPr="00822441">
              <w:br/>
            </w:r>
            <w:r w:rsidRPr="00822441">
              <w:t>Vznik funkcie: 01.05.2019</w:t>
            </w:r>
            <w:r w:rsidRPr="00822441">
              <w:br/>
            </w:r>
          </w:p>
        </w:tc>
        <w:tc>
          <w:tcPr>
            <w:tcW w:w="2240" w:type="pct"/>
            <w:shd w:val="clear" w:color="auto" w:fill="FFFFFF"/>
            <w:hideMark/>
          </w:tcPr>
          <w:p w14:paraId="6DC0F94A" w14:textId="77777777" w:rsidR="00822441" w:rsidRDefault="00822441">
            <w:r>
              <w:t>  </w:t>
            </w:r>
            <w:r w:rsidRPr="00822441">
              <w:t>(od: 06.06.2019 do: 15.10.2021)</w:t>
            </w:r>
          </w:p>
        </w:tc>
      </w:tr>
    </w:tbl>
    <w:p w14:paraId="46811BB0" w14:textId="77777777" w:rsidR="007E2CF3" w:rsidRDefault="007E2CF3">
      <w:pPr>
        <w:rPr>
          <w:rFonts w:cs="Arial"/>
          <w:b/>
          <w:bCs/>
          <w:caps/>
          <w:kern w:val="32"/>
          <w:sz w:val="18"/>
          <w:szCs w:val="32"/>
          <w:u w:val="single"/>
        </w:rPr>
      </w:pPr>
      <w:r>
        <w:br w:type="page"/>
      </w:r>
    </w:p>
    <w:p w14:paraId="55A7AA37" w14:textId="6B62C088" w:rsidR="00845108" w:rsidRPr="002101E6" w:rsidRDefault="00845108" w:rsidP="00C81150">
      <w:pPr>
        <w:pStyle w:val="Nadpis1"/>
      </w:pPr>
      <w:r w:rsidRPr="002101E6">
        <w:lastRenderedPageBreak/>
        <w:t>POUŽITÉ ÚČTOVNÉ ZÁSADY A ÚČTOVNÉ METÓDY</w:t>
      </w:r>
    </w:p>
    <w:bookmarkEnd w:id="5"/>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01F209EB" w14:textId="6E2F5243" w:rsidR="001551E0" w:rsidRPr="001551E0" w:rsidRDefault="001551E0" w:rsidP="001551E0">
      <w:pPr>
        <w:numPr>
          <w:ilvl w:val="0"/>
          <w:numId w:val="5"/>
        </w:numPr>
        <w:tabs>
          <w:tab w:val="clear" w:pos="539"/>
          <w:tab w:val="num" w:pos="540"/>
        </w:tabs>
        <w:jc w:val="both"/>
      </w:pPr>
      <w:r w:rsidRPr="001551E0">
        <w:t>Účtovná závierka za rok 202</w:t>
      </w:r>
      <w:r w:rsidR="00DF6114">
        <w:t>1</w:t>
      </w:r>
      <w:r w:rsidRPr="001551E0">
        <w:t xml:space="preserve"> bola spracovaná za predpokladu nepretržitého pokračovania činnosti. Vedenie spoločnosti neustále monitoruje vývoj aktuálnej situácie s covidom tak, aby prijala adekvátne opatrenia na zabezpečenie  činnosti spoločnosti. V prípade zhoršenia </w:t>
      </w:r>
      <w:proofErr w:type="spellStart"/>
      <w:r w:rsidRPr="001551E0">
        <w:t>situáci</w:t>
      </w:r>
      <w:proofErr w:type="spellEnd"/>
      <w:r w:rsidRPr="001551E0">
        <w:t xml:space="preserve"> s covidom, je </w:t>
      </w:r>
      <w:proofErr w:type="spellStart"/>
      <w:r w:rsidRPr="001551E0">
        <w:t>pripavené</w:t>
      </w:r>
      <w:proofErr w:type="spellEnd"/>
      <w:r w:rsidRPr="001551E0">
        <w:t xml:space="preserve"> podniknúť potrebné opatrenia.</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7" w:name="_Ref150575436"/>
      <w:r w:rsidRPr="002101E6">
        <w:t>Spôsob ocenenia jednotlivých zložiek majetku a záväzkov – prvé ocenenie</w:t>
      </w:r>
      <w:bookmarkEnd w:id="7"/>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8"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lastRenderedPageBreak/>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lastRenderedPageBreak/>
        <w:t>pri odplatnom nadobudnutí (postúpení) alebo nadobudnutí vkladom do základného imania – obstarávacou cenou.</w:t>
      </w:r>
    </w:p>
    <w:p w14:paraId="0E961EEB" w14:textId="01F24749" w:rsidR="00BA4187" w:rsidRDefault="00BA4187" w:rsidP="00CF3C34">
      <w:pPr>
        <w:ind w:left="539"/>
        <w:jc w:val="both"/>
      </w:pP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651EE8FC" w14:textId="2369524D" w:rsidR="006D3550" w:rsidRDefault="006D3550" w:rsidP="00CF3C34">
      <w:pPr>
        <w:jc w:val="both"/>
        <w:rPr>
          <w:rFonts w:cs="Arial"/>
          <w:b/>
          <w:bCs/>
          <w:iCs/>
          <w:szCs w:val="28"/>
        </w:rPr>
      </w:pPr>
    </w:p>
    <w:p w14:paraId="1A871371" w14:textId="4B0183C2" w:rsidR="00CC4433" w:rsidRDefault="00CC4433" w:rsidP="00CF3C34">
      <w:pPr>
        <w:jc w:val="both"/>
        <w:rPr>
          <w:rFonts w:cs="Arial"/>
          <w:b/>
          <w:bCs/>
          <w:iCs/>
          <w:szCs w:val="28"/>
        </w:rPr>
      </w:pPr>
    </w:p>
    <w:p w14:paraId="14287BAD" w14:textId="701D5949" w:rsidR="00CC4433" w:rsidRDefault="00CC4433" w:rsidP="00CF3C34">
      <w:pPr>
        <w:jc w:val="both"/>
        <w:rPr>
          <w:rFonts w:cs="Arial"/>
          <w:b/>
          <w:bCs/>
          <w:iCs/>
          <w:szCs w:val="28"/>
        </w:rPr>
      </w:pPr>
    </w:p>
    <w:p w14:paraId="30F743A0" w14:textId="18EA1F94" w:rsidR="00CC4433" w:rsidRDefault="00CC4433" w:rsidP="00CF3C34">
      <w:pPr>
        <w:jc w:val="both"/>
        <w:rPr>
          <w:rFonts w:cs="Arial"/>
          <w:b/>
          <w:bCs/>
          <w:iCs/>
          <w:szCs w:val="28"/>
        </w:rPr>
      </w:pPr>
    </w:p>
    <w:p w14:paraId="68CA2B0F" w14:textId="77777777" w:rsidR="00CC4433" w:rsidRDefault="00CC4433" w:rsidP="00CF3C34">
      <w:pPr>
        <w:jc w:val="both"/>
        <w:rPr>
          <w:rFonts w:cs="Arial"/>
          <w:b/>
          <w:bCs/>
          <w:iCs/>
          <w:szCs w:val="28"/>
        </w:rPr>
      </w:pPr>
    </w:p>
    <w:p w14:paraId="57EEDF1D" w14:textId="77777777"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t>Spôsob ocenenia jednotlivých zložiek majetku a záväzkov – nasledujúce ocenenie</w:t>
      </w:r>
      <w:bookmarkEnd w:id="8"/>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9"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9"/>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76395" w:rsidRPr="00C76395" w14:paraId="70EF6460" w14:textId="77777777" w:rsidTr="002101E6">
        <w:tc>
          <w:tcPr>
            <w:tcW w:w="3211" w:type="dxa"/>
            <w:tcBorders>
              <w:top w:val="single" w:sz="4" w:space="0" w:color="auto"/>
            </w:tcBorders>
          </w:tcPr>
          <w:p w14:paraId="4A3D3688" w14:textId="77777777" w:rsidR="00C81150" w:rsidRPr="00C76395" w:rsidRDefault="005F442F" w:rsidP="001B30A4">
            <w:pPr>
              <w:rPr>
                <w:sz w:val="15"/>
                <w:szCs w:val="15"/>
              </w:rPr>
            </w:pPr>
            <w:r w:rsidRPr="00C76395">
              <w:rPr>
                <w:sz w:val="15"/>
                <w:szCs w:val="15"/>
              </w:rPr>
              <w:t>Aktivované náklady na vývoj</w:t>
            </w:r>
          </w:p>
          <w:p w14:paraId="6BA6594B" w14:textId="2961DF9E" w:rsidR="005F442F" w:rsidRPr="00C76395" w:rsidRDefault="005F442F" w:rsidP="001B30A4">
            <w:pPr>
              <w:rPr>
                <w:b/>
                <w:snapToGrid w:val="0"/>
                <w:sz w:val="15"/>
                <w:szCs w:val="15"/>
              </w:rPr>
            </w:pPr>
            <w:r w:rsidRPr="00C76395">
              <w:rPr>
                <w:sz w:val="15"/>
                <w:szCs w:val="15"/>
              </w:rPr>
              <w:t>Softvér</w:t>
            </w:r>
          </w:p>
        </w:tc>
        <w:tc>
          <w:tcPr>
            <w:tcW w:w="2268" w:type="dxa"/>
            <w:tcBorders>
              <w:top w:val="single" w:sz="4" w:space="0" w:color="auto"/>
            </w:tcBorders>
          </w:tcPr>
          <w:p w14:paraId="2A668693" w14:textId="77777777" w:rsidR="00C81150" w:rsidRPr="00C76395" w:rsidRDefault="005F442F" w:rsidP="00CB407B">
            <w:pPr>
              <w:jc w:val="center"/>
              <w:rPr>
                <w:snapToGrid w:val="0"/>
                <w:sz w:val="15"/>
                <w:szCs w:val="15"/>
              </w:rPr>
            </w:pPr>
            <w:r w:rsidRPr="00C76395">
              <w:rPr>
                <w:snapToGrid w:val="0"/>
                <w:sz w:val="15"/>
                <w:szCs w:val="15"/>
              </w:rPr>
              <w:t>5</w:t>
            </w:r>
          </w:p>
          <w:p w14:paraId="67BC729A" w14:textId="3A456F3F" w:rsidR="005F442F" w:rsidRPr="00C76395" w:rsidRDefault="005F442F" w:rsidP="00CB407B">
            <w:pPr>
              <w:jc w:val="center"/>
              <w:rPr>
                <w:snapToGrid w:val="0"/>
                <w:sz w:val="15"/>
                <w:szCs w:val="15"/>
              </w:rPr>
            </w:pPr>
            <w:r w:rsidRPr="00C76395">
              <w:rPr>
                <w:snapToGrid w:val="0"/>
                <w:sz w:val="15"/>
                <w:szCs w:val="15"/>
              </w:rPr>
              <w:t>5</w:t>
            </w:r>
          </w:p>
        </w:tc>
        <w:tc>
          <w:tcPr>
            <w:tcW w:w="2693" w:type="dxa"/>
            <w:tcBorders>
              <w:top w:val="single" w:sz="4" w:space="0" w:color="auto"/>
            </w:tcBorders>
          </w:tcPr>
          <w:p w14:paraId="7838F7C0" w14:textId="77777777" w:rsidR="00C81150" w:rsidRPr="00C76395" w:rsidRDefault="005F442F" w:rsidP="00CB407B">
            <w:pPr>
              <w:jc w:val="center"/>
              <w:rPr>
                <w:sz w:val="15"/>
                <w:szCs w:val="15"/>
              </w:rPr>
            </w:pPr>
            <w:r w:rsidRPr="00C76395">
              <w:rPr>
                <w:sz w:val="15"/>
                <w:szCs w:val="15"/>
              </w:rPr>
              <w:t>20</w:t>
            </w:r>
          </w:p>
          <w:p w14:paraId="43856E90" w14:textId="6899E36B" w:rsidR="005F442F" w:rsidRPr="00C76395" w:rsidRDefault="005F442F" w:rsidP="00CB407B">
            <w:pPr>
              <w:jc w:val="center"/>
              <w:rPr>
                <w:sz w:val="15"/>
                <w:szCs w:val="15"/>
              </w:rPr>
            </w:pPr>
            <w:r w:rsidRPr="00C76395">
              <w:rPr>
                <w:sz w:val="15"/>
                <w:szCs w:val="15"/>
              </w:rPr>
              <w:t>20</w:t>
            </w:r>
          </w:p>
        </w:tc>
      </w:tr>
      <w:tr w:rsidR="00C76395" w:rsidRPr="00C76395" w14:paraId="6799B389" w14:textId="77777777" w:rsidTr="00990976">
        <w:tc>
          <w:tcPr>
            <w:tcW w:w="3211" w:type="dxa"/>
          </w:tcPr>
          <w:p w14:paraId="7F1C050C" w14:textId="77777777" w:rsidR="005F442F" w:rsidRPr="00C76395" w:rsidRDefault="005F442F" w:rsidP="001240E4">
            <w:pPr>
              <w:tabs>
                <w:tab w:val="left" w:pos="1920"/>
              </w:tabs>
              <w:rPr>
                <w:sz w:val="15"/>
                <w:szCs w:val="15"/>
              </w:rPr>
            </w:pPr>
            <w:r w:rsidRPr="00C76395">
              <w:rPr>
                <w:sz w:val="15"/>
                <w:szCs w:val="15"/>
              </w:rPr>
              <w:t xml:space="preserve">Oceniteľné práva (licencia) </w:t>
            </w:r>
          </w:p>
          <w:p w14:paraId="2AEA9D74" w14:textId="385DBCAD" w:rsidR="00C81150" w:rsidRPr="00C76395" w:rsidRDefault="005F442F" w:rsidP="001240E4">
            <w:pPr>
              <w:tabs>
                <w:tab w:val="left" w:pos="1920"/>
              </w:tabs>
              <w:rPr>
                <w:b/>
                <w:snapToGrid w:val="0"/>
                <w:sz w:val="15"/>
                <w:szCs w:val="15"/>
              </w:rPr>
            </w:pPr>
            <w:r w:rsidRPr="00C76395">
              <w:rPr>
                <w:sz w:val="15"/>
                <w:szCs w:val="15"/>
              </w:rPr>
              <w:t>Stavby, skládky, garáže, spevnené plochy</w:t>
            </w:r>
          </w:p>
        </w:tc>
        <w:tc>
          <w:tcPr>
            <w:tcW w:w="2268" w:type="dxa"/>
          </w:tcPr>
          <w:p w14:paraId="57EBE0F6" w14:textId="77777777" w:rsidR="00C81150" w:rsidRPr="00C76395" w:rsidRDefault="005F442F" w:rsidP="00CB407B">
            <w:pPr>
              <w:jc w:val="center"/>
              <w:rPr>
                <w:snapToGrid w:val="0"/>
                <w:sz w:val="15"/>
                <w:szCs w:val="15"/>
              </w:rPr>
            </w:pPr>
            <w:r w:rsidRPr="00C76395">
              <w:rPr>
                <w:snapToGrid w:val="0"/>
                <w:sz w:val="15"/>
                <w:szCs w:val="15"/>
              </w:rPr>
              <w:t>5</w:t>
            </w:r>
          </w:p>
          <w:p w14:paraId="05A7383F" w14:textId="296E231A" w:rsidR="005F442F" w:rsidRPr="00C76395" w:rsidRDefault="005F442F" w:rsidP="00CB407B">
            <w:pPr>
              <w:jc w:val="center"/>
              <w:rPr>
                <w:snapToGrid w:val="0"/>
                <w:sz w:val="15"/>
                <w:szCs w:val="15"/>
              </w:rPr>
            </w:pPr>
            <w:r w:rsidRPr="00C76395">
              <w:rPr>
                <w:snapToGrid w:val="0"/>
                <w:sz w:val="15"/>
                <w:szCs w:val="15"/>
              </w:rPr>
              <w:t>20</w:t>
            </w:r>
          </w:p>
        </w:tc>
        <w:tc>
          <w:tcPr>
            <w:tcW w:w="2693" w:type="dxa"/>
          </w:tcPr>
          <w:p w14:paraId="5CBB8F86" w14:textId="77777777" w:rsidR="00C81150" w:rsidRPr="00C76395" w:rsidRDefault="005F442F" w:rsidP="00CB407B">
            <w:pPr>
              <w:jc w:val="center"/>
              <w:rPr>
                <w:sz w:val="15"/>
                <w:szCs w:val="15"/>
              </w:rPr>
            </w:pPr>
            <w:r w:rsidRPr="00C76395">
              <w:rPr>
                <w:sz w:val="15"/>
                <w:szCs w:val="15"/>
              </w:rPr>
              <w:t>20</w:t>
            </w:r>
          </w:p>
          <w:p w14:paraId="7B2578D6" w14:textId="227DED36" w:rsidR="005F442F" w:rsidRPr="00C76395" w:rsidRDefault="005F442F" w:rsidP="00CB407B">
            <w:pPr>
              <w:jc w:val="center"/>
              <w:rPr>
                <w:sz w:val="15"/>
                <w:szCs w:val="15"/>
              </w:rPr>
            </w:pPr>
            <w:r w:rsidRPr="00C76395">
              <w:rPr>
                <w:sz w:val="15"/>
                <w:szCs w:val="15"/>
              </w:rPr>
              <w:t>5</w:t>
            </w:r>
          </w:p>
        </w:tc>
      </w:tr>
      <w:tr w:rsidR="00C76395" w:rsidRPr="00C76395" w14:paraId="43206AB4" w14:textId="77777777" w:rsidTr="00990976">
        <w:tc>
          <w:tcPr>
            <w:tcW w:w="3211" w:type="dxa"/>
          </w:tcPr>
          <w:p w14:paraId="5585957E" w14:textId="77777777" w:rsidR="005F442F" w:rsidRPr="00C76395" w:rsidRDefault="005F442F" w:rsidP="001B30A4">
            <w:pPr>
              <w:rPr>
                <w:sz w:val="15"/>
                <w:szCs w:val="15"/>
              </w:rPr>
            </w:pPr>
            <w:proofErr w:type="spellStart"/>
            <w:r w:rsidRPr="00C76395">
              <w:rPr>
                <w:sz w:val="15"/>
                <w:szCs w:val="15"/>
              </w:rPr>
              <w:t>Unimobunky</w:t>
            </w:r>
            <w:proofErr w:type="spellEnd"/>
            <w:r w:rsidRPr="00C76395">
              <w:rPr>
                <w:sz w:val="15"/>
                <w:szCs w:val="15"/>
              </w:rPr>
              <w:t xml:space="preserve">, prístrešky, cestné váhy, </w:t>
            </w:r>
            <w:proofErr w:type="spellStart"/>
            <w:r w:rsidRPr="00C76395">
              <w:rPr>
                <w:sz w:val="15"/>
                <w:szCs w:val="15"/>
              </w:rPr>
              <w:t>nakladné</w:t>
            </w:r>
            <w:proofErr w:type="spellEnd"/>
            <w:r w:rsidRPr="00C76395">
              <w:rPr>
                <w:sz w:val="15"/>
                <w:szCs w:val="15"/>
              </w:rPr>
              <w:t xml:space="preserve"> rampy </w:t>
            </w:r>
          </w:p>
          <w:p w14:paraId="45990309" w14:textId="77777777" w:rsidR="005F442F" w:rsidRPr="00C76395" w:rsidRDefault="005F442F" w:rsidP="001B30A4">
            <w:pPr>
              <w:rPr>
                <w:sz w:val="15"/>
                <w:szCs w:val="15"/>
              </w:rPr>
            </w:pPr>
            <w:r w:rsidRPr="00C76395">
              <w:rPr>
                <w:sz w:val="15"/>
                <w:szCs w:val="15"/>
              </w:rPr>
              <w:t>Vozidlá kategórie, L, M1 a N1</w:t>
            </w:r>
          </w:p>
          <w:p w14:paraId="41F93659" w14:textId="77777777" w:rsidR="005F442F" w:rsidRPr="00C76395" w:rsidRDefault="005F442F" w:rsidP="001B30A4">
            <w:pPr>
              <w:rPr>
                <w:sz w:val="15"/>
                <w:szCs w:val="15"/>
              </w:rPr>
            </w:pPr>
            <w:r w:rsidRPr="00C76395">
              <w:rPr>
                <w:sz w:val="15"/>
                <w:szCs w:val="15"/>
              </w:rPr>
              <w:t xml:space="preserve">Ostatné vozidlá </w:t>
            </w:r>
            <w:proofErr w:type="spellStart"/>
            <w:r w:rsidRPr="00C76395">
              <w:rPr>
                <w:sz w:val="15"/>
                <w:szCs w:val="15"/>
              </w:rPr>
              <w:t>kategŕií</w:t>
            </w:r>
            <w:proofErr w:type="spellEnd"/>
            <w:r w:rsidRPr="00C76395">
              <w:rPr>
                <w:sz w:val="15"/>
                <w:szCs w:val="15"/>
              </w:rPr>
              <w:t xml:space="preserve"> M, N, O</w:t>
            </w:r>
          </w:p>
          <w:p w14:paraId="0B667DD2" w14:textId="6964745B" w:rsidR="005F442F" w:rsidRPr="00C76395" w:rsidRDefault="005F442F" w:rsidP="001B30A4">
            <w:pPr>
              <w:rPr>
                <w:sz w:val="15"/>
                <w:szCs w:val="15"/>
              </w:rPr>
            </w:pPr>
            <w:proofErr w:type="spellStart"/>
            <w:r w:rsidRPr="00C76395">
              <w:rPr>
                <w:sz w:val="15"/>
                <w:szCs w:val="15"/>
              </w:rPr>
              <w:t>Kompaktory</w:t>
            </w:r>
            <w:proofErr w:type="spellEnd"/>
            <w:r w:rsidRPr="00C76395">
              <w:rPr>
                <w:sz w:val="15"/>
                <w:szCs w:val="15"/>
              </w:rPr>
              <w:t xml:space="preserve">, </w:t>
            </w:r>
            <w:proofErr w:type="spellStart"/>
            <w:r w:rsidRPr="00C76395">
              <w:rPr>
                <w:sz w:val="15"/>
                <w:szCs w:val="15"/>
              </w:rPr>
              <w:t>bágre</w:t>
            </w:r>
            <w:proofErr w:type="spellEnd"/>
            <w:r w:rsidRPr="00C76395">
              <w:rPr>
                <w:sz w:val="15"/>
                <w:szCs w:val="15"/>
              </w:rPr>
              <w:t>, buldozéry, kompresory, čerpadlá, separačné linky, lisy, dopravníky a iné</w:t>
            </w:r>
          </w:p>
          <w:p w14:paraId="497D21B8" w14:textId="77777777" w:rsidR="005F442F" w:rsidRPr="00C76395" w:rsidRDefault="005F442F" w:rsidP="001B30A4">
            <w:pPr>
              <w:rPr>
                <w:sz w:val="15"/>
                <w:szCs w:val="15"/>
              </w:rPr>
            </w:pPr>
            <w:r w:rsidRPr="00C76395">
              <w:rPr>
                <w:sz w:val="15"/>
                <w:szCs w:val="15"/>
              </w:rPr>
              <w:t xml:space="preserve">Kosačky pojazdné </w:t>
            </w:r>
          </w:p>
          <w:p w14:paraId="0E896A1C" w14:textId="2459DCD3" w:rsidR="00C81150" w:rsidRPr="00C76395" w:rsidRDefault="005F442F" w:rsidP="001B30A4">
            <w:pPr>
              <w:rPr>
                <w:b/>
                <w:snapToGrid w:val="0"/>
                <w:sz w:val="15"/>
                <w:szCs w:val="15"/>
              </w:rPr>
            </w:pPr>
            <w:r w:rsidRPr="00C76395">
              <w:rPr>
                <w:sz w:val="15"/>
                <w:szCs w:val="15"/>
              </w:rPr>
              <w:t xml:space="preserve">Vyžínače, píly, </w:t>
            </w:r>
            <w:proofErr w:type="spellStart"/>
            <w:r w:rsidRPr="00C76395">
              <w:rPr>
                <w:sz w:val="15"/>
                <w:szCs w:val="15"/>
              </w:rPr>
              <w:t>vsokotlak.čističe</w:t>
            </w:r>
            <w:proofErr w:type="spellEnd"/>
            <w:r w:rsidRPr="00C76395">
              <w:rPr>
                <w:sz w:val="15"/>
                <w:szCs w:val="15"/>
              </w:rPr>
              <w:t>, vysávače, ručné náradie</w:t>
            </w:r>
          </w:p>
        </w:tc>
        <w:tc>
          <w:tcPr>
            <w:tcW w:w="2268" w:type="dxa"/>
          </w:tcPr>
          <w:p w14:paraId="1AE029C1" w14:textId="77777777" w:rsidR="00C81150" w:rsidRPr="00C76395" w:rsidRDefault="00C81150" w:rsidP="00CB407B">
            <w:pPr>
              <w:jc w:val="center"/>
              <w:rPr>
                <w:snapToGrid w:val="0"/>
                <w:sz w:val="15"/>
                <w:szCs w:val="15"/>
              </w:rPr>
            </w:pPr>
          </w:p>
          <w:p w14:paraId="61EF9F52" w14:textId="77777777" w:rsidR="005F442F" w:rsidRPr="00C76395" w:rsidRDefault="005F442F" w:rsidP="00CB407B">
            <w:pPr>
              <w:jc w:val="center"/>
              <w:rPr>
                <w:snapToGrid w:val="0"/>
                <w:sz w:val="15"/>
                <w:szCs w:val="15"/>
              </w:rPr>
            </w:pPr>
            <w:r w:rsidRPr="00C76395">
              <w:rPr>
                <w:snapToGrid w:val="0"/>
                <w:sz w:val="15"/>
                <w:szCs w:val="15"/>
              </w:rPr>
              <w:t>12</w:t>
            </w:r>
          </w:p>
          <w:p w14:paraId="1E8EDCA7" w14:textId="77777777" w:rsidR="005F442F" w:rsidRPr="00C76395" w:rsidRDefault="005F442F" w:rsidP="00CB407B">
            <w:pPr>
              <w:jc w:val="center"/>
              <w:rPr>
                <w:snapToGrid w:val="0"/>
                <w:sz w:val="15"/>
                <w:szCs w:val="15"/>
              </w:rPr>
            </w:pPr>
            <w:r w:rsidRPr="00C76395">
              <w:rPr>
                <w:snapToGrid w:val="0"/>
                <w:sz w:val="15"/>
                <w:szCs w:val="15"/>
              </w:rPr>
              <w:t>4</w:t>
            </w:r>
          </w:p>
          <w:p w14:paraId="0E3DCFF9" w14:textId="77777777" w:rsidR="005F442F" w:rsidRPr="00C76395" w:rsidRDefault="005F442F" w:rsidP="00CB407B">
            <w:pPr>
              <w:jc w:val="center"/>
              <w:rPr>
                <w:snapToGrid w:val="0"/>
                <w:sz w:val="15"/>
                <w:szCs w:val="15"/>
              </w:rPr>
            </w:pPr>
            <w:r w:rsidRPr="00C76395">
              <w:rPr>
                <w:snapToGrid w:val="0"/>
                <w:sz w:val="15"/>
                <w:szCs w:val="15"/>
              </w:rPr>
              <w:t>6</w:t>
            </w:r>
          </w:p>
          <w:p w14:paraId="2D167EBE" w14:textId="77777777" w:rsidR="005F442F" w:rsidRPr="00C76395" w:rsidRDefault="005F442F" w:rsidP="00CB407B">
            <w:pPr>
              <w:jc w:val="center"/>
              <w:rPr>
                <w:snapToGrid w:val="0"/>
                <w:sz w:val="15"/>
                <w:szCs w:val="15"/>
              </w:rPr>
            </w:pPr>
          </w:p>
          <w:p w14:paraId="2EFE1347" w14:textId="77777777" w:rsidR="005F442F" w:rsidRPr="00C76395" w:rsidRDefault="005F442F" w:rsidP="00CB407B">
            <w:pPr>
              <w:jc w:val="center"/>
              <w:rPr>
                <w:snapToGrid w:val="0"/>
                <w:sz w:val="15"/>
                <w:szCs w:val="15"/>
              </w:rPr>
            </w:pPr>
            <w:r w:rsidRPr="00C76395">
              <w:rPr>
                <w:snapToGrid w:val="0"/>
                <w:sz w:val="15"/>
                <w:szCs w:val="15"/>
              </w:rPr>
              <w:t>6</w:t>
            </w:r>
          </w:p>
          <w:p w14:paraId="17762574" w14:textId="77777777" w:rsidR="005F442F" w:rsidRPr="00C76395" w:rsidRDefault="005F442F" w:rsidP="00CB407B">
            <w:pPr>
              <w:jc w:val="center"/>
              <w:rPr>
                <w:snapToGrid w:val="0"/>
                <w:sz w:val="15"/>
                <w:szCs w:val="15"/>
              </w:rPr>
            </w:pPr>
            <w:r w:rsidRPr="00C76395">
              <w:rPr>
                <w:snapToGrid w:val="0"/>
                <w:sz w:val="15"/>
                <w:szCs w:val="15"/>
              </w:rPr>
              <w:t>4</w:t>
            </w:r>
          </w:p>
          <w:p w14:paraId="2BBFF305" w14:textId="77777777" w:rsidR="005F442F" w:rsidRPr="00C76395" w:rsidRDefault="005F442F" w:rsidP="00CB407B">
            <w:pPr>
              <w:jc w:val="center"/>
              <w:rPr>
                <w:snapToGrid w:val="0"/>
                <w:sz w:val="15"/>
                <w:szCs w:val="15"/>
              </w:rPr>
            </w:pPr>
          </w:p>
          <w:p w14:paraId="48B877C2" w14:textId="7DDADDF4" w:rsidR="005F442F" w:rsidRPr="00C76395" w:rsidRDefault="005F442F" w:rsidP="00CB407B">
            <w:pPr>
              <w:jc w:val="center"/>
              <w:rPr>
                <w:snapToGrid w:val="0"/>
                <w:sz w:val="15"/>
                <w:szCs w:val="15"/>
              </w:rPr>
            </w:pPr>
            <w:r w:rsidRPr="00C76395">
              <w:rPr>
                <w:snapToGrid w:val="0"/>
                <w:sz w:val="15"/>
                <w:szCs w:val="15"/>
              </w:rPr>
              <w:t>2</w:t>
            </w:r>
          </w:p>
        </w:tc>
        <w:tc>
          <w:tcPr>
            <w:tcW w:w="2693" w:type="dxa"/>
          </w:tcPr>
          <w:p w14:paraId="0CF9CB2F" w14:textId="77777777" w:rsidR="00C81150" w:rsidRPr="00C76395" w:rsidRDefault="00C81150" w:rsidP="00CB407B">
            <w:pPr>
              <w:jc w:val="center"/>
              <w:rPr>
                <w:sz w:val="15"/>
                <w:szCs w:val="15"/>
              </w:rPr>
            </w:pPr>
          </w:p>
          <w:p w14:paraId="3C1257DE" w14:textId="77777777" w:rsidR="005F442F" w:rsidRPr="00C76395" w:rsidRDefault="005F442F" w:rsidP="00CB407B">
            <w:pPr>
              <w:jc w:val="center"/>
              <w:rPr>
                <w:sz w:val="15"/>
                <w:szCs w:val="15"/>
              </w:rPr>
            </w:pPr>
            <w:r w:rsidRPr="00C76395">
              <w:rPr>
                <w:sz w:val="15"/>
                <w:szCs w:val="15"/>
              </w:rPr>
              <w:t>8,33</w:t>
            </w:r>
          </w:p>
          <w:p w14:paraId="5CC3840F" w14:textId="77777777" w:rsidR="005F442F" w:rsidRPr="00C76395" w:rsidRDefault="005F442F" w:rsidP="00CB407B">
            <w:pPr>
              <w:jc w:val="center"/>
              <w:rPr>
                <w:sz w:val="15"/>
                <w:szCs w:val="15"/>
              </w:rPr>
            </w:pPr>
            <w:r w:rsidRPr="00C76395">
              <w:rPr>
                <w:sz w:val="15"/>
                <w:szCs w:val="15"/>
              </w:rPr>
              <w:t>25</w:t>
            </w:r>
          </w:p>
          <w:p w14:paraId="469D4E04" w14:textId="77777777" w:rsidR="005F442F" w:rsidRPr="00C76395" w:rsidRDefault="005F442F" w:rsidP="00CB407B">
            <w:pPr>
              <w:jc w:val="center"/>
              <w:rPr>
                <w:sz w:val="15"/>
                <w:szCs w:val="15"/>
              </w:rPr>
            </w:pPr>
            <w:r w:rsidRPr="00C76395">
              <w:rPr>
                <w:sz w:val="15"/>
                <w:szCs w:val="15"/>
              </w:rPr>
              <w:t>16,67</w:t>
            </w:r>
          </w:p>
          <w:p w14:paraId="36CE5545" w14:textId="77777777" w:rsidR="005F442F" w:rsidRPr="00C76395" w:rsidRDefault="005F442F" w:rsidP="00CB407B">
            <w:pPr>
              <w:jc w:val="center"/>
              <w:rPr>
                <w:sz w:val="15"/>
                <w:szCs w:val="15"/>
              </w:rPr>
            </w:pPr>
          </w:p>
          <w:p w14:paraId="0D3F723A" w14:textId="77777777" w:rsidR="005F442F" w:rsidRPr="00C76395" w:rsidRDefault="005F442F" w:rsidP="00CB407B">
            <w:pPr>
              <w:jc w:val="center"/>
              <w:rPr>
                <w:sz w:val="15"/>
                <w:szCs w:val="15"/>
              </w:rPr>
            </w:pPr>
            <w:r w:rsidRPr="00C76395">
              <w:rPr>
                <w:sz w:val="15"/>
                <w:szCs w:val="15"/>
              </w:rPr>
              <w:t>16,67</w:t>
            </w:r>
          </w:p>
          <w:p w14:paraId="21FC14DE" w14:textId="77777777" w:rsidR="005F442F" w:rsidRPr="00C76395" w:rsidRDefault="005F442F" w:rsidP="00CB407B">
            <w:pPr>
              <w:jc w:val="center"/>
              <w:rPr>
                <w:sz w:val="15"/>
                <w:szCs w:val="15"/>
              </w:rPr>
            </w:pPr>
            <w:r w:rsidRPr="00C76395">
              <w:rPr>
                <w:sz w:val="15"/>
                <w:szCs w:val="15"/>
              </w:rPr>
              <w:t>25</w:t>
            </w:r>
          </w:p>
          <w:p w14:paraId="0757DA5B" w14:textId="77777777" w:rsidR="005F442F" w:rsidRPr="00C76395" w:rsidRDefault="005F442F" w:rsidP="00CB407B">
            <w:pPr>
              <w:jc w:val="center"/>
              <w:rPr>
                <w:sz w:val="15"/>
                <w:szCs w:val="15"/>
              </w:rPr>
            </w:pPr>
          </w:p>
          <w:p w14:paraId="67D7212B" w14:textId="225A21D5" w:rsidR="005F442F" w:rsidRPr="00C76395" w:rsidRDefault="005F442F" w:rsidP="00CB407B">
            <w:pPr>
              <w:jc w:val="center"/>
              <w:rPr>
                <w:sz w:val="15"/>
                <w:szCs w:val="15"/>
              </w:rPr>
            </w:pPr>
            <w:r w:rsidRPr="00C76395">
              <w:rPr>
                <w:sz w:val="15"/>
                <w:szCs w:val="15"/>
              </w:rPr>
              <w:t>50</w:t>
            </w:r>
          </w:p>
        </w:tc>
      </w:tr>
      <w:tr w:rsidR="00C81150" w:rsidRPr="00C76395" w14:paraId="19B768AB" w14:textId="77777777" w:rsidTr="00990976">
        <w:tc>
          <w:tcPr>
            <w:tcW w:w="3211" w:type="dxa"/>
          </w:tcPr>
          <w:p w14:paraId="4DAA4D70" w14:textId="3471191B" w:rsidR="00C81150" w:rsidRPr="00C76395" w:rsidRDefault="005F442F" w:rsidP="001B30A4">
            <w:pPr>
              <w:rPr>
                <w:b/>
                <w:snapToGrid w:val="0"/>
                <w:sz w:val="15"/>
                <w:szCs w:val="15"/>
              </w:rPr>
            </w:pPr>
            <w:r w:rsidRPr="00C76395">
              <w:rPr>
                <w:sz w:val="15"/>
                <w:szCs w:val="15"/>
              </w:rPr>
              <w:t>Kontajnery</w:t>
            </w:r>
            <w:r w:rsidRPr="00C76395">
              <w:rPr>
                <w:sz w:val="15"/>
                <w:szCs w:val="15"/>
              </w:rPr>
              <w:tab/>
            </w:r>
            <w:r w:rsidR="00C81150" w:rsidRPr="00C76395">
              <w:rPr>
                <w:sz w:val="15"/>
                <w:szCs w:val="15"/>
              </w:rPr>
              <w:t>Inventár</w:t>
            </w:r>
          </w:p>
        </w:tc>
        <w:tc>
          <w:tcPr>
            <w:tcW w:w="2268" w:type="dxa"/>
          </w:tcPr>
          <w:p w14:paraId="1969978F" w14:textId="467C5C81" w:rsidR="00C81150" w:rsidRPr="00C76395" w:rsidRDefault="00C76395" w:rsidP="00CB407B">
            <w:pPr>
              <w:jc w:val="center"/>
              <w:rPr>
                <w:snapToGrid w:val="0"/>
                <w:sz w:val="15"/>
                <w:szCs w:val="15"/>
              </w:rPr>
            </w:pPr>
            <w:r w:rsidRPr="00C76395">
              <w:rPr>
                <w:snapToGrid w:val="0"/>
                <w:sz w:val="15"/>
                <w:szCs w:val="15"/>
              </w:rPr>
              <w:t>6</w:t>
            </w:r>
          </w:p>
        </w:tc>
        <w:tc>
          <w:tcPr>
            <w:tcW w:w="2693" w:type="dxa"/>
          </w:tcPr>
          <w:p w14:paraId="02E80293" w14:textId="09F8ADC0" w:rsidR="00C81150" w:rsidRPr="00C76395" w:rsidRDefault="00C76395" w:rsidP="00CB407B">
            <w:pPr>
              <w:jc w:val="center"/>
              <w:rPr>
                <w:sz w:val="15"/>
                <w:szCs w:val="15"/>
              </w:rPr>
            </w:pPr>
            <w:r w:rsidRPr="00C76395">
              <w:rPr>
                <w:sz w:val="15"/>
                <w:szCs w:val="15"/>
              </w:rPr>
              <w:t>16,67</w:t>
            </w:r>
          </w:p>
        </w:tc>
      </w:tr>
      <w:tr w:rsidR="00C81150" w:rsidRPr="00C76395" w14:paraId="19C91CAE" w14:textId="77777777" w:rsidTr="00990976">
        <w:tc>
          <w:tcPr>
            <w:tcW w:w="3211" w:type="dxa"/>
            <w:tcBorders>
              <w:bottom w:val="single" w:sz="8" w:space="0" w:color="auto"/>
            </w:tcBorders>
          </w:tcPr>
          <w:p w14:paraId="32747160" w14:textId="77777777" w:rsidR="00C76395" w:rsidRPr="00C76395" w:rsidRDefault="00C76395" w:rsidP="001B30A4">
            <w:pPr>
              <w:rPr>
                <w:sz w:val="15"/>
                <w:szCs w:val="15"/>
              </w:rPr>
            </w:pPr>
            <w:r w:rsidRPr="00C76395">
              <w:rPr>
                <w:sz w:val="15"/>
                <w:szCs w:val="15"/>
              </w:rPr>
              <w:t xml:space="preserve">Zberné nádoby </w:t>
            </w:r>
          </w:p>
          <w:p w14:paraId="27403EC5" w14:textId="77777777" w:rsidR="00C76395" w:rsidRPr="00C76395" w:rsidRDefault="00C76395" w:rsidP="001B30A4">
            <w:pPr>
              <w:rPr>
                <w:sz w:val="15"/>
                <w:szCs w:val="15"/>
              </w:rPr>
            </w:pPr>
            <w:r w:rsidRPr="00C76395">
              <w:rPr>
                <w:sz w:val="15"/>
                <w:szCs w:val="15"/>
              </w:rPr>
              <w:t xml:space="preserve">Výpočtová technika </w:t>
            </w:r>
          </w:p>
          <w:p w14:paraId="1164318F" w14:textId="77777777" w:rsidR="00C76395" w:rsidRPr="00C76395" w:rsidRDefault="00C76395" w:rsidP="001B30A4">
            <w:pPr>
              <w:rPr>
                <w:sz w:val="15"/>
                <w:szCs w:val="15"/>
              </w:rPr>
            </w:pPr>
            <w:r w:rsidRPr="00C76395">
              <w:rPr>
                <w:sz w:val="15"/>
                <w:szCs w:val="15"/>
              </w:rPr>
              <w:t xml:space="preserve">Ostatné vybavenie kancelárií </w:t>
            </w:r>
          </w:p>
          <w:p w14:paraId="4363898B" w14:textId="77777777" w:rsidR="00C76395" w:rsidRPr="00C76395" w:rsidRDefault="00C76395" w:rsidP="001B30A4">
            <w:pPr>
              <w:rPr>
                <w:sz w:val="15"/>
                <w:szCs w:val="15"/>
              </w:rPr>
            </w:pPr>
            <w:r w:rsidRPr="00C76395">
              <w:rPr>
                <w:sz w:val="15"/>
                <w:szCs w:val="15"/>
              </w:rPr>
              <w:t>Nábytok</w:t>
            </w:r>
          </w:p>
          <w:p w14:paraId="3984A511" w14:textId="77777777" w:rsidR="00C76395" w:rsidRPr="00C76395" w:rsidRDefault="00C76395" w:rsidP="001B30A4">
            <w:pPr>
              <w:rPr>
                <w:sz w:val="15"/>
                <w:szCs w:val="15"/>
              </w:rPr>
            </w:pPr>
            <w:r w:rsidRPr="00C76395">
              <w:rPr>
                <w:sz w:val="15"/>
                <w:szCs w:val="15"/>
              </w:rPr>
              <w:t>Trezory</w:t>
            </w:r>
          </w:p>
          <w:p w14:paraId="2C37227E" w14:textId="1BE254AF" w:rsidR="00C81150" w:rsidRPr="00C76395" w:rsidRDefault="00C76395" w:rsidP="001B30A4">
            <w:pPr>
              <w:rPr>
                <w:sz w:val="15"/>
                <w:szCs w:val="15"/>
              </w:rPr>
            </w:pPr>
            <w:r w:rsidRPr="00C76395">
              <w:rPr>
                <w:sz w:val="15"/>
                <w:szCs w:val="15"/>
              </w:rPr>
              <w:t>Drobný dlhodobý hmotný majetok</w:t>
            </w:r>
          </w:p>
        </w:tc>
        <w:tc>
          <w:tcPr>
            <w:tcW w:w="2268" w:type="dxa"/>
            <w:tcBorders>
              <w:bottom w:val="single" w:sz="8" w:space="0" w:color="auto"/>
            </w:tcBorders>
          </w:tcPr>
          <w:p w14:paraId="44B1F9E0" w14:textId="77777777" w:rsidR="00C81150" w:rsidRPr="00C76395" w:rsidRDefault="00C76395" w:rsidP="00CB407B">
            <w:pPr>
              <w:jc w:val="center"/>
              <w:rPr>
                <w:sz w:val="15"/>
                <w:szCs w:val="15"/>
              </w:rPr>
            </w:pPr>
            <w:r w:rsidRPr="00C76395">
              <w:rPr>
                <w:sz w:val="15"/>
                <w:szCs w:val="15"/>
              </w:rPr>
              <w:t>4</w:t>
            </w:r>
          </w:p>
          <w:p w14:paraId="385D04F5" w14:textId="77777777" w:rsidR="00C76395" w:rsidRPr="00C76395" w:rsidRDefault="00C76395" w:rsidP="00CB407B">
            <w:pPr>
              <w:jc w:val="center"/>
              <w:rPr>
                <w:sz w:val="15"/>
                <w:szCs w:val="15"/>
              </w:rPr>
            </w:pPr>
            <w:r w:rsidRPr="00C76395">
              <w:rPr>
                <w:sz w:val="15"/>
                <w:szCs w:val="15"/>
              </w:rPr>
              <w:t>3</w:t>
            </w:r>
          </w:p>
          <w:p w14:paraId="13A62E35" w14:textId="77777777" w:rsidR="00C76395" w:rsidRPr="00C76395" w:rsidRDefault="00C76395" w:rsidP="00CB407B">
            <w:pPr>
              <w:jc w:val="center"/>
              <w:rPr>
                <w:sz w:val="15"/>
                <w:szCs w:val="15"/>
              </w:rPr>
            </w:pPr>
            <w:r w:rsidRPr="00C76395">
              <w:rPr>
                <w:sz w:val="15"/>
                <w:szCs w:val="15"/>
              </w:rPr>
              <w:t>4</w:t>
            </w:r>
          </w:p>
          <w:p w14:paraId="69DFD036" w14:textId="77777777" w:rsidR="00C76395" w:rsidRPr="00C76395" w:rsidRDefault="00C76395" w:rsidP="00CB407B">
            <w:pPr>
              <w:jc w:val="center"/>
              <w:rPr>
                <w:sz w:val="15"/>
                <w:szCs w:val="15"/>
              </w:rPr>
            </w:pPr>
            <w:r w:rsidRPr="00C76395">
              <w:rPr>
                <w:sz w:val="15"/>
                <w:szCs w:val="15"/>
              </w:rPr>
              <w:t>6</w:t>
            </w:r>
          </w:p>
          <w:p w14:paraId="695AC2E8" w14:textId="77777777" w:rsidR="00C76395" w:rsidRPr="00C76395" w:rsidRDefault="00C76395" w:rsidP="00CB407B">
            <w:pPr>
              <w:jc w:val="center"/>
              <w:rPr>
                <w:sz w:val="15"/>
                <w:szCs w:val="15"/>
              </w:rPr>
            </w:pPr>
            <w:r w:rsidRPr="00C76395">
              <w:rPr>
                <w:sz w:val="15"/>
                <w:szCs w:val="15"/>
              </w:rPr>
              <w:t>12</w:t>
            </w:r>
          </w:p>
          <w:p w14:paraId="5A33195C" w14:textId="09CEAF91" w:rsidR="00C76395" w:rsidRPr="00C76395" w:rsidRDefault="00C76395" w:rsidP="00CB407B">
            <w:pPr>
              <w:jc w:val="center"/>
              <w:rPr>
                <w:sz w:val="15"/>
                <w:szCs w:val="15"/>
              </w:rPr>
            </w:pPr>
            <w:r w:rsidRPr="00C76395">
              <w:rPr>
                <w:sz w:val="15"/>
                <w:szCs w:val="15"/>
              </w:rPr>
              <w:t>podľa predpokladanej doby požívania</w:t>
            </w:r>
          </w:p>
        </w:tc>
        <w:tc>
          <w:tcPr>
            <w:tcW w:w="2693" w:type="dxa"/>
            <w:tcBorders>
              <w:bottom w:val="single" w:sz="8" w:space="0" w:color="auto"/>
            </w:tcBorders>
          </w:tcPr>
          <w:p w14:paraId="1A672F9F" w14:textId="77777777" w:rsidR="00C81150" w:rsidRPr="00C76395" w:rsidRDefault="00C76395" w:rsidP="00CB407B">
            <w:pPr>
              <w:jc w:val="center"/>
              <w:rPr>
                <w:sz w:val="15"/>
                <w:szCs w:val="15"/>
              </w:rPr>
            </w:pPr>
            <w:r w:rsidRPr="00C76395">
              <w:rPr>
                <w:sz w:val="15"/>
                <w:szCs w:val="15"/>
              </w:rPr>
              <w:t>25</w:t>
            </w:r>
          </w:p>
          <w:p w14:paraId="789FFA0E" w14:textId="77777777" w:rsidR="00C76395" w:rsidRPr="00C76395" w:rsidRDefault="00C76395" w:rsidP="00CB407B">
            <w:pPr>
              <w:jc w:val="center"/>
              <w:rPr>
                <w:sz w:val="15"/>
                <w:szCs w:val="15"/>
              </w:rPr>
            </w:pPr>
            <w:r w:rsidRPr="00C76395">
              <w:rPr>
                <w:sz w:val="15"/>
                <w:szCs w:val="15"/>
              </w:rPr>
              <w:t>33,3</w:t>
            </w:r>
          </w:p>
          <w:p w14:paraId="32133F06" w14:textId="77777777" w:rsidR="00C76395" w:rsidRPr="00C76395" w:rsidRDefault="00C76395" w:rsidP="00CB407B">
            <w:pPr>
              <w:jc w:val="center"/>
              <w:rPr>
                <w:sz w:val="15"/>
                <w:szCs w:val="15"/>
              </w:rPr>
            </w:pPr>
            <w:r w:rsidRPr="00C76395">
              <w:rPr>
                <w:sz w:val="15"/>
                <w:szCs w:val="15"/>
              </w:rPr>
              <w:t>25</w:t>
            </w:r>
          </w:p>
          <w:p w14:paraId="221C1102" w14:textId="77777777" w:rsidR="00C76395" w:rsidRPr="00C76395" w:rsidRDefault="00C76395" w:rsidP="00CB407B">
            <w:pPr>
              <w:jc w:val="center"/>
              <w:rPr>
                <w:sz w:val="15"/>
                <w:szCs w:val="15"/>
              </w:rPr>
            </w:pPr>
            <w:r w:rsidRPr="00C76395">
              <w:rPr>
                <w:sz w:val="15"/>
                <w:szCs w:val="15"/>
              </w:rPr>
              <w:t>16,67</w:t>
            </w:r>
          </w:p>
          <w:p w14:paraId="7560B33D" w14:textId="5D6FE48C" w:rsidR="00C76395" w:rsidRPr="00C76395" w:rsidRDefault="00C76395" w:rsidP="00CB407B">
            <w:pPr>
              <w:jc w:val="center"/>
              <w:rPr>
                <w:sz w:val="15"/>
                <w:szCs w:val="15"/>
              </w:rPr>
            </w:pPr>
            <w:r w:rsidRPr="00C76395">
              <w:rPr>
                <w:sz w:val="15"/>
                <w:szCs w:val="15"/>
              </w:rPr>
              <w:t>8,33</w:t>
            </w:r>
          </w:p>
        </w:tc>
      </w:tr>
    </w:tbl>
    <w:p w14:paraId="535DF9E1" w14:textId="77777777" w:rsidR="007F1711" w:rsidRPr="00C76395" w:rsidRDefault="007F1711" w:rsidP="00EB02F1">
      <w:pPr>
        <w:ind w:left="900"/>
        <w:rPr>
          <w:snapToGrid w:val="0"/>
        </w:rPr>
      </w:pPr>
    </w:p>
    <w:p w14:paraId="57480F31" w14:textId="7F2BD55A" w:rsidR="00C81150" w:rsidRPr="00C76395" w:rsidRDefault="00C81150" w:rsidP="00EB02F1">
      <w:pPr>
        <w:ind w:left="900"/>
      </w:pPr>
      <w:r w:rsidRPr="00C76395">
        <w:rPr>
          <w:snapToGrid w:val="0"/>
        </w:rPr>
        <w:lastRenderedPageBreak/>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4A690C6A"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06F8203B" w14:textId="77777777" w:rsidR="00C76395" w:rsidRPr="002101E6" w:rsidRDefault="00C76395" w:rsidP="00C76395">
      <w:r>
        <w:t xml:space="preserve">Nenastali transakcie a udalosti, ktoré sa uvádzajú v tejto časti. </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3015E294" w14:textId="52A216AA" w:rsidR="006D3550" w:rsidRDefault="006D3550">
      <w:pPr>
        <w:rPr>
          <w:i/>
          <w:color w:val="FF0000"/>
        </w:rPr>
      </w:pPr>
    </w:p>
    <w:p w14:paraId="2F4C5BDD" w14:textId="1F6CFA8A" w:rsidR="006D3550" w:rsidRDefault="006D3550">
      <w:pPr>
        <w:rPr>
          <w:i/>
          <w:color w:val="FF0000"/>
        </w:rPr>
      </w:pPr>
    </w:p>
    <w:p w14:paraId="32D43E06" w14:textId="135C475F" w:rsidR="006D3550" w:rsidRDefault="006D3550">
      <w:pPr>
        <w:rPr>
          <w:i/>
          <w:color w:val="FF0000"/>
        </w:rPr>
      </w:pPr>
    </w:p>
    <w:p w14:paraId="562ABD29" w14:textId="40A7A9D5" w:rsidR="006D3550" w:rsidRDefault="006D3550">
      <w:pPr>
        <w:rPr>
          <w:i/>
          <w:color w:val="FF0000"/>
        </w:rPr>
      </w:pPr>
    </w:p>
    <w:p w14:paraId="7B2B2558" w14:textId="4144A06C" w:rsidR="006D3550" w:rsidRDefault="006D3550">
      <w:pPr>
        <w:rPr>
          <w:i/>
          <w:color w:val="FF0000"/>
        </w:rPr>
      </w:pPr>
    </w:p>
    <w:p w14:paraId="00CB2807" w14:textId="0CCB5163" w:rsidR="006D3550" w:rsidRDefault="006D3550">
      <w:pPr>
        <w:rPr>
          <w:i/>
          <w:color w:val="FF0000"/>
        </w:rPr>
      </w:pPr>
    </w:p>
    <w:p w14:paraId="6EFE0952" w14:textId="22B889A3" w:rsidR="006D3550" w:rsidRDefault="006D3550">
      <w:pPr>
        <w:rPr>
          <w:i/>
          <w:color w:val="FF0000"/>
        </w:rPr>
      </w:pPr>
    </w:p>
    <w:p w14:paraId="1C84F13B" w14:textId="3327350F" w:rsidR="006D3550" w:rsidRDefault="006D3550">
      <w:pPr>
        <w:rPr>
          <w:i/>
          <w:color w:val="FF0000"/>
        </w:rPr>
      </w:pPr>
    </w:p>
    <w:p w14:paraId="022B4503" w14:textId="51033F48" w:rsidR="006D3550" w:rsidRDefault="006D3550">
      <w:pPr>
        <w:rPr>
          <w:i/>
          <w:color w:val="FF0000"/>
        </w:rPr>
      </w:pPr>
    </w:p>
    <w:p w14:paraId="049F9A09" w14:textId="79E4EC76" w:rsidR="006D3550" w:rsidRDefault="006D3550">
      <w:pPr>
        <w:rPr>
          <w:i/>
          <w:color w:val="FF0000"/>
        </w:rPr>
      </w:pPr>
    </w:p>
    <w:p w14:paraId="5E50569D" w14:textId="4B17A6AB" w:rsidR="006D3550" w:rsidRDefault="006D3550">
      <w:pPr>
        <w:rPr>
          <w:i/>
          <w:color w:val="FF0000"/>
        </w:rPr>
      </w:pPr>
    </w:p>
    <w:p w14:paraId="6561BB98" w14:textId="7166AF60" w:rsidR="006D3550" w:rsidRDefault="006D3550">
      <w:pPr>
        <w:rPr>
          <w:i/>
          <w:color w:val="FF0000"/>
        </w:rPr>
      </w:pPr>
    </w:p>
    <w:p w14:paraId="0B62EB11" w14:textId="6CE0A1F2" w:rsidR="006D3550" w:rsidRDefault="006D3550">
      <w:pPr>
        <w:rPr>
          <w:i/>
          <w:color w:val="FF0000"/>
        </w:rPr>
      </w:pPr>
    </w:p>
    <w:p w14:paraId="00B1B8A7" w14:textId="3D059C56" w:rsidR="006D3550" w:rsidRDefault="006D3550">
      <w:pPr>
        <w:rPr>
          <w:i/>
          <w:color w:val="FF0000"/>
        </w:rPr>
      </w:pPr>
    </w:p>
    <w:p w14:paraId="1B4B5587" w14:textId="341CE985" w:rsidR="006D3550" w:rsidRDefault="006D3550">
      <w:pPr>
        <w:rPr>
          <w:i/>
          <w:color w:val="FF0000"/>
        </w:rPr>
      </w:pPr>
    </w:p>
    <w:p w14:paraId="5437661C" w14:textId="6C55355B" w:rsidR="006D3550" w:rsidRDefault="006D3550">
      <w:pPr>
        <w:rPr>
          <w:i/>
          <w:color w:val="FF0000"/>
        </w:rPr>
      </w:pPr>
    </w:p>
    <w:p w14:paraId="1BECE78F" w14:textId="77777777" w:rsidR="006D3550" w:rsidRPr="002101E6" w:rsidRDefault="006D3550">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rPr>
      </w:pPr>
    </w:p>
    <w:p w14:paraId="02B3684A" w14:textId="77777777" w:rsidR="009F5D65" w:rsidRPr="007E2CF3" w:rsidRDefault="000B2C5D" w:rsidP="009F5D65">
      <w:pPr>
        <w:pStyle w:val="Nadpis2"/>
        <w:rPr>
          <w:b w:val="0"/>
          <w:snapToGrid w:val="0"/>
          <w:u w:val="single"/>
        </w:rPr>
      </w:pPr>
      <w:r>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rPr>
      </w:pPr>
    </w:p>
    <w:p w14:paraId="0C5C031D" w14:textId="2EBE440F" w:rsidR="00E7421C" w:rsidRPr="002101E6" w:rsidRDefault="00E7421C" w:rsidP="00E7421C">
      <w:pPr>
        <w:pStyle w:val="Nadpis3"/>
      </w:pPr>
      <w:r>
        <w:t>Dlhodobý finančný majetok</w:t>
      </w:r>
    </w:p>
    <w:p w14:paraId="0FC88180" w14:textId="77777777" w:rsidR="00E7421C" w:rsidRDefault="00E7421C" w:rsidP="00D5663A">
      <w:pPr>
        <w:rPr>
          <w:i/>
          <w:snapToGrid w:val="0"/>
          <w:color w:val="FF0000"/>
        </w:rPr>
      </w:pPr>
    </w:p>
    <w:p w14:paraId="4E0A4422" w14:textId="09293578" w:rsidR="002101E6" w:rsidRDefault="00C1705E" w:rsidP="00C1705E">
      <w:pPr>
        <w:jc w:val="both"/>
        <w:rPr>
          <w:i/>
          <w:snapToGrid w:val="0"/>
          <w:color w:val="FF0000"/>
        </w:rPr>
      </w:pPr>
      <w:r>
        <w:rPr>
          <w:snapToGrid w:val="0"/>
        </w:rPr>
        <w:t>Nevýznamné a nepodstatné podiely na základnom imaní obchodných spoločností sú ocenené obstarávacou cenou. Obstarávacia cena je cena, za ktorú sa majetok obstaral, a náklady súvisiace s jeho obstaraním (poplatky a provízie maklérom, poradcom, burzám).</w:t>
      </w:r>
    </w:p>
    <w:p w14:paraId="142C49B5" w14:textId="77777777" w:rsidR="007E2CF3" w:rsidRDefault="007E2CF3" w:rsidP="00D5663A">
      <w:pPr>
        <w:rPr>
          <w:i/>
          <w:snapToGrid w:val="0"/>
          <w:color w:val="FF0000"/>
        </w:rPr>
      </w:pPr>
    </w:p>
    <w:p w14:paraId="45DD2E3D" w14:textId="6BD1A1C4" w:rsidR="000B7F83" w:rsidRPr="002101E6" w:rsidRDefault="000B7F83" w:rsidP="000B7F83">
      <w:pPr>
        <w:pStyle w:val="Nadpis2"/>
      </w:pPr>
      <w:r>
        <w:t>Majetok ocenený reálnou hodnotou</w:t>
      </w:r>
    </w:p>
    <w:p w14:paraId="5143C143" w14:textId="77777777" w:rsidR="000B7F83" w:rsidRPr="002101E6" w:rsidRDefault="000B7F83" w:rsidP="000B7F83">
      <w:pPr>
        <w:rPr>
          <w:snapToGrid w:val="0"/>
        </w:rPr>
      </w:pPr>
    </w:p>
    <w:p w14:paraId="76533F95" w14:textId="77777777" w:rsidR="00C1705E" w:rsidRPr="002101E6" w:rsidRDefault="00C1705E" w:rsidP="00C1705E">
      <w:r>
        <w:t xml:space="preserve">Nenastali transakcie a udalosti, ktoré sa uvádzajú v tejto časti. </w:t>
      </w:r>
    </w:p>
    <w:p w14:paraId="2CDD0819" w14:textId="77777777" w:rsidR="000B7F83" w:rsidRPr="002101E6" w:rsidRDefault="000B7F83" w:rsidP="00D5663A">
      <w:pPr>
        <w:rPr>
          <w:i/>
          <w:snapToGrid w:val="0"/>
          <w:color w:val="FF0000"/>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rPr>
      </w:pPr>
    </w:p>
    <w:p w14:paraId="12B82374" w14:textId="77777777" w:rsidR="00C1705E" w:rsidRPr="002101E6" w:rsidRDefault="00C1705E" w:rsidP="00C1705E">
      <w:r>
        <w:t xml:space="preserve">Nenastali transakcie a udalosti, ktoré sa uvádzajú v tejto časti. </w:t>
      </w:r>
    </w:p>
    <w:p w14:paraId="2DFEE6D0" w14:textId="77777777" w:rsidR="002101E6" w:rsidRPr="002101E6" w:rsidRDefault="002101E6" w:rsidP="00172B11">
      <w:pPr>
        <w:rPr>
          <w:snapToGrid w:val="0"/>
          <w:color w:val="000000"/>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10"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11" w:name="RANGE!B9:E18"/>
            <w:r w:rsidRPr="002101E6">
              <w:rPr>
                <w:rFonts w:cs="Arial"/>
                <w:b/>
                <w:bCs/>
                <w:i/>
                <w:iCs/>
                <w:sz w:val="15"/>
                <w:szCs w:val="15"/>
              </w:rPr>
              <w:t>Položka</w:t>
            </w:r>
            <w:bookmarkEnd w:id="11"/>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66871193"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1551E0">
              <w:rPr>
                <w:b/>
                <w:i/>
                <w:sz w:val="15"/>
                <w:szCs w:val="15"/>
              </w:rPr>
              <w:t>2</w:t>
            </w:r>
            <w:r w:rsidR="00DF6114">
              <w:rPr>
                <w:b/>
                <w:i/>
                <w:sz w:val="15"/>
                <w:szCs w:val="15"/>
              </w:rPr>
              <w:t>1</w:t>
            </w:r>
          </w:p>
        </w:tc>
        <w:tc>
          <w:tcPr>
            <w:tcW w:w="716" w:type="pct"/>
            <w:tcBorders>
              <w:top w:val="single" w:sz="8" w:space="0" w:color="auto"/>
              <w:left w:val="nil"/>
              <w:bottom w:val="nil"/>
              <w:right w:val="nil"/>
            </w:tcBorders>
            <w:shd w:val="clear" w:color="auto" w:fill="auto"/>
            <w:hideMark/>
          </w:tcPr>
          <w:p w14:paraId="01A99E19" w14:textId="4B74D8BC"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DF6114">
              <w:rPr>
                <w:b/>
                <w:i/>
                <w:sz w:val="15"/>
                <w:szCs w:val="15"/>
              </w:rPr>
              <w:t>20</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786B6D08" w:rsidR="009629A8" w:rsidRPr="002101E6" w:rsidRDefault="00CB1E22" w:rsidP="00D0021B">
            <w:pPr>
              <w:jc w:val="right"/>
              <w:rPr>
                <w:rFonts w:cs="Arial"/>
                <w:sz w:val="15"/>
                <w:szCs w:val="15"/>
              </w:rPr>
            </w:pPr>
            <w:r w:rsidRPr="00CB1E22">
              <w:rPr>
                <w:rFonts w:cs="Arial"/>
                <w:sz w:val="15"/>
                <w:szCs w:val="15"/>
              </w:rPr>
              <w:t>488</w:t>
            </w:r>
            <w:r>
              <w:rPr>
                <w:rFonts w:cs="Arial"/>
                <w:sz w:val="15"/>
                <w:szCs w:val="15"/>
              </w:rPr>
              <w:t xml:space="preserve"> </w:t>
            </w:r>
            <w:r w:rsidRPr="00CB1E22">
              <w:rPr>
                <w:rFonts w:cs="Arial"/>
                <w:sz w:val="15"/>
                <w:szCs w:val="15"/>
              </w:rPr>
              <w:t>795</w:t>
            </w:r>
          </w:p>
        </w:tc>
        <w:tc>
          <w:tcPr>
            <w:tcW w:w="716" w:type="pct"/>
            <w:tcBorders>
              <w:top w:val="nil"/>
              <w:left w:val="nil"/>
              <w:bottom w:val="nil"/>
              <w:right w:val="nil"/>
            </w:tcBorders>
            <w:shd w:val="clear" w:color="auto" w:fill="auto"/>
            <w:vAlign w:val="bottom"/>
            <w:hideMark/>
          </w:tcPr>
          <w:p w14:paraId="153B1BF5" w14:textId="7B4718D8" w:rsidR="009629A8" w:rsidRPr="002101E6" w:rsidRDefault="003D586D" w:rsidP="00D0021B">
            <w:pPr>
              <w:jc w:val="right"/>
              <w:rPr>
                <w:rFonts w:cs="Arial"/>
                <w:sz w:val="15"/>
                <w:szCs w:val="15"/>
              </w:rPr>
            </w:pPr>
            <w:r>
              <w:rPr>
                <w:rFonts w:cs="Arial"/>
                <w:sz w:val="15"/>
                <w:szCs w:val="15"/>
              </w:rPr>
              <w:t>1</w:t>
            </w:r>
            <w:r w:rsidR="00DF6114">
              <w:rPr>
                <w:rFonts w:cs="Arial"/>
                <w:sz w:val="15"/>
                <w:szCs w:val="15"/>
              </w:rPr>
              <w:t>81</w:t>
            </w:r>
            <w:r>
              <w:rPr>
                <w:rFonts w:cs="Arial"/>
                <w:sz w:val="15"/>
                <w:szCs w:val="15"/>
              </w:rPr>
              <w:t xml:space="preserve"> </w:t>
            </w:r>
            <w:r w:rsidR="00DF6114">
              <w:rPr>
                <w:rFonts w:cs="Arial"/>
                <w:sz w:val="15"/>
                <w:szCs w:val="15"/>
              </w:rPr>
              <w:t>705</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2101E6" w:rsidRDefault="009629A8" w:rsidP="00D0021B">
            <w:pPr>
              <w:jc w:val="right"/>
              <w:rPr>
                <w:rFonts w:cs="Arial"/>
                <w:sz w:val="15"/>
                <w:szCs w:val="15"/>
              </w:rPr>
            </w:pPr>
            <w:r w:rsidRPr="002101E6">
              <w:rPr>
                <w:rFonts w:cs="Arial"/>
                <w:sz w:val="15"/>
                <w:szCs w:val="15"/>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2101E6" w:rsidRDefault="009629A8" w:rsidP="00D0021B">
            <w:pPr>
              <w:jc w:val="right"/>
              <w:rPr>
                <w:rFonts w:cs="Arial"/>
                <w:sz w:val="15"/>
                <w:szCs w:val="15"/>
              </w:rPr>
            </w:pPr>
            <w:r w:rsidRPr="002101E6">
              <w:rPr>
                <w:rFonts w:cs="Arial"/>
                <w:sz w:val="15"/>
                <w:szCs w:val="15"/>
              </w:rPr>
              <w:t>-</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3D90E251" w:rsidR="009629A8" w:rsidRPr="002101E6" w:rsidRDefault="00CB1E22" w:rsidP="00D0021B">
            <w:pPr>
              <w:jc w:val="right"/>
              <w:rPr>
                <w:rFonts w:cs="Arial"/>
                <w:b/>
                <w:bCs/>
                <w:sz w:val="15"/>
                <w:szCs w:val="15"/>
              </w:rPr>
            </w:pPr>
            <w:r>
              <w:rPr>
                <w:rFonts w:cs="Arial"/>
                <w:b/>
                <w:bCs/>
                <w:sz w:val="15"/>
                <w:szCs w:val="15"/>
              </w:rPr>
              <w:t>488</w:t>
            </w:r>
            <w:r w:rsidR="003D586D">
              <w:rPr>
                <w:rFonts w:cs="Arial"/>
                <w:b/>
                <w:bCs/>
                <w:sz w:val="15"/>
                <w:szCs w:val="15"/>
              </w:rPr>
              <w:t xml:space="preserve"> </w:t>
            </w:r>
            <w:r w:rsidR="001551E0">
              <w:rPr>
                <w:rFonts w:cs="Arial"/>
                <w:b/>
                <w:bCs/>
                <w:sz w:val="15"/>
                <w:szCs w:val="15"/>
              </w:rPr>
              <w:t>7</w:t>
            </w:r>
            <w:r>
              <w:rPr>
                <w:rFonts w:cs="Arial"/>
                <w:b/>
                <w:bCs/>
                <w:sz w:val="15"/>
                <w:szCs w:val="15"/>
              </w:rPr>
              <w:t>9</w:t>
            </w:r>
            <w:r w:rsidR="001551E0">
              <w:rPr>
                <w:rFonts w:cs="Arial"/>
                <w:b/>
                <w:bCs/>
                <w:sz w:val="15"/>
                <w:szCs w:val="15"/>
              </w:rPr>
              <w:t>5</w:t>
            </w:r>
          </w:p>
        </w:tc>
        <w:tc>
          <w:tcPr>
            <w:tcW w:w="716" w:type="pct"/>
            <w:tcBorders>
              <w:top w:val="nil"/>
              <w:left w:val="nil"/>
              <w:bottom w:val="single" w:sz="8" w:space="0" w:color="auto"/>
              <w:right w:val="nil"/>
            </w:tcBorders>
            <w:shd w:val="clear" w:color="auto" w:fill="auto"/>
            <w:vAlign w:val="center"/>
            <w:hideMark/>
          </w:tcPr>
          <w:p w14:paraId="4B55D0DE" w14:textId="51A67E46" w:rsidR="009629A8" w:rsidRPr="002101E6" w:rsidRDefault="003D586D" w:rsidP="00D0021B">
            <w:pPr>
              <w:jc w:val="right"/>
              <w:rPr>
                <w:rFonts w:cs="Arial"/>
                <w:b/>
                <w:bCs/>
                <w:sz w:val="15"/>
                <w:szCs w:val="15"/>
              </w:rPr>
            </w:pPr>
            <w:r>
              <w:rPr>
                <w:rFonts w:cs="Arial"/>
                <w:b/>
                <w:bCs/>
                <w:sz w:val="15"/>
                <w:szCs w:val="15"/>
              </w:rPr>
              <w:t>1</w:t>
            </w:r>
            <w:r w:rsidR="00DF6114">
              <w:rPr>
                <w:rFonts w:cs="Arial"/>
                <w:b/>
                <w:bCs/>
                <w:sz w:val="15"/>
                <w:szCs w:val="15"/>
              </w:rPr>
              <w:t>81</w:t>
            </w:r>
            <w:r>
              <w:rPr>
                <w:rFonts w:cs="Arial"/>
                <w:b/>
                <w:bCs/>
                <w:sz w:val="15"/>
                <w:szCs w:val="15"/>
              </w:rPr>
              <w:t xml:space="preserve"> </w:t>
            </w:r>
            <w:r w:rsidR="00DF6114">
              <w:rPr>
                <w:rFonts w:cs="Arial"/>
                <w:b/>
                <w:bCs/>
                <w:sz w:val="15"/>
                <w:szCs w:val="15"/>
              </w:rPr>
              <w:t>705</w:t>
            </w:r>
          </w:p>
        </w:tc>
      </w:tr>
    </w:tbl>
    <w:p w14:paraId="068F28B4" w14:textId="77777777" w:rsidR="00E11848" w:rsidRPr="002101E6" w:rsidRDefault="00E11848" w:rsidP="008711DF"/>
    <w:bookmarkEnd w:id="10"/>
    <w:p w14:paraId="0B7B3569" w14:textId="77777777" w:rsidR="008711DF" w:rsidRPr="002101E6" w:rsidRDefault="008711DF" w:rsidP="008711DF"/>
    <w:p w14:paraId="10BCAD07" w14:textId="77777777" w:rsidR="008711DF" w:rsidRPr="002101E6" w:rsidRDefault="008711DF" w:rsidP="008711DF">
      <w:pPr>
        <w:pStyle w:val="Nadpis3"/>
      </w:pPr>
      <w:bookmarkStart w:id="12"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7777777" w:rsidR="006F6823" w:rsidRPr="002101E6" w:rsidRDefault="006F6823" w:rsidP="002F78A4">
      <w:pPr>
        <w:rPr>
          <w:bCs/>
        </w:rPr>
      </w:pPr>
      <w:bookmarkStart w:id="13" w:name="T_items_hedged_by_derivatives"/>
      <w:bookmarkEnd w:id="12"/>
    </w:p>
    <w:bookmarkEnd w:id="13"/>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77777777" w:rsidR="0015753D" w:rsidRDefault="0015753D">
      <w:pPr>
        <w:rPr>
          <w:rFonts w:cs="Arial"/>
          <w:b/>
          <w:bCs/>
          <w:caps/>
          <w:snapToGrid w:val="0"/>
          <w:color w:val="000000"/>
          <w:kern w:val="32"/>
          <w:sz w:val="18"/>
          <w:szCs w:val="32"/>
          <w:u w:val="single"/>
        </w:rPr>
      </w:pPr>
      <w:bookmarkStart w:id="14" w:name="T_offbalance_accounts"/>
      <w:r>
        <w:rPr>
          <w:snapToGrid w:val="0"/>
          <w:color w:val="000000"/>
        </w:rPr>
        <w:br w:type="page"/>
      </w:r>
    </w:p>
    <w:bookmarkEnd w:id="14"/>
    <w:p w14:paraId="6AB942DF" w14:textId="77777777" w:rsidR="001E2635" w:rsidRPr="002101E6" w:rsidRDefault="001E2635" w:rsidP="001E2635">
      <w:pPr>
        <w:pStyle w:val="Nadpis1"/>
      </w:pPr>
      <w:r w:rsidRPr="002101E6">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5" w:name="_Hlk36124446"/>
      <w:r w:rsidRPr="003D586D">
        <w:t>Podmienené záväzky</w:t>
      </w:r>
    </w:p>
    <w:p w14:paraId="5B05B2CA" w14:textId="77777777" w:rsidR="001E2635" w:rsidRPr="003D586D" w:rsidRDefault="001E2635" w:rsidP="001E2635">
      <w:pPr>
        <w:rPr>
          <w:snapToGrid w:val="0"/>
        </w:rPr>
      </w:pPr>
    </w:p>
    <w:p w14:paraId="04A8CF98" w14:textId="0D848895"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1551E0">
        <w:rPr>
          <w:snapToGrid w:val="0"/>
        </w:rPr>
        <w:t>2</w:t>
      </w:r>
      <w:r w:rsidR="00CB1E22">
        <w:rPr>
          <w:snapToGrid w:val="0"/>
        </w:rPr>
        <w:t>1</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CB1E22">
        <w:rPr>
          <w:snapToGrid w:val="0"/>
        </w:rPr>
        <w:t>7</w:t>
      </w:r>
      <w:r w:rsidR="006B5D4F" w:rsidRPr="007C7138">
        <w:rPr>
          <w:snapToGrid w:val="0"/>
        </w:rPr>
        <w:t xml:space="preserve"> </w:t>
      </w:r>
      <w:r w:rsidR="00AC79A3" w:rsidRPr="007C7138">
        <w:rPr>
          <w:snapToGrid w:val="0"/>
        </w:rPr>
        <w:t xml:space="preserve">až </w:t>
      </w:r>
      <w:r w:rsidR="00036007" w:rsidRPr="007C7138">
        <w:rPr>
          <w:snapToGrid w:val="0"/>
        </w:rPr>
        <w:t>20</w:t>
      </w:r>
      <w:r w:rsidR="001551E0">
        <w:rPr>
          <w:snapToGrid w:val="0"/>
        </w:rPr>
        <w:t>2</w:t>
      </w:r>
      <w:r w:rsidR="00CB1E22">
        <w:rPr>
          <w:snapToGrid w:val="0"/>
        </w:rPr>
        <w:t>1</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1DC3F1A8" w:rsidR="007C7138" w:rsidRP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5"/>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6CFD722E" w14:textId="77777777" w:rsidR="00AA53DC" w:rsidRPr="00AD0060" w:rsidRDefault="00AA53DC" w:rsidP="00AA53DC">
      <w:pPr>
        <w:jc w:val="both"/>
        <w:rPr>
          <w:snapToGrid w:val="0"/>
        </w:rPr>
      </w:pPr>
      <w:r w:rsidRPr="00AD0060">
        <w:rPr>
          <w:snapToGrid w:val="0"/>
        </w:rPr>
        <w:t xml:space="preserve">Prebiehajúca vojenská operácia na Ukrajine a súvisiace sankcie namierené proti Ruskej federácii môžu mať dopad na európske hospodárstvo a na celý svet. Účtovná jednotka nemá žiadnu významnú priamu expozíciu voči Ukrajine, Rusku ani Bielorusku. Dopad na všeobecnú ekonomickú situáciu si však môže vyžadovať prehodnotenie určitých predpokladov a odhadov. Táto záležitosť môže viesť k významným úpravám účtovnej hodnoty určitých aktív a pasív </w:t>
      </w:r>
      <w:r>
        <w:rPr>
          <w:snapToGrid w:val="0"/>
        </w:rPr>
        <w:t xml:space="preserve">       </w:t>
      </w:r>
      <w:r w:rsidRPr="00AD0060">
        <w:rPr>
          <w:snapToGrid w:val="0"/>
        </w:rPr>
        <w:t>v nasledujúcom účtovnom období. V tejto fáze nie je vedenie spoločnosti schopné spoľahlivo odhadnúť dopad, pretože udalosti sa vyvíjajú zo dňa na deň.</w:t>
      </w:r>
    </w:p>
    <w:p w14:paraId="52124985" w14:textId="77777777" w:rsidR="00AA53DC" w:rsidRPr="00AD0060" w:rsidRDefault="00AA53DC" w:rsidP="00AA53DC">
      <w:pPr>
        <w:jc w:val="both"/>
        <w:rPr>
          <w:snapToGrid w:val="0"/>
        </w:rPr>
      </w:pPr>
    </w:p>
    <w:p w14:paraId="229B4211" w14:textId="77777777" w:rsidR="00AA53DC" w:rsidRDefault="00AA53DC" w:rsidP="00AA53DC">
      <w:pPr>
        <w:jc w:val="both"/>
        <w:rPr>
          <w:snapToGrid w:val="0"/>
        </w:rPr>
      </w:pPr>
      <w:proofErr w:type="spellStart"/>
      <w:r w:rsidRPr="00AD0060">
        <w:rPr>
          <w:snapToGrid w:val="0"/>
        </w:rPr>
        <w:t>Dlhodobejší</w:t>
      </w:r>
      <w:proofErr w:type="spellEnd"/>
      <w:r w:rsidRPr="00AD0060">
        <w:rPr>
          <w:snapToGrid w:val="0"/>
        </w:rPr>
        <w:t xml:space="preserve"> dopad môže ovplyvniť aj objemy obchodovania, peňažné toky a ziskovosť. Napriek tomu spoločnosť ku dňu zostavenia tejto účtovnej závierky aj naďalej plní svoje záväzky k dátumu ich splatnosti, a preto stále uplatňuje predpoklad nepretržitého pokračovania v činnosti pri zostavovaní účtovnej závierky.</w:t>
      </w:r>
    </w:p>
    <w:p w14:paraId="39425C58" w14:textId="77777777" w:rsidR="00AA53DC" w:rsidRDefault="00AA53DC" w:rsidP="00AA53DC">
      <w:pPr>
        <w:jc w:val="both"/>
        <w:rPr>
          <w:snapToGrid w:val="0"/>
        </w:rPr>
      </w:pPr>
    </w:p>
    <w:p w14:paraId="1CCEC3CD" w14:textId="28A28637" w:rsidR="001551E0" w:rsidRPr="001551E0" w:rsidRDefault="001551E0" w:rsidP="00AA53DC">
      <w:pPr>
        <w:jc w:val="both"/>
        <w:rPr>
          <w:snapToGrid w:val="0"/>
        </w:rPr>
      </w:pPr>
      <w:r w:rsidRPr="001551E0">
        <w:rPr>
          <w:snapToGrid w:val="0"/>
        </w:rPr>
        <w:t>Po 31. decembri 202</w:t>
      </w:r>
      <w:r w:rsidR="00CB1E22">
        <w:rPr>
          <w:snapToGrid w:val="0"/>
        </w:rPr>
        <w:t>1</w:t>
      </w:r>
      <w:r w:rsidRPr="001551E0">
        <w:rPr>
          <w:snapToGrid w:val="0"/>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44C5A587" w14:textId="77777777" w:rsidR="001E2635" w:rsidRPr="002101E6" w:rsidRDefault="001E2635" w:rsidP="0012668B">
      <w:pPr>
        <w:rPr>
          <w:snapToGrid w:val="0"/>
        </w:rPr>
      </w:pPr>
    </w:p>
    <w:sectPr w:rsidR="001E2635" w:rsidRPr="002101E6" w:rsidSect="00642760">
      <w:headerReference w:type="default" r:id="rId14"/>
      <w:footerReference w:type="default" r:id="rId15"/>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13F3E" w14:textId="77777777" w:rsidR="00F74079" w:rsidRDefault="00F74079">
      <w:r>
        <w:separator/>
      </w:r>
    </w:p>
  </w:endnote>
  <w:endnote w:type="continuationSeparator" w:id="0">
    <w:p w14:paraId="3F39443D" w14:textId="77777777" w:rsidR="00F74079" w:rsidRDefault="00F74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26E17FFC"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41B60" w14:textId="77777777" w:rsidR="00F74079" w:rsidRDefault="00F74079">
      <w:r>
        <w:separator/>
      </w:r>
    </w:p>
  </w:footnote>
  <w:footnote w:type="continuationSeparator" w:id="0">
    <w:p w14:paraId="6BE886B8" w14:textId="77777777" w:rsidR="00F74079" w:rsidRDefault="00F74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64CDEB29" w:rsidR="008C2227" w:rsidRDefault="008C222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FE6A0F" w:rsidRPr="00FE6A0F">
      <w:rPr>
        <w:bCs/>
      </w:rPr>
      <w:t>31698336</w:t>
    </w:r>
    <w:r>
      <w:tab/>
      <w:t>DIČ:</w:t>
    </w:r>
    <w:r w:rsidR="00FE6A0F">
      <w:t xml:space="preserve"> </w:t>
    </w:r>
    <w:r w:rsidR="00FE6A0F" w:rsidRPr="00FE6A0F">
      <w:t>2020504079</w:t>
    </w:r>
  </w:p>
  <w:p w14:paraId="50EA6457" w14:textId="77777777" w:rsidR="008C2227" w:rsidRDefault="008C2227" w:rsidP="00C81150">
    <w:pPr>
      <w:pStyle w:val="Hlavika"/>
    </w:pPr>
    <w:bookmarkStart w:id="16" w:name="Business_name"/>
    <w:bookmarkEnd w:id="16"/>
  </w:p>
  <w:p w14:paraId="4B184B60" w14:textId="77777777" w:rsidR="008C2227" w:rsidRDefault="008C2227" w:rsidP="00C81150">
    <w:pPr>
      <w:pStyle w:val="Hlavika"/>
    </w:pPr>
    <w:r>
      <w:t>Poznámky individuálnej účtovnej závierky</w:t>
    </w:r>
  </w:p>
  <w:p w14:paraId="7E107FAF" w14:textId="4C59AD88" w:rsidR="008C2227" w:rsidRDefault="008C2227" w:rsidP="00C81150">
    <w:pPr>
      <w:pStyle w:val="Hlavika"/>
    </w:pPr>
    <w:r>
      <w:t>Zostavenej k 31. decembru 20</w:t>
    </w:r>
    <w:r w:rsidR="00CB0119">
      <w:t>2</w:t>
    </w:r>
    <w:r w:rsidR="00DF6114">
      <w:t>1</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7"/>
  </w:num>
  <w:num w:numId="2">
    <w:abstractNumId w:val="8"/>
  </w:num>
  <w:num w:numId="3">
    <w:abstractNumId w:val="13"/>
  </w:num>
  <w:num w:numId="4">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A3680"/>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E62BE"/>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51E0"/>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637"/>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3D8B"/>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253"/>
    <w:rsid w:val="00432F9A"/>
    <w:rsid w:val="00441E5D"/>
    <w:rsid w:val="004431DF"/>
    <w:rsid w:val="00443C45"/>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6BD5"/>
    <w:rsid w:val="00627D5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4385"/>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2441"/>
    <w:rsid w:val="00824C92"/>
    <w:rsid w:val="00826D27"/>
    <w:rsid w:val="00831E06"/>
    <w:rsid w:val="00833541"/>
    <w:rsid w:val="00837CD1"/>
    <w:rsid w:val="00842042"/>
    <w:rsid w:val="00843ED6"/>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22B6"/>
    <w:rsid w:val="00A94FC4"/>
    <w:rsid w:val="00AA01E0"/>
    <w:rsid w:val="00AA1C46"/>
    <w:rsid w:val="00AA43CE"/>
    <w:rsid w:val="00AA53DC"/>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6F6"/>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655F"/>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403A"/>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BF771C"/>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1150"/>
    <w:rsid w:val="00C832FF"/>
    <w:rsid w:val="00C857F9"/>
    <w:rsid w:val="00C86DB0"/>
    <w:rsid w:val="00C8767C"/>
    <w:rsid w:val="00C9186D"/>
    <w:rsid w:val="00C9225A"/>
    <w:rsid w:val="00C931C5"/>
    <w:rsid w:val="00C96ACD"/>
    <w:rsid w:val="00CA36AE"/>
    <w:rsid w:val="00CA6376"/>
    <w:rsid w:val="00CB0119"/>
    <w:rsid w:val="00CB1400"/>
    <w:rsid w:val="00CB1E22"/>
    <w:rsid w:val="00CB407B"/>
    <w:rsid w:val="00CB5C86"/>
    <w:rsid w:val="00CB6134"/>
    <w:rsid w:val="00CC07E5"/>
    <w:rsid w:val="00CC2D00"/>
    <w:rsid w:val="00CC443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5A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DF6114"/>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6B52"/>
    <w:rsid w:val="00EB02F1"/>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D4385"/>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character" w:customStyle="1" w:styleId="ra">
    <w:name w:val="ra"/>
    <w:basedOn w:val="Predvolenpsmoodseku"/>
    <w:rsid w:val="00822441"/>
  </w:style>
  <w:style w:type="character" w:customStyle="1" w:styleId="ro">
    <w:name w:val="ro"/>
    <w:basedOn w:val="Predvolenpsmoodseku"/>
    <w:rsid w:val="00822441"/>
  </w:style>
  <w:style w:type="character" w:styleId="Hypertextovprepojenie">
    <w:name w:val="Hyperlink"/>
    <w:basedOn w:val="Predvolenpsmoodseku"/>
    <w:unhideWhenUsed/>
    <w:rsid w:val="00822441"/>
    <w:rPr>
      <w:color w:val="0000FF" w:themeColor="hyperlink"/>
      <w:u w:val="single"/>
    </w:rPr>
  </w:style>
  <w:style w:type="character" w:styleId="Nevyrieenzmienka">
    <w:name w:val="Unresolved Mention"/>
    <w:basedOn w:val="Predvolenpsmoodseku"/>
    <w:uiPriority w:val="99"/>
    <w:semiHidden/>
    <w:unhideWhenUsed/>
    <w:rsid w:val="008224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3584619">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884879">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8329630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rsr.sk/hladaj_osoba.asp?PR=Habala&amp;MENO=Vladim%EDr&amp;SID=0&amp;T=f0&amp;R=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rsr.sk/hladaj_osoba.asp?PR=Magula&amp;MENO=Du%9Aan&amp;SID=0&amp;T=f0&amp;R=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sr.sk/hladaj_osoba.asp?PR=Herna&amp;MENO=Ida&amp;SID=0&amp;T=f0&amp;R=1"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orsr.sk/hladaj_osoba.asp?PR=Papp&amp;MENO=Tibor&amp;SID=0&amp;T=f0&amp;R=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5000452727</EngagementID>
  <LogicalEMSServerID>839239884721417863</LogicalEMSServerID>
  <WorkingPaperID>3881813263500000333</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7F6E4-2FA5-434E-967C-6478E09F25C1}">
  <ds:schemaRefs>
    <ds:schemaRef ds:uri="http://schemas.microsoft.com/DAEMSEngagementItemInfoXML"/>
  </ds:schemaRefs>
</ds:datastoreItem>
</file>

<file path=customXml/itemProps2.xml><?xml version="1.0" encoding="utf-8"?>
<ds:datastoreItem xmlns:ds="http://schemas.openxmlformats.org/officeDocument/2006/customXml" ds:itemID="{BC5EF402-EF8E-49C7-88DA-B8058BDDE680}">
  <ds:schemaRefs>
    <ds:schemaRef ds:uri="http://schemas.openxmlformats.org/officeDocument/2006/bibliography"/>
  </ds:schemaRefs>
</ds:datastoreItem>
</file>

<file path=customXml/itemProps3.xml><?xml version="1.0" encoding="utf-8"?>
<ds:datastoreItem xmlns:ds="http://schemas.openxmlformats.org/officeDocument/2006/customXml" ds:itemID="{A7F06DC0-4741-4611-A44C-F77F527B2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2727</Words>
  <Characters>16949</Characters>
  <Application>Microsoft Office Word</Application>
  <DocSecurity>0</DocSecurity>
  <Lines>141</Lines>
  <Paragraphs>39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4</cp:revision>
  <cp:lastPrinted>2015-01-15T10:02:00Z</cp:lastPrinted>
  <dcterms:created xsi:type="dcterms:W3CDTF">2022-03-30T10:36:00Z</dcterms:created>
  <dcterms:modified xsi:type="dcterms:W3CDTF">2022-03-30T10:43:00Z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2022-03-25T13:45:06Z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15325e5b-f714-45d9-8234-fe4868454b1f</vt:lpwstr>
  </property>
  <property fmtid="{D5CDD505-2E9C-101B-9397-08002B2CF9AE}" pid="9" name="MSIP_Label_ea60d57e-af5b-4752-ac57-3e4f28ca11dc_ContentBits">
    <vt:lpwstr>0</vt:lpwstr>
  </property>
</Properties>
</file>