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4386FC" w14:textId="77777777" w:rsidR="00E61B8F" w:rsidRDefault="00E61B8F" w:rsidP="006A4709">
      <w:pPr>
        <w:spacing w:after="0"/>
        <w:ind w:left="360" w:hanging="360"/>
        <w:rPr>
          <w:b/>
          <w:i/>
        </w:rPr>
      </w:pPr>
    </w:p>
    <w:p w14:paraId="608B88A0" w14:textId="4D994D9E" w:rsidR="00117983" w:rsidRDefault="00117983" w:rsidP="006A4709">
      <w:pPr>
        <w:spacing w:after="0"/>
        <w:ind w:left="360" w:hanging="360"/>
      </w:pPr>
      <w:r w:rsidRPr="00117983">
        <w:rPr>
          <w:b/>
          <w:i/>
        </w:rPr>
        <w:t>Článok I. Všeobecné informácie</w:t>
      </w:r>
      <w:r>
        <w:t>:</w:t>
      </w:r>
    </w:p>
    <w:p w14:paraId="64054554" w14:textId="77777777" w:rsidR="00117983" w:rsidRDefault="00117983" w:rsidP="006A4709">
      <w:pPr>
        <w:spacing w:after="0"/>
        <w:ind w:left="360" w:hanging="360"/>
      </w:pPr>
    </w:p>
    <w:p w14:paraId="3941943D" w14:textId="77777777" w:rsidR="00C234E5" w:rsidRDefault="0011798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>
        <w:t>O</w:t>
      </w:r>
      <w:r w:rsidR="00C234E5">
        <w:t>bchodné meno účtovnej</w:t>
      </w:r>
      <w:r w:rsidR="00EB5E1F">
        <w:t xml:space="preserve"> </w:t>
      </w:r>
      <w:r w:rsidR="00C234E5">
        <w:t xml:space="preserve"> jednotky    :  T- </w:t>
      </w:r>
      <w:proofErr w:type="spellStart"/>
      <w:r w:rsidR="00C234E5">
        <w:t>Zone</w:t>
      </w:r>
      <w:proofErr w:type="spellEnd"/>
      <w:r w:rsidR="00C234E5">
        <w:t xml:space="preserve">  </w:t>
      </w:r>
      <w:proofErr w:type="spellStart"/>
      <w:r w:rsidR="00C234E5">
        <w:t>s.r.o</w:t>
      </w:r>
      <w:proofErr w:type="spellEnd"/>
      <w:r w:rsidR="00C234E5">
        <w:t>.</w:t>
      </w:r>
    </w:p>
    <w:p w14:paraId="23E0B124" w14:textId="77777777" w:rsidR="00C234E5" w:rsidRPr="00D20793" w:rsidRDefault="006620B1" w:rsidP="006620B1">
      <w:pPr>
        <w:ind w:left="360"/>
      </w:pPr>
      <w:r w:rsidRPr="00D20793">
        <w:t>IČO:</w:t>
      </w:r>
      <w:r w:rsidR="00D20793" w:rsidRPr="00D20793">
        <w:t xml:space="preserve"> 36713562</w:t>
      </w:r>
    </w:p>
    <w:p w14:paraId="7DF888C4" w14:textId="77777777" w:rsidR="006620B1" w:rsidRPr="00D20793" w:rsidRDefault="006620B1" w:rsidP="006620B1">
      <w:pPr>
        <w:ind w:left="360"/>
      </w:pPr>
      <w:r w:rsidRPr="00D20793">
        <w:t>Dátum založenia:</w:t>
      </w:r>
      <w:r w:rsidR="00D20793" w:rsidRPr="00D20793">
        <w:t>1.1.2007</w:t>
      </w:r>
    </w:p>
    <w:p w14:paraId="42A3CD7A" w14:textId="77777777" w:rsidR="006620B1" w:rsidRPr="00D20793" w:rsidRDefault="006620B1" w:rsidP="006620B1">
      <w:pPr>
        <w:ind w:left="360"/>
      </w:pPr>
      <w:r w:rsidRPr="00D20793">
        <w:t>Dátum vzniku ÚJ:</w:t>
      </w:r>
      <w:r w:rsidR="00D20793" w:rsidRPr="00D20793">
        <w:t>1.1.2007</w:t>
      </w:r>
    </w:p>
    <w:p w14:paraId="210E87FB" w14:textId="77777777" w:rsidR="00C234E5" w:rsidRDefault="00C234E5" w:rsidP="00CB3614">
      <w:pPr>
        <w:pStyle w:val="Nzov"/>
        <w:spacing w:before="0" w:beforeAutospacing="0" w:after="0"/>
        <w:ind w:left="360"/>
        <w:jc w:val="left"/>
      </w:pPr>
      <w:r>
        <w:t>Opis hospodárskej činnosti</w:t>
      </w:r>
    </w:p>
    <w:p w14:paraId="458366AC" w14:textId="77777777" w:rsidR="00C234E5" w:rsidRDefault="00C234E5" w:rsidP="00C234E5">
      <w:pPr>
        <w:ind w:left="360"/>
      </w:pPr>
      <w:r>
        <w:t>Kúpa tovarov za účelom jeho predaja, Sprostredkovateľská činnosť v rozsahu voľnej živnosti</w:t>
      </w:r>
    </w:p>
    <w:p w14:paraId="5D06C10E" w14:textId="77777777" w:rsidR="00CB3614" w:rsidRPr="00C234E5" w:rsidRDefault="00CB3614" w:rsidP="00C234E5">
      <w:pPr>
        <w:ind w:left="360"/>
      </w:pPr>
    </w:p>
    <w:p w14:paraId="6729177E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117983">
        <w:t>Priemerný prepočítaný počet zamestnancov UJ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3"/>
        <w:gridCol w:w="2596"/>
        <w:gridCol w:w="2821"/>
      </w:tblGrid>
      <w:tr w:rsidR="0003344F" w:rsidRPr="003F477D" w14:paraId="27D7A275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771BB5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6ECD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7DE57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596A0E" w14:textId="77777777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8024F8" w14:textId="77777777"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D16F5FD" w14:textId="77777777" w:rsidR="0003344F" w:rsidRPr="003F477D" w:rsidRDefault="000400D7" w:rsidP="0003344F">
            <w:pPr>
              <w:spacing w:after="0" w:line="240" w:lineRule="auto"/>
              <w:jc w:val="center"/>
            </w:pPr>
            <w:r>
              <w:t>2,5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4E7D816" w14:textId="77777777" w:rsidR="0003344F" w:rsidRPr="003F477D" w:rsidRDefault="000400D7" w:rsidP="0003344F">
            <w:pPr>
              <w:spacing w:after="0" w:line="240" w:lineRule="auto"/>
              <w:jc w:val="center"/>
            </w:pPr>
            <w:r>
              <w:t>2,5</w:t>
            </w:r>
          </w:p>
        </w:tc>
      </w:tr>
      <w:tr w:rsidR="0003344F" w:rsidRPr="003F477D" w14:paraId="0DFF4870" w14:textId="7777777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7A467F6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D92E7A9" w14:textId="77777777" w:rsidR="0003344F" w:rsidRPr="003F477D" w:rsidRDefault="00AE31FC" w:rsidP="0003344F">
            <w:pPr>
              <w:spacing w:after="0" w:line="240" w:lineRule="auto"/>
              <w:jc w:val="center"/>
            </w:pPr>
            <w:r>
              <w:t>2,5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7CE3CCD" w14:textId="77777777" w:rsidR="0003344F" w:rsidRPr="003F477D" w:rsidRDefault="00AE31FC" w:rsidP="0003344F">
            <w:pPr>
              <w:spacing w:after="0" w:line="240" w:lineRule="auto"/>
              <w:jc w:val="center"/>
            </w:pPr>
            <w:r>
              <w:t>2,5</w:t>
            </w:r>
          </w:p>
        </w:tc>
      </w:tr>
      <w:tr w:rsidR="0003344F" w:rsidRPr="003F477D" w14:paraId="2F4CD644" w14:textId="7777777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8A9A80" w14:textId="77777777"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55E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56BD17F4" w14:textId="77777777"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</w:tbl>
    <w:p w14:paraId="31C4BFDA" w14:textId="77777777" w:rsidR="0003344F" w:rsidRPr="003F477D" w:rsidRDefault="0003344F" w:rsidP="0003344F">
      <w:pPr>
        <w:pStyle w:val="Nzov"/>
        <w:spacing w:before="0" w:beforeAutospacing="0" w:after="0"/>
        <w:jc w:val="left"/>
      </w:pPr>
    </w:p>
    <w:p w14:paraId="6400DD2B" w14:textId="77777777" w:rsidR="00C234E5" w:rsidRDefault="00C234E5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>
        <w:t>Účtovná jednotka nie je neobmedzene ručiacim spoločníkom v iných účtovných jednotkách.</w:t>
      </w:r>
    </w:p>
    <w:p w14:paraId="1031A5B2" w14:textId="77777777" w:rsidR="00C234E5" w:rsidRPr="00C234E5" w:rsidRDefault="00C234E5" w:rsidP="00C234E5"/>
    <w:p w14:paraId="5BAE66CB" w14:textId="77777777" w:rsidR="00C234E5" w:rsidRDefault="00C234E5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>
        <w:t>Právny dôvod na zostavenie účtovnej závierky:</w:t>
      </w:r>
    </w:p>
    <w:p w14:paraId="4CAA5E60" w14:textId="77777777" w:rsidR="00C234E5" w:rsidRPr="00C234E5" w:rsidRDefault="00C234E5" w:rsidP="006A7EF5">
      <w:pPr>
        <w:ind w:left="360"/>
      </w:pPr>
      <w:r>
        <w:t xml:space="preserve">Riadna účtovná závierka s predpokladom nepretržitého pokračovania </w:t>
      </w:r>
      <w:r w:rsidR="006620B1">
        <w:t>činnosti.</w:t>
      </w:r>
    </w:p>
    <w:p w14:paraId="3EF3608B" w14:textId="77777777" w:rsidR="00C234E5" w:rsidRDefault="00C234E5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>
        <w:t>Účtovná závierka za bezprostredne predchádzajúce účtovné obdobie bola schválená:</w:t>
      </w:r>
    </w:p>
    <w:p w14:paraId="19CB7BE8" w14:textId="4856357E" w:rsidR="00C234E5" w:rsidRDefault="00C234E5" w:rsidP="00C234E5">
      <w:pPr>
        <w:ind w:left="360"/>
      </w:pPr>
      <w:r>
        <w:t>Valné zhromaždenie schvál</w:t>
      </w:r>
      <w:r w:rsidR="00A52571">
        <w:t>ilo účtovnú závierku za rok 20</w:t>
      </w:r>
      <w:r w:rsidR="00E259A4">
        <w:t>20</w:t>
      </w:r>
      <w:r>
        <w:t xml:space="preserve"> v súlade s Obc</w:t>
      </w:r>
      <w:r w:rsidR="005265D7">
        <w:t xml:space="preserve">hodným zákonníkom dňa </w:t>
      </w:r>
      <w:r w:rsidR="00D3429D">
        <w:t>2</w:t>
      </w:r>
      <w:r w:rsidR="00E259A4">
        <w:t>5.6.2021</w:t>
      </w:r>
    </w:p>
    <w:p w14:paraId="2E5D2ABB" w14:textId="77777777" w:rsidR="00117983" w:rsidRDefault="00117983" w:rsidP="00C234E5">
      <w:pPr>
        <w:ind w:left="360"/>
      </w:pPr>
    </w:p>
    <w:p w14:paraId="473D0B4B" w14:textId="77777777" w:rsidR="00117983" w:rsidRDefault="00117983" w:rsidP="00C234E5">
      <w:pPr>
        <w:ind w:left="360"/>
      </w:pPr>
      <w:r w:rsidRPr="00117983">
        <w:rPr>
          <w:b/>
          <w:i/>
        </w:rPr>
        <w:t>Článok II  Informácie o orgánoch spoločnosti</w:t>
      </w:r>
      <w:r>
        <w:t xml:space="preserve">: </w:t>
      </w:r>
    </w:p>
    <w:p w14:paraId="0BE72167" w14:textId="77777777" w:rsidR="00833373" w:rsidRDefault="00833373" w:rsidP="00C234E5">
      <w:pPr>
        <w:ind w:left="360"/>
      </w:pPr>
      <w:r>
        <w:rPr>
          <w:b/>
          <w:i/>
        </w:rPr>
        <w:t xml:space="preserve">Členovia orgánov spoločnosti </w:t>
      </w:r>
      <w:r w:rsidRPr="00833373">
        <w:t>:</w:t>
      </w:r>
    </w:p>
    <w:p w14:paraId="3CF92823" w14:textId="77777777" w:rsidR="00833373" w:rsidRDefault="00833373" w:rsidP="00C234E5">
      <w:pPr>
        <w:ind w:left="360"/>
      </w:pPr>
      <w:r>
        <w:t xml:space="preserve">Rita </w:t>
      </w:r>
      <w:proofErr w:type="spellStart"/>
      <w:r>
        <w:t>Tamás</w:t>
      </w:r>
      <w:proofErr w:type="spellEnd"/>
      <w:r>
        <w:t xml:space="preserve">  - konateľ</w:t>
      </w:r>
    </w:p>
    <w:p w14:paraId="3D8597A3" w14:textId="77777777" w:rsidR="00833373" w:rsidRDefault="00833373" w:rsidP="00C234E5">
      <w:pPr>
        <w:ind w:left="360"/>
      </w:pPr>
      <w:r>
        <w:t xml:space="preserve">Attila </w:t>
      </w:r>
      <w:proofErr w:type="spellStart"/>
      <w:r>
        <w:t>Tamás</w:t>
      </w:r>
      <w:proofErr w:type="spellEnd"/>
      <w:r>
        <w:t xml:space="preserve">  - konateľ</w:t>
      </w:r>
    </w:p>
    <w:p w14:paraId="491728A6" w14:textId="77777777" w:rsidR="008151A2" w:rsidRDefault="008151A2" w:rsidP="00C234E5">
      <w:pPr>
        <w:ind w:left="360"/>
      </w:pPr>
    </w:p>
    <w:p w14:paraId="187F3961" w14:textId="77777777" w:rsidR="00117983" w:rsidRDefault="00117983" w:rsidP="00C234E5">
      <w:pPr>
        <w:ind w:left="360"/>
        <w:rPr>
          <w:b/>
          <w:i/>
        </w:rPr>
      </w:pPr>
      <w:r>
        <w:rPr>
          <w:b/>
          <w:i/>
        </w:rPr>
        <w:t>Článok III Informácie o prijatých postupoch</w:t>
      </w:r>
    </w:p>
    <w:p w14:paraId="63C9063E" w14:textId="77777777" w:rsidR="008151A2" w:rsidRDefault="008151A2" w:rsidP="00C234E5">
      <w:pPr>
        <w:ind w:left="360"/>
        <w:rPr>
          <w:b/>
          <w:i/>
        </w:rPr>
      </w:pPr>
    </w:p>
    <w:p w14:paraId="320167B8" w14:textId="77777777" w:rsidR="008151A2" w:rsidRDefault="008151A2" w:rsidP="00C234E5">
      <w:pPr>
        <w:ind w:left="360"/>
        <w:rPr>
          <w:b/>
        </w:rPr>
      </w:pPr>
      <w:r w:rsidRPr="008151A2">
        <w:rPr>
          <w:b/>
        </w:rPr>
        <w:t>1/ Použité účtovné zásady a metódy :</w:t>
      </w:r>
    </w:p>
    <w:p w14:paraId="7AF4C699" w14:textId="77777777" w:rsidR="00AE31FC" w:rsidRDefault="00AE31FC" w:rsidP="00AE31FC">
      <w:pPr>
        <w:numPr>
          <w:ilvl w:val="0"/>
          <w:numId w:val="15"/>
        </w:numPr>
        <w:rPr>
          <w:b/>
        </w:rPr>
      </w:pPr>
      <w:r>
        <w:rPr>
          <w:b/>
        </w:rPr>
        <w:t xml:space="preserve">Zmeny účtovných zásad a metód, </w:t>
      </w:r>
      <w:r w:rsidRPr="008151A2">
        <w:t xml:space="preserve">s uvedeným dôvodu ich uplatnenia a ich vplyvu na hodnotu majetku, záväzkov, vlastného imania a výsledku hospodárenia : </w:t>
      </w:r>
      <w:r>
        <w:rPr>
          <w:b/>
        </w:rPr>
        <w:t>neboli</w:t>
      </w:r>
    </w:p>
    <w:p w14:paraId="1B73C3BC" w14:textId="77777777" w:rsidR="00AE31FC" w:rsidRDefault="00AE31FC" w:rsidP="00C234E5">
      <w:pPr>
        <w:ind w:left="360"/>
        <w:rPr>
          <w:b/>
        </w:rPr>
      </w:pPr>
    </w:p>
    <w:p w14:paraId="4328C95B" w14:textId="77777777" w:rsidR="00AE31FC" w:rsidRDefault="00AE31FC" w:rsidP="00C234E5">
      <w:pPr>
        <w:ind w:left="360"/>
        <w:rPr>
          <w:b/>
        </w:rPr>
      </w:pPr>
    </w:p>
    <w:p w14:paraId="0EC17B88" w14:textId="77777777" w:rsidR="008151A2" w:rsidRDefault="008151A2" w:rsidP="008151A2">
      <w:pPr>
        <w:numPr>
          <w:ilvl w:val="0"/>
          <w:numId w:val="15"/>
        </w:numPr>
        <w:rPr>
          <w:b/>
        </w:rPr>
      </w:pPr>
      <w:r w:rsidRPr="008151A2">
        <w:t>Splnenie predpokladu, že bude nepretržite pok</w:t>
      </w:r>
      <w:r w:rsidR="00AE31FC">
        <w:t>r</w:t>
      </w:r>
      <w:r w:rsidRPr="008151A2">
        <w:t>ačovať vo svojej činnosti</w:t>
      </w:r>
      <w:r w:rsidR="00AE31FC">
        <w:t xml:space="preserve">: ANO </w:t>
      </w:r>
    </w:p>
    <w:p w14:paraId="2FACD138" w14:textId="7F084C45" w:rsidR="00AE31FC" w:rsidRDefault="00AE31FC" w:rsidP="008151A2">
      <w:pPr>
        <w:numPr>
          <w:ilvl w:val="0"/>
          <w:numId w:val="15"/>
        </w:numPr>
        <w:rPr>
          <w:b/>
        </w:rPr>
      </w:pPr>
      <w:r>
        <w:rPr>
          <w:rFonts w:ascii="Arial" w:hAnsi="Arial" w:cs="Arial"/>
          <w:i/>
          <w:iCs/>
          <w:color w:val="000000"/>
          <w:shd w:val="clear" w:color="auto" w:fill="FFFFFF"/>
        </w:rPr>
        <w:t>Na konci roku 2019 sa prvýkrát objavili správy z Číny týkajúce sa COVID-19 (</w:t>
      </w:r>
      <w:proofErr w:type="spellStart"/>
      <w:r>
        <w:rPr>
          <w:rFonts w:ascii="Arial" w:hAnsi="Arial" w:cs="Arial"/>
          <w:i/>
          <w:iCs/>
          <w:color w:val="000000"/>
          <w:shd w:val="clear" w:color="auto" w:fill="FFFFFF"/>
        </w:rPr>
        <w:t>Coronavirus</w:t>
      </w:r>
      <w:proofErr w:type="spellEnd"/>
      <w:r>
        <w:rPr>
          <w:rFonts w:ascii="Arial" w:hAnsi="Arial" w:cs="Arial"/>
          <w:i/>
          <w:iCs/>
          <w:color w:val="000000"/>
          <w:shd w:val="clear" w:color="auto" w:fill="FFFFFF"/>
        </w:rPr>
        <w:t xml:space="preserve">). </w:t>
      </w:r>
      <w:r w:rsidR="00E259A4">
        <w:rPr>
          <w:rFonts w:ascii="Arial" w:hAnsi="Arial" w:cs="Arial"/>
          <w:i/>
          <w:iCs/>
          <w:color w:val="000000"/>
          <w:shd w:val="clear" w:color="auto" w:fill="FFFFFF"/>
        </w:rPr>
        <w:t xml:space="preserve">V </w:t>
      </w:r>
      <w:r>
        <w:rPr>
          <w:rFonts w:ascii="Arial" w:hAnsi="Arial" w:cs="Arial"/>
          <w:i/>
          <w:iCs/>
          <w:color w:val="000000"/>
          <w:shd w:val="clear" w:color="auto" w:fill="FFFFFF"/>
        </w:rPr>
        <w:t>roku 202</w:t>
      </w:r>
      <w:r w:rsidR="00E259A4">
        <w:rPr>
          <w:rFonts w:ascii="Arial" w:hAnsi="Arial" w:cs="Arial"/>
          <w:i/>
          <w:iCs/>
          <w:color w:val="000000"/>
          <w:shd w:val="clear" w:color="auto" w:fill="FFFFFF"/>
        </w:rPr>
        <w:t>1</w:t>
      </w:r>
      <w:r>
        <w:rPr>
          <w:rFonts w:ascii="Arial" w:hAnsi="Arial" w:cs="Arial"/>
          <w:i/>
          <w:iCs/>
          <w:color w:val="000000"/>
          <w:shd w:val="clear" w:color="auto" w:fill="FFFFFF"/>
        </w:rPr>
        <w:t xml:space="preserve"> sa</w:t>
      </w:r>
      <w:r w:rsidR="00E259A4">
        <w:rPr>
          <w:rFonts w:ascii="Arial" w:hAnsi="Arial" w:cs="Arial"/>
          <w:i/>
          <w:iCs/>
          <w:color w:val="000000"/>
          <w:shd w:val="clear" w:color="auto" w:fill="FFFFFF"/>
        </w:rPr>
        <w:t xml:space="preserve"> mutovaním</w:t>
      </w:r>
      <w:r>
        <w:rPr>
          <w:rFonts w:ascii="Arial" w:hAnsi="Arial" w:cs="Arial"/>
          <w:i/>
          <w:iCs/>
          <w:color w:val="000000"/>
          <w:shd w:val="clear" w:color="auto" w:fill="FFFFFF"/>
        </w:rPr>
        <w:t xml:space="preserve"> </w:t>
      </w:r>
      <w:r w:rsidR="008838EC">
        <w:rPr>
          <w:rFonts w:ascii="Arial" w:hAnsi="Arial" w:cs="Arial"/>
          <w:i/>
          <w:iCs/>
          <w:color w:val="000000"/>
          <w:shd w:val="clear" w:color="auto" w:fill="FFFFFF"/>
        </w:rPr>
        <w:t xml:space="preserve">rozšíril </w:t>
      </w:r>
      <w:r>
        <w:rPr>
          <w:rFonts w:ascii="Arial" w:hAnsi="Arial" w:cs="Arial"/>
          <w:i/>
          <w:iCs/>
          <w:color w:val="000000"/>
          <w:shd w:val="clear" w:color="auto" w:fill="FFFFFF"/>
        </w:rPr>
        <w:t xml:space="preserve">vírus </w:t>
      </w:r>
      <w:r w:rsidR="008838EC">
        <w:rPr>
          <w:rFonts w:ascii="Arial" w:hAnsi="Arial" w:cs="Arial"/>
          <w:i/>
          <w:iCs/>
          <w:color w:val="000000"/>
          <w:shd w:val="clear" w:color="auto" w:fill="FFFFFF"/>
        </w:rPr>
        <w:t xml:space="preserve">COVID-19 </w:t>
      </w:r>
      <w:r>
        <w:rPr>
          <w:rFonts w:ascii="Arial" w:hAnsi="Arial" w:cs="Arial"/>
          <w:i/>
          <w:iCs/>
          <w:color w:val="000000"/>
          <w:shd w:val="clear" w:color="auto" w:fill="FFFFFF"/>
        </w:rPr>
        <w:t xml:space="preserve">l do celého sveta a negatívne ovplyvnil mnoho krajín. </w:t>
      </w:r>
      <w:r w:rsidR="002470D6">
        <w:rPr>
          <w:rFonts w:ascii="Arial" w:hAnsi="Arial" w:cs="Arial"/>
          <w:i/>
          <w:iCs/>
          <w:color w:val="000000"/>
          <w:shd w:val="clear" w:color="auto" w:fill="FFFFFF"/>
        </w:rPr>
        <w:t>V</w:t>
      </w:r>
      <w:r>
        <w:rPr>
          <w:rFonts w:ascii="Arial" w:hAnsi="Arial" w:cs="Arial"/>
          <w:i/>
          <w:iCs/>
          <w:color w:val="000000"/>
          <w:shd w:val="clear" w:color="auto" w:fill="FFFFFF"/>
        </w:rPr>
        <w:t xml:space="preserve"> čase zverejnenia tejto účtovnej závierky sa situácia neustále mení, </w:t>
      </w:r>
      <w:r w:rsidR="002470D6">
        <w:rPr>
          <w:rFonts w:ascii="Arial" w:hAnsi="Arial" w:cs="Arial"/>
          <w:i/>
          <w:iCs/>
          <w:color w:val="000000"/>
          <w:shd w:val="clear" w:color="auto" w:fill="FFFFFF"/>
        </w:rPr>
        <w:t>a dnes už vieme</w:t>
      </w:r>
      <w:r>
        <w:rPr>
          <w:rFonts w:ascii="Arial" w:hAnsi="Arial" w:cs="Arial"/>
          <w:i/>
          <w:iCs/>
          <w:color w:val="000000"/>
          <w:shd w:val="clear" w:color="auto" w:fill="FFFFFF"/>
        </w:rPr>
        <w:t>, že negatívny vplyv na svetový obchod, na firmy aj na jednotlivcov</w:t>
      </w:r>
      <w:r w:rsidR="002470D6">
        <w:rPr>
          <w:rFonts w:ascii="Arial" w:hAnsi="Arial" w:cs="Arial"/>
          <w:i/>
          <w:iCs/>
          <w:color w:val="000000"/>
          <w:shd w:val="clear" w:color="auto" w:fill="FFFFFF"/>
        </w:rPr>
        <w:t xml:space="preserve"> bol oveľa </w:t>
      </w:r>
      <w:r>
        <w:rPr>
          <w:rFonts w:ascii="Arial" w:hAnsi="Arial" w:cs="Arial"/>
          <w:i/>
          <w:iCs/>
          <w:color w:val="000000"/>
          <w:shd w:val="clear" w:color="auto" w:fill="FFFFFF"/>
        </w:rPr>
        <w:t xml:space="preserve"> vážnejší, ako sa pôvodne očakávalo. </w:t>
      </w:r>
      <w:r w:rsidR="00600675">
        <w:rPr>
          <w:rFonts w:ascii="Arial" w:hAnsi="Arial" w:cs="Arial"/>
          <w:i/>
          <w:iCs/>
          <w:color w:val="000000"/>
          <w:shd w:val="clear" w:color="auto" w:fill="FFFFFF"/>
        </w:rPr>
        <w:t>C</w:t>
      </w:r>
      <w:r>
        <w:rPr>
          <w:rFonts w:ascii="Arial" w:hAnsi="Arial" w:cs="Arial"/>
          <w:i/>
          <w:iCs/>
          <w:color w:val="000000"/>
          <w:shd w:val="clear" w:color="auto" w:fill="FFFFFF"/>
        </w:rPr>
        <w:t xml:space="preserve">eny komodít zaznamenávajú </w:t>
      </w:r>
      <w:r w:rsidR="002470D6">
        <w:rPr>
          <w:rFonts w:ascii="Arial" w:hAnsi="Arial" w:cs="Arial"/>
          <w:i/>
          <w:iCs/>
          <w:color w:val="000000"/>
          <w:shd w:val="clear" w:color="auto" w:fill="FFFFFF"/>
        </w:rPr>
        <w:t>neustál</w:t>
      </w:r>
      <w:r w:rsidR="00E259A4">
        <w:rPr>
          <w:rFonts w:ascii="Arial" w:hAnsi="Arial" w:cs="Arial"/>
          <w:i/>
          <w:iCs/>
          <w:color w:val="000000"/>
          <w:shd w:val="clear" w:color="auto" w:fill="FFFFFF"/>
        </w:rPr>
        <w:t>y rast</w:t>
      </w:r>
      <w:r>
        <w:rPr>
          <w:rFonts w:ascii="Arial" w:hAnsi="Arial" w:cs="Arial"/>
          <w:i/>
          <w:iCs/>
          <w:color w:val="000000"/>
          <w:shd w:val="clear" w:color="auto" w:fill="FFFFFF"/>
        </w:rPr>
        <w:t>.</w:t>
      </w:r>
      <w:r w:rsidR="00600675">
        <w:rPr>
          <w:rFonts w:ascii="Arial" w:hAnsi="Arial" w:cs="Arial"/>
          <w:i/>
          <w:iCs/>
          <w:color w:val="000000"/>
          <w:shd w:val="clear" w:color="auto" w:fill="FFFFFF"/>
        </w:rPr>
        <w:t xml:space="preserve">. </w:t>
      </w:r>
      <w:r>
        <w:rPr>
          <w:rFonts w:ascii="Arial" w:hAnsi="Arial" w:cs="Arial"/>
          <w:i/>
          <w:iCs/>
          <w:color w:val="000000"/>
          <w:shd w:val="clear" w:color="auto" w:fill="FFFFFF"/>
        </w:rPr>
        <w:t xml:space="preserve">Pretože sa situácia stále vyvíja, </w:t>
      </w:r>
      <w:r w:rsidR="00105B76">
        <w:rPr>
          <w:rFonts w:ascii="Arial" w:hAnsi="Arial" w:cs="Arial"/>
          <w:i/>
          <w:iCs/>
          <w:color w:val="000000"/>
          <w:shd w:val="clear" w:color="auto" w:fill="FFFFFF"/>
        </w:rPr>
        <w:t xml:space="preserve">aj vplyvom začatia vojny na Ukrajine začiatkom roka 2022,  </w:t>
      </w:r>
      <w:r>
        <w:rPr>
          <w:rFonts w:ascii="Arial" w:hAnsi="Arial" w:cs="Arial"/>
          <w:i/>
          <w:iCs/>
          <w:color w:val="000000"/>
          <w:shd w:val="clear" w:color="auto" w:fill="FFFFFF"/>
        </w:rPr>
        <w:t>vedenie účtovnej jednotky si nemyslí, že je možné poskytnúť kvantitatívne odhady potenciálneho vplyvu súčasnej situácie na účtovnú jednotku. Akýkoľvek negatívny vplyv resp. straty zahrnie účtovná jednotka do účtovníctva a účtovnej závierky v roku 202</w:t>
      </w:r>
      <w:r w:rsidR="00E259A4">
        <w:rPr>
          <w:rFonts w:ascii="Arial" w:hAnsi="Arial" w:cs="Arial"/>
          <w:i/>
          <w:iCs/>
          <w:color w:val="000000"/>
          <w:shd w:val="clear" w:color="auto" w:fill="FFFFFF"/>
        </w:rPr>
        <w:t>2</w:t>
      </w:r>
      <w:r>
        <w:rPr>
          <w:rFonts w:ascii="Arial" w:hAnsi="Arial" w:cs="Arial"/>
          <w:i/>
          <w:iCs/>
          <w:color w:val="000000"/>
          <w:shd w:val="clear" w:color="auto" w:fill="FFFFFF"/>
        </w:rPr>
        <w:t>.</w:t>
      </w:r>
    </w:p>
    <w:p w14:paraId="13E32FC2" w14:textId="77777777" w:rsidR="004847CE" w:rsidRDefault="004847CE" w:rsidP="004847CE">
      <w:pPr>
        <w:rPr>
          <w:b/>
        </w:rPr>
      </w:pPr>
    </w:p>
    <w:p w14:paraId="0DABD3DC" w14:textId="77777777" w:rsidR="004847CE" w:rsidRPr="008151A2" w:rsidRDefault="004847CE" w:rsidP="004847CE">
      <w:pPr>
        <w:rPr>
          <w:b/>
        </w:rPr>
      </w:pPr>
    </w:p>
    <w:p w14:paraId="13EB631C" w14:textId="77777777" w:rsidR="00F64940" w:rsidRDefault="008151A2" w:rsidP="008151A2">
      <w:pPr>
        <w:pStyle w:val="Nzov"/>
        <w:spacing w:before="0" w:beforeAutospacing="0" w:after="0"/>
        <w:jc w:val="left"/>
      </w:pPr>
      <w:r>
        <w:t>1.</w:t>
      </w:r>
      <w:r w:rsidR="00F64940">
        <w:t>Spôsob oceňovania jednotlivých zložiek majetku a záväzkov</w:t>
      </w:r>
    </w:p>
    <w:p w14:paraId="4845E7E3" w14:textId="77777777" w:rsidR="00F64940" w:rsidRDefault="00F64940" w:rsidP="00F64940">
      <w:pPr>
        <w:ind w:left="360"/>
        <w:rPr>
          <w:i/>
          <w:iCs/>
        </w:rPr>
      </w:pPr>
      <w:r>
        <w:t xml:space="preserve">Účtovná jednotka oceňovala majetok a záväzky – </w:t>
      </w:r>
      <w:r w:rsidRPr="00F64940">
        <w:rPr>
          <w:i/>
          <w:iCs/>
        </w:rPr>
        <w:t>ku dňu uskutočnenia účtovného prípadu</w:t>
      </w:r>
      <w:r>
        <w:rPr>
          <w:i/>
          <w:iCs/>
        </w:rPr>
        <w:t>:</w:t>
      </w:r>
    </w:p>
    <w:p w14:paraId="3CDDCA94" w14:textId="77777777" w:rsidR="00F64940" w:rsidRDefault="00F64940" w:rsidP="00F64940">
      <w:pPr>
        <w:numPr>
          <w:ilvl w:val="0"/>
          <w:numId w:val="14"/>
        </w:numPr>
      </w:pPr>
      <w:r>
        <w:t>obstarávacou cenou:</w:t>
      </w:r>
    </w:p>
    <w:p w14:paraId="23B164D0" w14:textId="77777777" w:rsidR="00F64940" w:rsidRDefault="00F64940" w:rsidP="00F64940">
      <w:pPr>
        <w:numPr>
          <w:ilvl w:val="0"/>
          <w:numId w:val="14"/>
        </w:numPr>
      </w:pPr>
      <w:r>
        <w:t>a/ dlhodobý majetok obstaraný kúpou</w:t>
      </w:r>
    </w:p>
    <w:p w14:paraId="67753941" w14:textId="77777777" w:rsidR="00F64940" w:rsidRDefault="00F64940" w:rsidP="00F64940">
      <w:pPr>
        <w:numPr>
          <w:ilvl w:val="0"/>
          <w:numId w:val="14"/>
        </w:numPr>
      </w:pPr>
      <w:r>
        <w:t>b/ zásoby obstarané kúpou</w:t>
      </w:r>
    </w:p>
    <w:p w14:paraId="17226D93" w14:textId="77777777" w:rsidR="00F64940" w:rsidRDefault="00F64940" w:rsidP="00F64940">
      <w:r>
        <w:t xml:space="preserve">                                  </w:t>
      </w:r>
      <w:r w:rsidRPr="00F64940">
        <w:rPr>
          <w:i/>
          <w:iCs/>
        </w:rPr>
        <w:t>Obstarávacia cena obsahuje náklady súvisiace s obstaraním</w:t>
      </w:r>
      <w:r>
        <w:t>:</w:t>
      </w:r>
    </w:p>
    <w:p w14:paraId="1ED256A7" w14:textId="77777777" w:rsidR="00F64940" w:rsidRPr="00F64940" w:rsidRDefault="00F64940" w:rsidP="00F64940">
      <w:r>
        <w:t xml:space="preserve">                                    Provízia, dopravné, poistné a iné</w:t>
      </w:r>
    </w:p>
    <w:p w14:paraId="06530BA1" w14:textId="77777777" w:rsidR="00F64940" w:rsidRDefault="00F64940" w:rsidP="008151A2">
      <w:pPr>
        <w:pStyle w:val="Nzov"/>
        <w:numPr>
          <w:ilvl w:val="0"/>
          <w:numId w:val="16"/>
        </w:numPr>
        <w:spacing w:before="0" w:beforeAutospacing="0" w:after="0"/>
        <w:jc w:val="left"/>
      </w:pPr>
      <w:r>
        <w:t>Tvorba odpisového plánu pre dlhodobý majetok</w:t>
      </w:r>
    </w:p>
    <w:p w14:paraId="3AF1D37D" w14:textId="77777777" w:rsidR="008151A2" w:rsidRPr="008151A2" w:rsidRDefault="008151A2" w:rsidP="008151A2"/>
    <w:p w14:paraId="6A4B3E7F" w14:textId="77777777" w:rsidR="006620B1" w:rsidRDefault="006620B1" w:rsidP="006620B1">
      <w:pPr>
        <w:spacing w:line="240" w:lineRule="auto"/>
      </w:pPr>
      <w:r>
        <w:t xml:space="preserve">       </w:t>
      </w:r>
      <w:r w:rsidR="00F64940">
        <w:t>Účtovná jednotka stanovila interným predpisom pravidlá pr</w:t>
      </w:r>
      <w:r>
        <w:t>e účtovanie dlhodobého majetku:</w:t>
      </w:r>
    </w:p>
    <w:p w14:paraId="63A9710A" w14:textId="77777777" w:rsidR="006A7EF5" w:rsidRDefault="006A7EF5" w:rsidP="006620B1">
      <w:pPr>
        <w:spacing w:line="240" w:lineRule="auto"/>
        <w:ind w:left="360"/>
      </w:pPr>
      <w:r>
        <w:t xml:space="preserve">Nehmotný majetok, ktorého ocenenie sa </w:t>
      </w:r>
      <w:proofErr w:type="spellStart"/>
      <w:r>
        <w:t>rová</w:t>
      </w:r>
      <w:proofErr w:type="spellEnd"/>
      <w:r>
        <w:t xml:space="preserve"> sume 2400,- Eur alebo nižšie sa účtuje na ťarchu účtu</w:t>
      </w:r>
    </w:p>
    <w:p w14:paraId="766283D7" w14:textId="77777777" w:rsidR="006A7EF5" w:rsidRDefault="006A7EF5" w:rsidP="006620B1">
      <w:pPr>
        <w:spacing w:line="240" w:lineRule="auto"/>
        <w:ind w:left="360"/>
      </w:pPr>
      <w:r>
        <w:t xml:space="preserve">518 – Ostatné </w:t>
      </w:r>
      <w:proofErr w:type="spellStart"/>
      <w:r>
        <w:t>služby.Nehmotný</w:t>
      </w:r>
      <w:proofErr w:type="spellEnd"/>
      <w:r>
        <w:t xml:space="preserve"> majetok, ktorého ocenenie je vyššie, zaradí účtovná jednotka do dlhodobého nehmotného majetku.</w:t>
      </w:r>
    </w:p>
    <w:p w14:paraId="3C68CEEF" w14:textId="77777777" w:rsidR="006A7EF5" w:rsidRDefault="006A7EF5" w:rsidP="006620B1">
      <w:pPr>
        <w:spacing w:line="240" w:lineRule="auto"/>
        <w:ind w:left="360"/>
      </w:pPr>
      <w:r>
        <w:t>Hmotný majetok, ktorého ocenenie sa rovná sume 1700,- Eur alebo je nižšie účtuje účtovná jednotka</w:t>
      </w:r>
    </w:p>
    <w:p w14:paraId="1BD77C2C" w14:textId="77777777" w:rsidR="006A7EF5" w:rsidRDefault="005E5F8F" w:rsidP="006620B1">
      <w:pPr>
        <w:spacing w:line="240" w:lineRule="auto"/>
        <w:ind w:left="360"/>
      </w:pPr>
      <w:r>
        <w:t>n</w:t>
      </w:r>
      <w:r w:rsidR="006A7EF5">
        <w:t>a ťarchu účtu zásob. Hmotný majetok, ktorého ocenenie je vyššie, zaradí účtovná jednotka do dlhodobého hmotného majetku.</w:t>
      </w:r>
    </w:p>
    <w:p w14:paraId="34C35331" w14:textId="77777777" w:rsidR="008151A2" w:rsidRDefault="007A42ED" w:rsidP="006620B1">
      <w:pPr>
        <w:spacing w:line="240" w:lineRule="auto"/>
        <w:ind w:left="360"/>
        <w:rPr>
          <w:b/>
        </w:rPr>
      </w:pPr>
      <w:r w:rsidRPr="007A42ED">
        <w:rPr>
          <w:b/>
        </w:rPr>
        <w:t>3.Odpisový plán pre dlhodobý majetok</w:t>
      </w:r>
    </w:p>
    <w:p w14:paraId="445B42E9" w14:textId="77777777" w:rsidR="007A42ED" w:rsidRDefault="007A42ED" w:rsidP="006620B1">
      <w:pPr>
        <w:spacing w:line="240" w:lineRule="auto"/>
        <w:ind w:left="360"/>
      </w:pPr>
      <w:r w:rsidRPr="007A42ED">
        <w:t xml:space="preserve">   1/ Doba odpisovania:</w:t>
      </w:r>
    </w:p>
    <w:p w14:paraId="7C22C2C0" w14:textId="77777777" w:rsidR="007A42ED" w:rsidRPr="007A42ED" w:rsidRDefault="007A42ED" w:rsidP="007A42ED">
      <w:pPr>
        <w:numPr>
          <w:ilvl w:val="0"/>
          <w:numId w:val="17"/>
        </w:numPr>
        <w:spacing w:line="240" w:lineRule="auto"/>
        <w:rPr>
          <w:b/>
        </w:rPr>
      </w:pPr>
      <w:r w:rsidRPr="007A42ED">
        <w:rPr>
          <w:b/>
        </w:rPr>
        <w:t>Stavby 20 rokov/40 rokov</w:t>
      </w:r>
    </w:p>
    <w:p w14:paraId="5C964559" w14:textId="77777777" w:rsidR="007A42ED" w:rsidRDefault="007A42ED" w:rsidP="007A42ED">
      <w:pPr>
        <w:numPr>
          <w:ilvl w:val="0"/>
          <w:numId w:val="17"/>
        </w:numPr>
        <w:spacing w:line="240" w:lineRule="auto"/>
        <w:rPr>
          <w:b/>
        </w:rPr>
      </w:pPr>
      <w:r w:rsidRPr="007A42ED">
        <w:rPr>
          <w:b/>
        </w:rPr>
        <w:t>Samostatné hnuteľné veci 4,6 alebo 12 rokov</w:t>
      </w:r>
    </w:p>
    <w:p w14:paraId="0BEF3C14" w14:textId="77777777" w:rsidR="007A42ED" w:rsidRDefault="007A42ED" w:rsidP="007A42ED">
      <w:pPr>
        <w:spacing w:line="240" w:lineRule="auto"/>
        <w:rPr>
          <w:b/>
        </w:rPr>
      </w:pPr>
      <w:r w:rsidRPr="007A42ED">
        <w:lastRenderedPageBreak/>
        <w:t xml:space="preserve">           2/ Odpisové metódy</w:t>
      </w:r>
      <w:r>
        <w:rPr>
          <w:b/>
        </w:rPr>
        <w:t xml:space="preserve"> : podľa potreby</w:t>
      </w:r>
    </w:p>
    <w:p w14:paraId="73E08F73" w14:textId="77777777" w:rsidR="006A7EF5" w:rsidRDefault="007A42ED" w:rsidP="007A42ED">
      <w:pPr>
        <w:spacing w:line="240" w:lineRule="auto"/>
        <w:rPr>
          <w:b/>
          <w:bCs/>
          <w:i/>
          <w:iCs/>
        </w:rPr>
      </w:pPr>
      <w:r w:rsidRPr="007A42ED">
        <w:t xml:space="preserve">           3/</w:t>
      </w:r>
      <w:r>
        <w:rPr>
          <w:b/>
        </w:rPr>
        <w:t xml:space="preserve"> </w:t>
      </w:r>
      <w:r w:rsidR="006A7EF5">
        <w:t xml:space="preserve">      </w:t>
      </w:r>
      <w:r w:rsidR="006A7EF5" w:rsidRPr="006A7EF5">
        <w:rPr>
          <w:b/>
          <w:bCs/>
          <w:i/>
          <w:iCs/>
        </w:rPr>
        <w:t>Účtovná jednotka stanovila interným predpisom, že účtovné odpisy dlhodobého majetku sa rovnajú</w:t>
      </w:r>
      <w:r w:rsidR="006A7EF5">
        <w:rPr>
          <w:b/>
          <w:bCs/>
          <w:i/>
          <w:iCs/>
        </w:rPr>
        <w:t xml:space="preserve"> d</w:t>
      </w:r>
      <w:r w:rsidR="006A7EF5" w:rsidRPr="006A7EF5">
        <w:rPr>
          <w:b/>
          <w:bCs/>
          <w:i/>
          <w:iCs/>
        </w:rPr>
        <w:t>aňovým predpisom</w:t>
      </w:r>
    </w:p>
    <w:p w14:paraId="08EC13DC" w14:textId="77777777" w:rsidR="006716AD" w:rsidRDefault="006716AD" w:rsidP="007A42ED">
      <w:pPr>
        <w:spacing w:line="240" w:lineRule="auto"/>
        <w:rPr>
          <w:b/>
          <w:bCs/>
          <w:i/>
          <w:iCs/>
        </w:rPr>
      </w:pPr>
    </w:p>
    <w:p w14:paraId="63C293BF" w14:textId="77777777" w:rsidR="006716AD" w:rsidRDefault="006716AD" w:rsidP="007A42ED">
      <w:pPr>
        <w:spacing w:line="240" w:lineRule="auto"/>
        <w:rPr>
          <w:b/>
          <w:bCs/>
          <w:i/>
          <w:iCs/>
        </w:rPr>
      </w:pPr>
      <w:r>
        <w:rPr>
          <w:b/>
          <w:bCs/>
          <w:i/>
          <w:iCs/>
        </w:rPr>
        <w:t xml:space="preserve">                                                          </w:t>
      </w:r>
    </w:p>
    <w:p w14:paraId="3AAAE266" w14:textId="77777777" w:rsidR="006716AD" w:rsidRDefault="006716AD" w:rsidP="007A42ED">
      <w:pPr>
        <w:spacing w:line="240" w:lineRule="auto"/>
        <w:rPr>
          <w:b/>
          <w:bCs/>
          <w:i/>
          <w:iCs/>
        </w:rPr>
      </w:pPr>
      <w:r>
        <w:rPr>
          <w:b/>
          <w:bCs/>
          <w:i/>
          <w:iCs/>
        </w:rPr>
        <w:t>Článok IV</w:t>
      </w:r>
      <w:r w:rsidR="000A1CBD">
        <w:rPr>
          <w:b/>
          <w:bCs/>
          <w:i/>
          <w:iCs/>
        </w:rPr>
        <w:t xml:space="preserve">        </w:t>
      </w:r>
      <w:r>
        <w:rPr>
          <w:b/>
          <w:bCs/>
          <w:i/>
          <w:iCs/>
        </w:rPr>
        <w:t xml:space="preserve"> Informácie, ktoré vysvetľujú a </w:t>
      </w:r>
      <w:proofErr w:type="spellStart"/>
      <w:r>
        <w:rPr>
          <w:b/>
          <w:bCs/>
          <w:i/>
          <w:iCs/>
        </w:rPr>
        <w:t>doplňajú</w:t>
      </w:r>
      <w:proofErr w:type="spellEnd"/>
      <w:r>
        <w:rPr>
          <w:b/>
          <w:bCs/>
          <w:i/>
          <w:iCs/>
        </w:rPr>
        <w:t xml:space="preserve"> súvahu a výkaz ziskov a</w:t>
      </w:r>
      <w:r w:rsidR="000A1CBD">
        <w:rPr>
          <w:b/>
          <w:bCs/>
          <w:i/>
          <w:iCs/>
        </w:rPr>
        <w:t> </w:t>
      </w:r>
      <w:r>
        <w:rPr>
          <w:b/>
          <w:bCs/>
          <w:i/>
          <w:iCs/>
        </w:rPr>
        <w:t>strát</w:t>
      </w:r>
    </w:p>
    <w:p w14:paraId="48BC3EFE" w14:textId="77777777" w:rsidR="000A1CBD" w:rsidRDefault="000A1CBD" w:rsidP="007A42ED">
      <w:pPr>
        <w:spacing w:line="240" w:lineRule="auto"/>
        <w:rPr>
          <w:b/>
          <w:bCs/>
          <w:i/>
          <w:iCs/>
        </w:rPr>
      </w:pPr>
    </w:p>
    <w:p w14:paraId="78C96B3D" w14:textId="77777777" w:rsidR="000A1CBD" w:rsidRDefault="000A1CBD" w:rsidP="007A42ED">
      <w:pPr>
        <w:spacing w:line="240" w:lineRule="auto"/>
        <w:rPr>
          <w:bCs/>
          <w:i/>
          <w:iCs/>
        </w:rPr>
      </w:pPr>
      <w:r w:rsidRPr="000A1CBD">
        <w:rPr>
          <w:bCs/>
          <w:iCs/>
        </w:rPr>
        <w:t>1/ Dlhodobý nehmotný majetok</w:t>
      </w:r>
      <w:r w:rsidRPr="000A1CBD">
        <w:rPr>
          <w:bCs/>
          <w:i/>
          <w:iCs/>
        </w:rPr>
        <w:t xml:space="preserve"> :  </w:t>
      </w:r>
      <w:r>
        <w:rPr>
          <w:bCs/>
          <w:i/>
          <w:iCs/>
        </w:rPr>
        <w:t xml:space="preserve"> Nevlastníme</w:t>
      </w:r>
    </w:p>
    <w:p w14:paraId="6224029D" w14:textId="77777777" w:rsidR="000A1CBD" w:rsidRDefault="000A1CBD" w:rsidP="007A42ED">
      <w:pPr>
        <w:spacing w:line="240" w:lineRule="auto"/>
        <w:rPr>
          <w:bCs/>
          <w:i/>
          <w:iCs/>
        </w:rPr>
      </w:pPr>
      <w:r w:rsidRPr="000A1CBD">
        <w:rPr>
          <w:bCs/>
          <w:iCs/>
        </w:rPr>
        <w:t>2/ majetok a záväzky zabezpečené derivátmi</w:t>
      </w:r>
      <w:r>
        <w:rPr>
          <w:bCs/>
          <w:i/>
          <w:iCs/>
        </w:rPr>
        <w:t xml:space="preserve"> : Nemáme</w:t>
      </w:r>
    </w:p>
    <w:p w14:paraId="1A8519D4" w14:textId="77777777" w:rsidR="000A1CBD" w:rsidRDefault="000A1CBD" w:rsidP="007A42ED">
      <w:pPr>
        <w:spacing w:line="240" w:lineRule="auto"/>
        <w:rPr>
          <w:bCs/>
          <w:i/>
          <w:iCs/>
        </w:rPr>
      </w:pPr>
      <w:r w:rsidRPr="000A1CBD">
        <w:rPr>
          <w:bCs/>
          <w:iCs/>
        </w:rPr>
        <w:t xml:space="preserve">3/ Záväzky so zostatkovou dobou splatnosti dlhšou ako 5 rokov </w:t>
      </w:r>
      <w:r w:rsidRPr="000A1CBD">
        <w:rPr>
          <w:bCs/>
          <w:i/>
          <w:iCs/>
        </w:rPr>
        <w:t>: Nemáme</w:t>
      </w:r>
    </w:p>
    <w:p w14:paraId="7F3C96DB" w14:textId="77777777" w:rsidR="000A1CBD" w:rsidRDefault="000A1CBD" w:rsidP="007A42ED">
      <w:pPr>
        <w:spacing w:line="240" w:lineRule="auto"/>
        <w:rPr>
          <w:bCs/>
          <w:i/>
          <w:iCs/>
        </w:rPr>
      </w:pPr>
      <w:r w:rsidRPr="000A1CBD">
        <w:rPr>
          <w:bCs/>
          <w:iCs/>
        </w:rPr>
        <w:t>4/ Vlastné akcie</w:t>
      </w:r>
      <w:r>
        <w:rPr>
          <w:bCs/>
          <w:i/>
          <w:iCs/>
        </w:rPr>
        <w:t xml:space="preserve"> . Nemáme</w:t>
      </w:r>
    </w:p>
    <w:p w14:paraId="52743C47" w14:textId="77777777" w:rsidR="002F65BC" w:rsidRDefault="002F65BC" w:rsidP="007A42ED">
      <w:pPr>
        <w:spacing w:line="240" w:lineRule="auto"/>
        <w:rPr>
          <w:bCs/>
          <w:i/>
          <w:iCs/>
        </w:rPr>
      </w:pPr>
      <w:r w:rsidRPr="002F65BC">
        <w:rPr>
          <w:bCs/>
          <w:iCs/>
        </w:rPr>
        <w:t xml:space="preserve">5/ Náklady a výnosy ktoré majú výnimočný rozsah alebo výskyt: </w:t>
      </w:r>
      <w:r w:rsidRPr="002F65BC">
        <w:rPr>
          <w:bCs/>
          <w:i/>
          <w:iCs/>
        </w:rPr>
        <w:t>Nemáme</w:t>
      </w:r>
    </w:p>
    <w:p w14:paraId="50395F36" w14:textId="77777777" w:rsidR="00833373" w:rsidRPr="00833373" w:rsidRDefault="00833373" w:rsidP="007A42ED">
      <w:pPr>
        <w:spacing w:line="240" w:lineRule="auto"/>
        <w:rPr>
          <w:rFonts w:cs="Arial"/>
          <w:bCs/>
        </w:rPr>
      </w:pPr>
      <w:r w:rsidRPr="00833373">
        <w:rPr>
          <w:rFonts w:cs="Arial"/>
          <w:bCs/>
        </w:rPr>
        <w:t>6/ Členom štatutárnych ani iných orgánov neboli poskytnuté odmeny, pôžičky, záruky alebo iné formy</w:t>
      </w:r>
    </w:p>
    <w:p w14:paraId="44067847" w14:textId="77777777" w:rsidR="00833373" w:rsidRPr="00833373" w:rsidRDefault="00833373" w:rsidP="007A42ED">
      <w:pPr>
        <w:spacing w:line="240" w:lineRule="auto"/>
        <w:rPr>
          <w:rFonts w:cs="Arial"/>
          <w:bCs/>
        </w:rPr>
      </w:pPr>
      <w:r w:rsidRPr="00833373">
        <w:rPr>
          <w:rFonts w:cs="Arial"/>
          <w:bCs/>
        </w:rPr>
        <w:t>Zabezpečenia, ani finančné prostriedky alebo iné plnenia na súkromné účely členov.</w:t>
      </w:r>
    </w:p>
    <w:p w14:paraId="47411794" w14:textId="77777777" w:rsidR="002F65BC" w:rsidRDefault="002F65BC" w:rsidP="007A42ED">
      <w:pPr>
        <w:spacing w:line="240" w:lineRule="auto"/>
        <w:rPr>
          <w:bCs/>
          <w:i/>
          <w:iCs/>
        </w:rPr>
      </w:pPr>
    </w:p>
    <w:p w14:paraId="2732762A" w14:textId="77777777" w:rsidR="00B064DF" w:rsidRDefault="00B064DF" w:rsidP="007A42ED">
      <w:pPr>
        <w:spacing w:line="240" w:lineRule="auto"/>
        <w:rPr>
          <w:b/>
          <w:bCs/>
          <w:i/>
          <w:iCs/>
        </w:rPr>
      </w:pPr>
    </w:p>
    <w:p w14:paraId="55EBE43A" w14:textId="77777777" w:rsidR="002F65BC" w:rsidRDefault="002F65BC" w:rsidP="007A42ED">
      <w:pPr>
        <w:spacing w:line="240" w:lineRule="auto"/>
        <w:rPr>
          <w:b/>
          <w:bCs/>
          <w:i/>
          <w:iCs/>
        </w:rPr>
      </w:pPr>
      <w:r w:rsidRPr="002F65BC">
        <w:rPr>
          <w:b/>
          <w:bCs/>
          <w:i/>
          <w:iCs/>
        </w:rPr>
        <w:t>Článok V</w:t>
      </w:r>
      <w:r>
        <w:rPr>
          <w:b/>
          <w:bCs/>
          <w:i/>
          <w:iCs/>
        </w:rPr>
        <w:t xml:space="preserve">        </w:t>
      </w:r>
      <w:r w:rsidRPr="002F65BC">
        <w:rPr>
          <w:b/>
          <w:bCs/>
          <w:i/>
          <w:iCs/>
        </w:rPr>
        <w:t> Informácie o iných aktívach a iných pasívach</w:t>
      </w:r>
    </w:p>
    <w:p w14:paraId="559F5D09" w14:textId="77777777" w:rsidR="00B064DF" w:rsidRDefault="00B064DF" w:rsidP="00B064DF">
      <w:pPr>
        <w:pStyle w:val="Odsekzoznamu"/>
        <w:spacing w:after="0" w:line="240" w:lineRule="auto"/>
        <w:ind w:left="0"/>
        <w:jc w:val="both"/>
        <w:rPr>
          <w:rFonts w:ascii="Calibri Light" w:eastAsia="MS Gothic" w:hAnsi="Calibri Light" w:cs="Arial"/>
          <w:b/>
        </w:rPr>
      </w:pPr>
      <w:r w:rsidRPr="00B064DF">
        <w:rPr>
          <w:rFonts w:ascii="Calibri Light" w:eastAsia="MS Gothic" w:hAnsi="Calibri Light" w:cs="Arial"/>
        </w:rPr>
        <w:t>V. 1 a) Informácie o podmienenom majetku</w:t>
      </w:r>
      <w:r>
        <w:rPr>
          <w:rFonts w:ascii="Calibri Light" w:eastAsia="MS Gothic" w:hAnsi="Calibri Light" w:cs="Arial"/>
        </w:rPr>
        <w:t xml:space="preserve">: </w:t>
      </w:r>
      <w:r w:rsidRPr="00B064DF">
        <w:rPr>
          <w:rFonts w:ascii="Calibri Light" w:eastAsia="MS Gothic" w:hAnsi="Calibri Light" w:cs="Arial"/>
          <w:b/>
        </w:rPr>
        <w:t>Nevlastníme</w:t>
      </w:r>
    </w:p>
    <w:p w14:paraId="5DC1058C" w14:textId="77777777" w:rsidR="00B064DF" w:rsidRDefault="00B064DF" w:rsidP="00B064DF">
      <w:pPr>
        <w:spacing w:before="240" w:line="240" w:lineRule="auto"/>
        <w:jc w:val="both"/>
        <w:rPr>
          <w:rFonts w:ascii="Calibri Light" w:eastAsia="MS Gothic" w:hAnsi="Calibri Light" w:cs="Arial"/>
          <w:b/>
        </w:rPr>
      </w:pPr>
      <w:r w:rsidRPr="00B064DF">
        <w:rPr>
          <w:rFonts w:ascii="Calibri Light" w:eastAsia="MS Gothic" w:hAnsi="Calibri Light" w:cs="Arial"/>
        </w:rPr>
        <w:t>V. 1 b) Informácie o podmienených záväzkoch</w:t>
      </w:r>
      <w:r w:rsidRPr="00B064DF">
        <w:rPr>
          <w:rFonts w:ascii="Calibri Light" w:eastAsia="MS Gothic" w:hAnsi="Calibri Light" w:cs="Arial"/>
          <w:b/>
        </w:rPr>
        <w:t>:</w:t>
      </w:r>
      <w:r>
        <w:rPr>
          <w:rFonts w:ascii="Calibri Light" w:eastAsia="MS Gothic" w:hAnsi="Calibri Light" w:cs="Arial"/>
          <w:b/>
        </w:rPr>
        <w:t xml:space="preserve"> Nemáme</w:t>
      </w:r>
    </w:p>
    <w:p w14:paraId="50FEBF8C" w14:textId="77777777" w:rsidR="00B064DF" w:rsidRDefault="00B064DF" w:rsidP="00B064DF">
      <w:pPr>
        <w:pStyle w:val="Odsekzoznamu"/>
        <w:spacing w:after="0" w:line="240" w:lineRule="auto"/>
        <w:ind w:left="0"/>
        <w:jc w:val="both"/>
        <w:rPr>
          <w:rFonts w:ascii="Calibri Light" w:eastAsia="MS Gothic" w:hAnsi="Calibri Light" w:cs="Arial"/>
          <w:b/>
        </w:rPr>
      </w:pPr>
      <w:r w:rsidRPr="00B064DF">
        <w:rPr>
          <w:rFonts w:ascii="Calibri Light" w:eastAsia="MS Gothic" w:hAnsi="Calibri Light" w:cs="Arial"/>
        </w:rPr>
        <w:t>V. 2  Ostatné významné finančné povinnosti nevykázané v účtovných výkazoch</w:t>
      </w:r>
      <w:r>
        <w:rPr>
          <w:rFonts w:ascii="Calibri Light" w:eastAsia="MS Gothic" w:hAnsi="Calibri Light" w:cs="Arial"/>
          <w:b/>
        </w:rPr>
        <w:t>: Neevidujeme</w:t>
      </w:r>
    </w:p>
    <w:p w14:paraId="58074915" w14:textId="77777777" w:rsidR="00EA7D5E" w:rsidRDefault="00EA7D5E" w:rsidP="00B064DF">
      <w:pPr>
        <w:pStyle w:val="Odsekzoznamu"/>
        <w:spacing w:after="0" w:line="240" w:lineRule="auto"/>
        <w:ind w:left="0"/>
        <w:jc w:val="both"/>
        <w:rPr>
          <w:rFonts w:ascii="Calibri Light" w:eastAsia="MS Gothic" w:hAnsi="Calibri Light" w:cs="Arial"/>
          <w:b/>
        </w:rPr>
      </w:pPr>
    </w:p>
    <w:p w14:paraId="2A8B81B2" w14:textId="77777777" w:rsidR="00B064DF" w:rsidRPr="00B064DF" w:rsidRDefault="00B064DF" w:rsidP="00B064DF">
      <w:pPr>
        <w:pStyle w:val="Odsekzoznamu"/>
        <w:spacing w:after="0" w:line="240" w:lineRule="auto"/>
        <w:ind w:left="0"/>
        <w:jc w:val="both"/>
        <w:rPr>
          <w:rFonts w:ascii="Calibri Light" w:eastAsia="MS Gothic" w:hAnsi="Calibri Light" w:cs="Arial"/>
          <w:b/>
        </w:rPr>
      </w:pPr>
    </w:p>
    <w:p w14:paraId="44FB660D" w14:textId="77777777" w:rsidR="00EA7D5E" w:rsidRDefault="00EA7D5E" w:rsidP="00EA7D5E">
      <w:pPr>
        <w:jc w:val="both"/>
        <w:rPr>
          <w:rFonts w:ascii="Calibri Light" w:hAnsi="Calibri Light" w:cs="Arial"/>
          <w:b/>
          <w:i/>
          <w:sz w:val="24"/>
          <w:szCs w:val="24"/>
        </w:rPr>
      </w:pPr>
      <w:r w:rsidRPr="00EA7D5E">
        <w:rPr>
          <w:rFonts w:ascii="Calibri Light" w:hAnsi="Calibri Light" w:cs="Arial"/>
          <w:b/>
          <w:i/>
          <w:sz w:val="24"/>
          <w:szCs w:val="24"/>
        </w:rPr>
        <w:t>Článok VI - Udalosti, ktoré nastali po dni, ku ktorému sa zostavuje účtovná závierka</w:t>
      </w:r>
    </w:p>
    <w:p w14:paraId="7B86D922" w14:textId="33208B3C" w:rsidR="00EA7D5E" w:rsidRDefault="00EA7D5E" w:rsidP="00EA7D5E">
      <w:pPr>
        <w:pStyle w:val="Odsekzoznamu"/>
        <w:spacing w:after="0" w:line="240" w:lineRule="auto"/>
        <w:ind w:left="0"/>
        <w:jc w:val="both"/>
        <w:rPr>
          <w:rFonts w:ascii="Calibri Light" w:eastAsia="MS Gothic" w:hAnsi="Calibri Light" w:cs="Arial"/>
          <w:b/>
          <w:i/>
          <w:sz w:val="20"/>
          <w:szCs w:val="20"/>
        </w:rPr>
      </w:pPr>
      <w:r w:rsidRPr="00EA7D5E">
        <w:rPr>
          <w:rFonts w:ascii="Calibri Light" w:eastAsia="MS Gothic" w:hAnsi="Calibri Light" w:cs="Arial"/>
          <w:b/>
          <w:i/>
          <w:sz w:val="20"/>
          <w:szCs w:val="20"/>
        </w:rPr>
        <w:t>V období medzi dňom, ku ktorému sa zostavuje účtovná závierka a dňom jej zostavenia nastal</w:t>
      </w:r>
      <w:r w:rsidR="002470D6">
        <w:rPr>
          <w:rFonts w:ascii="Calibri Light" w:eastAsia="MS Gothic" w:hAnsi="Calibri Light" w:cs="Arial"/>
          <w:b/>
          <w:i/>
          <w:sz w:val="20"/>
          <w:szCs w:val="20"/>
        </w:rPr>
        <w:t>a</w:t>
      </w:r>
      <w:r w:rsidRPr="00EA7D5E">
        <w:rPr>
          <w:rFonts w:ascii="Calibri Light" w:eastAsia="MS Gothic" w:hAnsi="Calibri Light" w:cs="Arial"/>
          <w:b/>
          <w:i/>
          <w:sz w:val="20"/>
          <w:szCs w:val="20"/>
        </w:rPr>
        <w:t xml:space="preserve"> </w:t>
      </w:r>
      <w:r w:rsidR="002470D6">
        <w:rPr>
          <w:rFonts w:ascii="Calibri Light" w:eastAsia="MS Gothic" w:hAnsi="Calibri Light" w:cs="Arial"/>
          <w:b/>
          <w:i/>
          <w:sz w:val="20"/>
          <w:szCs w:val="20"/>
        </w:rPr>
        <w:t>jedna významná udalosť</w:t>
      </w:r>
      <w:r w:rsidR="00EB4B53">
        <w:rPr>
          <w:rFonts w:ascii="Calibri Light" w:eastAsia="MS Gothic" w:hAnsi="Calibri Light" w:cs="Arial"/>
          <w:b/>
          <w:i/>
          <w:sz w:val="20"/>
          <w:szCs w:val="20"/>
        </w:rPr>
        <w:t>,</w:t>
      </w:r>
      <w:r w:rsidRPr="00EA7D5E">
        <w:rPr>
          <w:rFonts w:ascii="Calibri Light" w:eastAsia="MS Gothic" w:hAnsi="Calibri Light" w:cs="Arial"/>
          <w:b/>
          <w:i/>
          <w:sz w:val="20"/>
          <w:szCs w:val="20"/>
        </w:rPr>
        <w:t xml:space="preserve"> ktor</w:t>
      </w:r>
      <w:r w:rsidR="002470D6">
        <w:rPr>
          <w:rFonts w:ascii="Calibri Light" w:eastAsia="MS Gothic" w:hAnsi="Calibri Light" w:cs="Arial"/>
          <w:b/>
          <w:i/>
          <w:sz w:val="20"/>
          <w:szCs w:val="20"/>
        </w:rPr>
        <w:t>á</w:t>
      </w:r>
      <w:r w:rsidRPr="00EA7D5E">
        <w:rPr>
          <w:rFonts w:ascii="Calibri Light" w:eastAsia="MS Gothic" w:hAnsi="Calibri Light" w:cs="Arial"/>
          <w:b/>
          <w:i/>
          <w:sz w:val="20"/>
          <w:szCs w:val="20"/>
        </w:rPr>
        <w:t xml:space="preserve">  mal</w:t>
      </w:r>
      <w:r w:rsidR="002470D6">
        <w:rPr>
          <w:rFonts w:ascii="Calibri Light" w:eastAsia="MS Gothic" w:hAnsi="Calibri Light" w:cs="Arial"/>
          <w:b/>
          <w:i/>
          <w:sz w:val="20"/>
          <w:szCs w:val="20"/>
        </w:rPr>
        <w:t>a</w:t>
      </w:r>
      <w:r w:rsidRPr="00EA7D5E">
        <w:rPr>
          <w:rFonts w:ascii="Calibri Light" w:eastAsia="MS Gothic" w:hAnsi="Calibri Light" w:cs="Arial"/>
          <w:b/>
          <w:i/>
          <w:sz w:val="20"/>
          <w:szCs w:val="20"/>
        </w:rPr>
        <w:t xml:space="preserve"> významný vplyv na verné zobrazenie skutočností, ktoré sú predmetom účtovníctva.</w:t>
      </w:r>
      <w:r w:rsidR="00882DD6">
        <w:rPr>
          <w:rFonts w:ascii="Calibri Light" w:eastAsia="MS Gothic" w:hAnsi="Calibri Light" w:cs="Arial"/>
          <w:b/>
          <w:i/>
          <w:sz w:val="20"/>
          <w:szCs w:val="20"/>
        </w:rPr>
        <w:t xml:space="preserve"> </w:t>
      </w:r>
    </w:p>
    <w:p w14:paraId="028A4029" w14:textId="65A0281F" w:rsidR="00D3429D" w:rsidRDefault="00D3429D" w:rsidP="00EA7D5E">
      <w:pPr>
        <w:pStyle w:val="Odsekzoznamu"/>
        <w:spacing w:after="0" w:line="240" w:lineRule="auto"/>
        <w:ind w:left="0"/>
        <w:jc w:val="both"/>
        <w:rPr>
          <w:rFonts w:ascii="Calibri Light" w:eastAsia="MS Gothic" w:hAnsi="Calibri Light" w:cs="Arial"/>
          <w:b/>
          <w:i/>
          <w:sz w:val="20"/>
          <w:szCs w:val="20"/>
        </w:rPr>
      </w:pPr>
      <w:r>
        <w:rPr>
          <w:rFonts w:ascii="Calibri Light" w:eastAsia="MS Gothic" w:hAnsi="Calibri Light" w:cs="Arial"/>
          <w:b/>
          <w:i/>
          <w:sz w:val="20"/>
          <w:szCs w:val="20"/>
        </w:rPr>
        <w:t>Obdržali sme</w:t>
      </w:r>
      <w:r w:rsidR="00E259A4">
        <w:rPr>
          <w:rFonts w:ascii="Calibri Light" w:eastAsia="MS Gothic" w:hAnsi="Calibri Light" w:cs="Arial"/>
          <w:b/>
          <w:i/>
          <w:sz w:val="20"/>
          <w:szCs w:val="20"/>
        </w:rPr>
        <w:t xml:space="preserve"> rozhodnutie </w:t>
      </w:r>
      <w:r>
        <w:rPr>
          <w:rFonts w:ascii="Calibri Light" w:eastAsia="MS Gothic" w:hAnsi="Calibri Light" w:cs="Arial"/>
          <w:b/>
          <w:i/>
          <w:sz w:val="20"/>
          <w:szCs w:val="20"/>
        </w:rPr>
        <w:t xml:space="preserve"> súdu o našej pohľadávke nadmerného odpočtu DPH za účtovné obdobie 2013 </w:t>
      </w:r>
      <w:r w:rsidR="00E259A4">
        <w:rPr>
          <w:rFonts w:ascii="Calibri Light" w:eastAsia="MS Gothic" w:hAnsi="Calibri Light" w:cs="Arial"/>
          <w:b/>
          <w:i/>
          <w:sz w:val="20"/>
          <w:szCs w:val="20"/>
        </w:rPr>
        <w:t xml:space="preserve">a bola vyrubená dodatočná daň z príjmu </w:t>
      </w:r>
      <w:r>
        <w:rPr>
          <w:rFonts w:ascii="Calibri Light" w:eastAsia="MS Gothic" w:hAnsi="Calibri Light" w:cs="Arial"/>
          <w:b/>
          <w:i/>
          <w:sz w:val="20"/>
          <w:szCs w:val="20"/>
        </w:rPr>
        <w:t xml:space="preserve">v sume </w:t>
      </w:r>
      <w:r w:rsidR="00105B76">
        <w:rPr>
          <w:rFonts w:ascii="Calibri Light" w:eastAsia="MS Gothic" w:hAnsi="Calibri Light" w:cs="Arial"/>
          <w:b/>
          <w:i/>
          <w:sz w:val="20"/>
          <w:szCs w:val="20"/>
        </w:rPr>
        <w:t>152128,98</w:t>
      </w:r>
      <w:r>
        <w:rPr>
          <w:rFonts w:ascii="Calibri Light" w:eastAsia="MS Gothic" w:hAnsi="Calibri Light" w:cs="Arial"/>
          <w:b/>
          <w:i/>
          <w:sz w:val="20"/>
          <w:szCs w:val="20"/>
        </w:rPr>
        <w:t xml:space="preserve"> Eur . Uvedenú čiastku sme vysporiadali </w:t>
      </w:r>
      <w:r w:rsidR="00105B76">
        <w:rPr>
          <w:rFonts w:ascii="Calibri Light" w:eastAsia="MS Gothic" w:hAnsi="Calibri Light" w:cs="Arial"/>
          <w:b/>
          <w:i/>
          <w:sz w:val="20"/>
          <w:szCs w:val="20"/>
        </w:rPr>
        <w:t>znížením zisku minulých období.</w:t>
      </w:r>
    </w:p>
    <w:p w14:paraId="566AE891" w14:textId="77777777" w:rsidR="00D3429D" w:rsidRDefault="00D3429D" w:rsidP="00EA7D5E">
      <w:pPr>
        <w:pStyle w:val="Odsekzoznamu"/>
        <w:spacing w:after="0" w:line="240" w:lineRule="auto"/>
        <w:ind w:left="0"/>
        <w:jc w:val="both"/>
        <w:rPr>
          <w:rFonts w:ascii="Calibri Light" w:eastAsia="MS Gothic" w:hAnsi="Calibri Light" w:cs="Arial"/>
          <w:b/>
          <w:i/>
          <w:sz w:val="20"/>
          <w:szCs w:val="20"/>
        </w:rPr>
      </w:pPr>
    </w:p>
    <w:p w14:paraId="7191CF2F" w14:textId="77777777" w:rsidR="00EA7D5E" w:rsidRPr="00EA7D5E" w:rsidRDefault="00EA7D5E" w:rsidP="00EA7D5E">
      <w:pPr>
        <w:jc w:val="both"/>
        <w:rPr>
          <w:rFonts w:ascii="Calibri Light" w:hAnsi="Calibri Light" w:cs="Arial"/>
          <w:b/>
          <w:i/>
          <w:sz w:val="24"/>
          <w:szCs w:val="24"/>
        </w:rPr>
      </w:pPr>
      <w:r w:rsidRPr="00EA7D5E">
        <w:rPr>
          <w:rFonts w:ascii="Calibri Light" w:hAnsi="Calibri Light" w:cs="Arial"/>
          <w:b/>
          <w:i/>
          <w:sz w:val="24"/>
          <w:szCs w:val="24"/>
        </w:rPr>
        <w:t>Článok VII - Ostatné informácie</w:t>
      </w:r>
    </w:p>
    <w:p w14:paraId="01C644F3" w14:textId="77777777" w:rsidR="00EA7D5E" w:rsidRPr="00EA7D5E" w:rsidRDefault="00EA7D5E" w:rsidP="00EA7D5E">
      <w:pPr>
        <w:jc w:val="both"/>
        <w:rPr>
          <w:rFonts w:ascii="Calibri Light" w:hAnsi="Calibri Light" w:cs="Arial"/>
          <w:b/>
        </w:rPr>
      </w:pPr>
      <w:r w:rsidRPr="00EA7D5E">
        <w:rPr>
          <w:rFonts w:ascii="Calibri Light" w:hAnsi="Calibri Light" w:cs="Arial"/>
          <w:b/>
        </w:rPr>
        <w:t xml:space="preserve">VII. 1 a) – c)  </w:t>
      </w:r>
      <w:r w:rsidRPr="00EA7D5E">
        <w:rPr>
          <w:rFonts w:ascii="Calibri Light" w:eastAsia="MS Gothic" w:hAnsi="Calibri Light" w:cs="Arial"/>
          <w:b/>
        </w:rPr>
        <w:t xml:space="preserve">Informácie </w:t>
      </w:r>
      <w:r w:rsidRPr="00EA7D5E">
        <w:rPr>
          <w:rFonts w:ascii="Calibri Light" w:hAnsi="Calibri Light" w:cs="Arial"/>
          <w:b/>
        </w:rPr>
        <w:t>o výlučných právach alebo osobitných právach udelených účtovnej jednotke</w:t>
      </w:r>
    </w:p>
    <w:p w14:paraId="2E4FCFF5" w14:textId="77777777" w:rsidR="00EA7D5E" w:rsidRPr="00EA7D5E" w:rsidRDefault="00EA7D5E" w:rsidP="00EA7D5E">
      <w:pPr>
        <w:spacing w:after="0" w:line="240" w:lineRule="auto"/>
        <w:jc w:val="both"/>
        <w:rPr>
          <w:rFonts w:ascii="Calibri Light" w:hAnsi="Calibri Light" w:cs="Arial"/>
          <w:sz w:val="20"/>
          <w:szCs w:val="20"/>
        </w:rPr>
      </w:pPr>
      <w:r w:rsidRPr="00EA7D5E">
        <w:rPr>
          <w:rFonts w:ascii="Calibri Light" w:hAnsi="Calibri Light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14:paraId="46E9ADE4" w14:textId="77777777" w:rsidR="00EA7D5E" w:rsidRPr="00EA7D5E" w:rsidRDefault="00EA7D5E" w:rsidP="00EA7D5E">
      <w:pPr>
        <w:pStyle w:val="Odsekzoznamu"/>
        <w:numPr>
          <w:ilvl w:val="0"/>
          <w:numId w:val="18"/>
        </w:numPr>
        <w:spacing w:after="0" w:line="240" w:lineRule="auto"/>
        <w:contextualSpacing/>
        <w:jc w:val="both"/>
        <w:rPr>
          <w:rFonts w:ascii="Calibri Light" w:hAnsi="Calibri Light" w:cs="Arial"/>
          <w:sz w:val="20"/>
          <w:szCs w:val="20"/>
        </w:rPr>
      </w:pPr>
      <w:r w:rsidRPr="00EA7D5E">
        <w:rPr>
          <w:rFonts w:ascii="Calibri Light" w:hAnsi="Calibri Light" w:cs="Arial"/>
          <w:sz w:val="20"/>
          <w:szCs w:val="20"/>
        </w:rPr>
        <w:t>všetkých formách prijatej náhrady</w:t>
      </w:r>
    </w:p>
    <w:p w14:paraId="0DC0E40A" w14:textId="77777777" w:rsidR="00EA7D5E" w:rsidRPr="00EA7D5E" w:rsidRDefault="00EA7D5E" w:rsidP="00EA7D5E">
      <w:pPr>
        <w:pStyle w:val="Odsekzoznamu"/>
        <w:numPr>
          <w:ilvl w:val="0"/>
          <w:numId w:val="18"/>
        </w:numPr>
        <w:spacing w:after="0" w:line="240" w:lineRule="auto"/>
        <w:contextualSpacing/>
        <w:jc w:val="both"/>
        <w:rPr>
          <w:rFonts w:ascii="Calibri Light" w:hAnsi="Calibri Light" w:cs="Arial"/>
          <w:sz w:val="20"/>
          <w:szCs w:val="20"/>
        </w:rPr>
      </w:pPr>
      <w:r w:rsidRPr="00EA7D5E">
        <w:rPr>
          <w:rFonts w:ascii="Calibri Light" w:hAnsi="Calibri Light" w:cs="Arial"/>
          <w:sz w:val="20"/>
          <w:szCs w:val="20"/>
        </w:rPr>
        <w:t>účtovných zásadách použitých pri prideľovaní nákladov a výnosov a</w:t>
      </w:r>
    </w:p>
    <w:p w14:paraId="3BF90FCD" w14:textId="77777777" w:rsidR="00EA7D5E" w:rsidRPr="00EA7D5E" w:rsidRDefault="00EA7D5E" w:rsidP="00EA7D5E">
      <w:pPr>
        <w:pStyle w:val="Odsekzoznamu"/>
        <w:numPr>
          <w:ilvl w:val="0"/>
          <w:numId w:val="18"/>
        </w:numPr>
        <w:spacing w:after="0" w:line="240" w:lineRule="auto"/>
        <w:contextualSpacing/>
        <w:jc w:val="both"/>
        <w:rPr>
          <w:rFonts w:ascii="Calibri Light" w:hAnsi="Calibri Light" w:cs="Arial"/>
          <w:sz w:val="20"/>
          <w:szCs w:val="20"/>
        </w:rPr>
      </w:pPr>
      <w:r w:rsidRPr="00EA7D5E">
        <w:rPr>
          <w:rFonts w:ascii="Calibri Light" w:hAnsi="Calibri Light" w:cs="Arial"/>
          <w:sz w:val="20"/>
          <w:szCs w:val="20"/>
        </w:rPr>
        <w:t>všetkých druhoch činnosti účtovnej jednotky.</w:t>
      </w:r>
    </w:p>
    <w:p w14:paraId="5CDFFFD7" w14:textId="77777777" w:rsidR="00EA7D5E" w:rsidRDefault="00EA7D5E" w:rsidP="00EA7D5E">
      <w:pPr>
        <w:jc w:val="both"/>
        <w:rPr>
          <w:rFonts w:ascii="Calibri Light" w:hAnsi="Calibri Light" w:cs="Arial"/>
          <w:b/>
          <w:i/>
          <w:sz w:val="24"/>
          <w:szCs w:val="24"/>
        </w:rPr>
      </w:pPr>
      <w:r w:rsidRPr="00EA7D5E">
        <w:rPr>
          <w:rFonts w:ascii="Calibri Light" w:eastAsia="MS Gothic" w:hAnsi="Calibri Light" w:cs="Arial"/>
          <w:b/>
          <w:sz w:val="20"/>
          <w:szCs w:val="20"/>
        </w:rPr>
        <w:lastRenderedPageBreak/>
        <w:fldChar w:fldCharType="begin"/>
      </w:r>
      <w:r w:rsidRPr="00EA7D5E">
        <w:rPr>
          <w:rFonts w:ascii="Calibri Light" w:eastAsia="MS Gothic" w:hAnsi="Calibri Light" w:cs="Arial"/>
          <w:b/>
          <w:sz w:val="20"/>
          <w:szCs w:val="20"/>
        </w:rPr>
        <w:instrText xml:space="preserve"> FORMTEXT </w:instrText>
      </w:r>
      <w:r w:rsidRPr="00EA7D5E">
        <w:rPr>
          <w:rFonts w:ascii="Calibri Light" w:eastAsia="MS Gothic" w:hAnsi="Calibri Light" w:cs="Arial"/>
          <w:b/>
          <w:sz w:val="20"/>
          <w:szCs w:val="20"/>
        </w:rPr>
        <w:fldChar w:fldCharType="separate"/>
      </w:r>
      <w:r w:rsidRPr="00EA7D5E">
        <w:rPr>
          <w:rFonts w:ascii="Calibri Light" w:eastAsia="MS Gothic" w:hAnsi="Calibri Light" w:cs="Arial"/>
          <w:b/>
          <w:noProof/>
          <w:sz w:val="20"/>
          <w:szCs w:val="20"/>
        </w:rPr>
        <w:t> </w:t>
      </w:r>
      <w:r w:rsidRPr="00EA7D5E">
        <w:rPr>
          <w:rFonts w:ascii="Calibri Light" w:eastAsia="MS Gothic" w:hAnsi="Calibri Light" w:cs="Arial"/>
          <w:b/>
          <w:noProof/>
          <w:sz w:val="20"/>
          <w:szCs w:val="20"/>
        </w:rPr>
        <w:t> </w:t>
      </w:r>
      <w:r w:rsidRPr="00EA7D5E">
        <w:rPr>
          <w:rFonts w:ascii="Calibri Light" w:eastAsia="MS Gothic" w:hAnsi="Calibri Light" w:cs="Arial"/>
          <w:b/>
          <w:noProof/>
          <w:sz w:val="20"/>
          <w:szCs w:val="20"/>
        </w:rPr>
        <w:t> </w:t>
      </w:r>
      <w:r w:rsidRPr="00EA7D5E">
        <w:rPr>
          <w:rFonts w:ascii="Calibri Light" w:eastAsia="MS Gothic" w:hAnsi="Calibri Light" w:cs="Arial"/>
          <w:b/>
          <w:noProof/>
          <w:sz w:val="20"/>
          <w:szCs w:val="20"/>
        </w:rPr>
        <w:t> </w:t>
      </w:r>
      <w:r w:rsidRPr="00EA7D5E">
        <w:rPr>
          <w:rFonts w:ascii="Calibri Light" w:eastAsia="MS Gothic" w:hAnsi="Calibri Light" w:cs="Arial"/>
          <w:b/>
          <w:noProof/>
          <w:sz w:val="20"/>
          <w:szCs w:val="20"/>
        </w:rPr>
        <w:t> </w:t>
      </w:r>
      <w:r w:rsidRPr="00EA7D5E">
        <w:rPr>
          <w:rFonts w:ascii="Calibri Light" w:eastAsia="MS Gothic" w:hAnsi="Calibri Light" w:cs="Arial"/>
          <w:b/>
          <w:sz w:val="20"/>
          <w:szCs w:val="20"/>
        </w:rPr>
        <w:fldChar w:fldCharType="end"/>
      </w:r>
      <w:r>
        <w:rPr>
          <w:rFonts w:ascii="Calibri Light" w:hAnsi="Calibri Light" w:cs="Arial"/>
          <w:b/>
          <w:i/>
          <w:sz w:val="24"/>
          <w:szCs w:val="24"/>
        </w:rPr>
        <w:t>Účtovnej jednotke neboli udelené žiadne výlučné práva ani osobitné práva</w:t>
      </w:r>
    </w:p>
    <w:p w14:paraId="1866C92E" w14:textId="77777777" w:rsidR="00EA7D5E" w:rsidRDefault="00EA7D5E" w:rsidP="00EA7D5E">
      <w:pPr>
        <w:jc w:val="both"/>
        <w:rPr>
          <w:rFonts w:ascii="Calibri Light" w:hAnsi="Calibri Light" w:cs="Arial"/>
          <w:b/>
          <w:i/>
          <w:sz w:val="24"/>
          <w:szCs w:val="24"/>
        </w:rPr>
      </w:pPr>
    </w:p>
    <w:p w14:paraId="3A4096AB" w14:textId="77777777" w:rsidR="00EA7D5E" w:rsidRDefault="00EA7D5E" w:rsidP="00EA7D5E">
      <w:pPr>
        <w:spacing w:before="240" w:line="240" w:lineRule="auto"/>
        <w:jc w:val="both"/>
        <w:rPr>
          <w:rFonts w:ascii="Calibri Light" w:eastAsia="MS Gothic" w:hAnsi="Calibri Light" w:cs="Arial"/>
          <w:b/>
        </w:rPr>
      </w:pPr>
      <w:r w:rsidRPr="00EA7D5E">
        <w:rPr>
          <w:rFonts w:ascii="Calibri Light" w:eastAsia="MS Gothic" w:hAnsi="Calibri Light" w:cs="Arial"/>
          <w:b/>
        </w:rPr>
        <w:t xml:space="preserve">VII. 2 a) a b) Informácie týkajúce sa účtovnej jednotky, na ktorú sa vzťahuje § 23d ods. 6 </w:t>
      </w:r>
      <w:proofErr w:type="spellStart"/>
      <w:r w:rsidRPr="00EA7D5E">
        <w:rPr>
          <w:rFonts w:ascii="Calibri Light" w:eastAsia="MS Gothic" w:hAnsi="Calibri Light" w:cs="Arial"/>
          <w:b/>
        </w:rPr>
        <w:t>ZoÚ</w:t>
      </w:r>
      <w:proofErr w:type="spellEnd"/>
      <w:r w:rsidRPr="00EA7D5E">
        <w:rPr>
          <w:rFonts w:ascii="Calibri Light" w:eastAsia="MS Gothic" w:hAnsi="Calibri Light" w:cs="Arial"/>
          <w:b/>
        </w:rPr>
        <w:t>, jej činnosť   je zaradená do kategórie priemyselnej výroby a jej čistý obrat za</w:t>
      </w:r>
      <w:r w:rsidRPr="00EA7D5E">
        <w:rPr>
          <w:rFonts w:ascii="Calibri Light" w:hAnsi="Calibri Light" w:cs="Arial"/>
        </w:rPr>
        <w:t xml:space="preserve"> </w:t>
      </w:r>
      <w:r w:rsidRPr="00EA7D5E">
        <w:rPr>
          <w:rFonts w:ascii="Calibri Light" w:eastAsia="MS Gothic" w:hAnsi="Calibri Light" w:cs="Arial"/>
          <w:b/>
        </w:rPr>
        <w:t>bezprostredne predchádzajúce účtovné obdobie bol väčší ako 250 000 €:</w:t>
      </w:r>
    </w:p>
    <w:p w14:paraId="5AE0F75C" w14:textId="77777777" w:rsidR="00EA7D5E" w:rsidRPr="00EA7D5E" w:rsidRDefault="00EA7D5E" w:rsidP="00EA7D5E">
      <w:pPr>
        <w:spacing w:before="240" w:line="240" w:lineRule="auto"/>
        <w:jc w:val="both"/>
        <w:rPr>
          <w:rFonts w:ascii="Calibri Light" w:eastAsia="MS Gothic" w:hAnsi="Calibri Light" w:cs="Arial"/>
          <w:b/>
          <w:i/>
        </w:rPr>
      </w:pPr>
      <w:r w:rsidRPr="00EA7D5E">
        <w:rPr>
          <w:rFonts w:ascii="Calibri Light" w:eastAsia="MS Gothic" w:hAnsi="Calibri Light" w:cs="Arial"/>
          <w:b/>
          <w:i/>
        </w:rPr>
        <w:t xml:space="preserve">Na účtovnú jednotku Sa nevzťahuje § 23d ods. 6 </w:t>
      </w:r>
      <w:proofErr w:type="spellStart"/>
      <w:r w:rsidRPr="00EA7D5E">
        <w:rPr>
          <w:rFonts w:ascii="Calibri Light" w:eastAsia="MS Gothic" w:hAnsi="Calibri Light" w:cs="Arial"/>
          <w:b/>
          <w:i/>
        </w:rPr>
        <w:t>ZoÚ</w:t>
      </w:r>
      <w:proofErr w:type="spellEnd"/>
    </w:p>
    <w:p w14:paraId="037E6B14" w14:textId="77777777" w:rsidR="00EA7D5E" w:rsidRDefault="00EA7D5E" w:rsidP="00EA7D5E">
      <w:pPr>
        <w:jc w:val="both"/>
        <w:rPr>
          <w:rFonts w:ascii="Calibri Light" w:hAnsi="Calibri Light" w:cs="Arial"/>
          <w:b/>
          <w:i/>
          <w:sz w:val="24"/>
          <w:szCs w:val="24"/>
        </w:rPr>
      </w:pPr>
    </w:p>
    <w:p w14:paraId="23DE8BE6" w14:textId="77777777" w:rsidR="00EA7D5E" w:rsidRDefault="00EA7D5E" w:rsidP="00EA7D5E">
      <w:pPr>
        <w:jc w:val="both"/>
        <w:rPr>
          <w:rFonts w:ascii="Calibri Light" w:hAnsi="Calibri Light" w:cs="Arial"/>
          <w:b/>
          <w:i/>
          <w:sz w:val="24"/>
          <w:szCs w:val="24"/>
        </w:rPr>
      </w:pPr>
    </w:p>
    <w:p w14:paraId="2BA9C1C9" w14:textId="77777777" w:rsidR="00EA7D5E" w:rsidRDefault="00EA7D5E" w:rsidP="00EA7D5E">
      <w:pPr>
        <w:jc w:val="both"/>
        <w:rPr>
          <w:rFonts w:ascii="Calibri Light" w:hAnsi="Calibri Light" w:cs="Arial"/>
          <w:b/>
          <w:i/>
          <w:sz w:val="24"/>
          <w:szCs w:val="24"/>
        </w:rPr>
      </w:pPr>
    </w:p>
    <w:p w14:paraId="2A7BFD95" w14:textId="2FD4ECBC" w:rsidR="00EA7D5E" w:rsidRPr="00EA7D5E" w:rsidRDefault="00EA7D5E" w:rsidP="00EA7D5E">
      <w:pPr>
        <w:jc w:val="both"/>
        <w:rPr>
          <w:rFonts w:ascii="Calibri Light" w:hAnsi="Calibri Light" w:cs="Arial"/>
          <w:sz w:val="24"/>
          <w:szCs w:val="24"/>
        </w:rPr>
      </w:pPr>
      <w:r w:rsidRPr="00EA7D5E">
        <w:rPr>
          <w:rFonts w:ascii="Calibri Light" w:hAnsi="Calibri Light" w:cs="Arial"/>
          <w:sz w:val="24"/>
          <w:szCs w:val="24"/>
        </w:rPr>
        <w:t>V Jelke dňa</w:t>
      </w:r>
      <w:r>
        <w:rPr>
          <w:rFonts w:ascii="Calibri Light" w:hAnsi="Calibri Light" w:cs="Arial"/>
          <w:sz w:val="24"/>
          <w:szCs w:val="24"/>
        </w:rPr>
        <w:t xml:space="preserve">: </w:t>
      </w:r>
      <w:r w:rsidR="00882DD6">
        <w:rPr>
          <w:rFonts w:ascii="Calibri Light" w:hAnsi="Calibri Light" w:cs="Arial"/>
          <w:sz w:val="24"/>
          <w:szCs w:val="24"/>
        </w:rPr>
        <w:t xml:space="preserve"> </w:t>
      </w:r>
      <w:r w:rsidR="00847E30">
        <w:rPr>
          <w:rFonts w:ascii="Calibri Light" w:hAnsi="Calibri Light" w:cs="Arial"/>
          <w:sz w:val="24"/>
          <w:szCs w:val="24"/>
        </w:rPr>
        <w:t>2</w:t>
      </w:r>
      <w:r w:rsidR="00E338F3">
        <w:rPr>
          <w:rFonts w:ascii="Calibri Light" w:hAnsi="Calibri Light" w:cs="Arial"/>
          <w:sz w:val="24"/>
          <w:szCs w:val="24"/>
        </w:rPr>
        <w:t>1</w:t>
      </w:r>
      <w:r w:rsidR="00847E30">
        <w:rPr>
          <w:rFonts w:ascii="Calibri Light" w:hAnsi="Calibri Light" w:cs="Arial"/>
          <w:sz w:val="24"/>
          <w:szCs w:val="24"/>
        </w:rPr>
        <w:t>.3.2022</w:t>
      </w:r>
    </w:p>
    <w:p w14:paraId="71BC147E" w14:textId="77777777" w:rsidR="00EA7D5E" w:rsidRDefault="00EA7D5E" w:rsidP="00EA7D5E">
      <w:pPr>
        <w:jc w:val="both"/>
        <w:rPr>
          <w:rFonts w:ascii="Calibri Light" w:hAnsi="Calibri Light" w:cs="Arial"/>
          <w:b/>
          <w:i/>
          <w:sz w:val="24"/>
          <w:szCs w:val="24"/>
        </w:rPr>
      </w:pPr>
    </w:p>
    <w:p w14:paraId="576B1E08" w14:textId="77777777" w:rsidR="00EA7D5E" w:rsidRPr="00EA7D5E" w:rsidRDefault="00EA7D5E" w:rsidP="00EA7D5E">
      <w:pPr>
        <w:jc w:val="both"/>
        <w:rPr>
          <w:rFonts w:ascii="Calibri Light" w:hAnsi="Calibri Light" w:cs="Arial"/>
          <w:b/>
          <w:i/>
          <w:sz w:val="24"/>
          <w:szCs w:val="24"/>
        </w:rPr>
      </w:pPr>
    </w:p>
    <w:p w14:paraId="436C0747" w14:textId="77777777" w:rsidR="00B064DF" w:rsidRPr="00B064DF" w:rsidRDefault="00B064DF" w:rsidP="00B064DF">
      <w:pPr>
        <w:spacing w:before="240" w:line="240" w:lineRule="auto"/>
        <w:jc w:val="both"/>
        <w:rPr>
          <w:rFonts w:ascii="Calibri Light" w:eastAsia="MS Gothic" w:hAnsi="Calibri Light" w:cs="Arial"/>
          <w:b/>
        </w:rPr>
      </w:pPr>
    </w:p>
    <w:p w14:paraId="225FF7A0" w14:textId="77777777" w:rsidR="00B064DF" w:rsidRPr="00B064DF" w:rsidRDefault="00B064DF" w:rsidP="00B064DF">
      <w:pPr>
        <w:pStyle w:val="Odsekzoznamu"/>
        <w:spacing w:after="0" w:line="240" w:lineRule="auto"/>
        <w:ind w:left="0"/>
        <w:jc w:val="both"/>
        <w:rPr>
          <w:rFonts w:ascii="Calibri Light" w:eastAsia="MS Gothic" w:hAnsi="Calibri Light" w:cs="Arial"/>
          <w:b/>
        </w:rPr>
      </w:pPr>
    </w:p>
    <w:p w14:paraId="56AB7DE1" w14:textId="77777777" w:rsidR="00B064DF" w:rsidRPr="002F65BC" w:rsidRDefault="00B064DF" w:rsidP="007A42ED">
      <w:pPr>
        <w:spacing w:line="240" w:lineRule="auto"/>
        <w:rPr>
          <w:b/>
          <w:bCs/>
          <w:i/>
          <w:iCs/>
        </w:rPr>
      </w:pPr>
    </w:p>
    <w:p w14:paraId="0C0908E4" w14:textId="77777777" w:rsidR="0003344F" w:rsidRPr="003F477D" w:rsidRDefault="0003344F" w:rsidP="007A42E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14:paraId="51A6D8BC" w14:textId="77777777" w:rsidR="0003344F" w:rsidRDefault="0003344F" w:rsidP="0003344F">
      <w:pPr>
        <w:spacing w:after="0" w:line="240" w:lineRule="auto"/>
        <w:jc w:val="both"/>
      </w:pPr>
    </w:p>
    <w:p w14:paraId="08D59033" w14:textId="77777777" w:rsidR="00FB290D" w:rsidRPr="003F477D" w:rsidRDefault="00FB290D" w:rsidP="0003344F">
      <w:pPr>
        <w:spacing w:after="0" w:line="240" w:lineRule="auto"/>
        <w:jc w:val="both"/>
      </w:pPr>
    </w:p>
    <w:p w14:paraId="04099739" w14:textId="77777777" w:rsidR="00DB1EA0" w:rsidRDefault="00DB1EA0" w:rsidP="00DB1EA0">
      <w:pPr>
        <w:pStyle w:val="Nzov"/>
        <w:spacing w:before="0" w:beforeAutospacing="0" w:after="0"/>
        <w:jc w:val="left"/>
      </w:pPr>
    </w:p>
    <w:p w14:paraId="7EFB1D00" w14:textId="77777777" w:rsidR="009F39E7" w:rsidRPr="009F39E7" w:rsidRDefault="009F39E7" w:rsidP="009F39E7"/>
    <w:p w14:paraId="02948B2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7AB1E47" w14:textId="77777777" w:rsidR="00D20793" w:rsidRPr="00D20793" w:rsidRDefault="00D20793" w:rsidP="00D20793"/>
    <w:p w14:paraId="1AB54BBC" w14:textId="77777777" w:rsidR="00D20793" w:rsidRDefault="00D20793" w:rsidP="00E66ECB">
      <w:pPr>
        <w:tabs>
          <w:tab w:val="left" w:pos="1276"/>
        </w:tabs>
        <w:spacing w:after="0" w:line="240" w:lineRule="auto"/>
      </w:pPr>
    </w:p>
    <w:p w14:paraId="38272FC8" w14:textId="77777777" w:rsidR="00D20793" w:rsidRDefault="00D20793" w:rsidP="00E66ECB">
      <w:pPr>
        <w:tabs>
          <w:tab w:val="left" w:pos="1276"/>
        </w:tabs>
        <w:spacing w:after="0" w:line="240" w:lineRule="auto"/>
      </w:pPr>
    </w:p>
    <w:p w14:paraId="5260E63E" w14:textId="77777777" w:rsidR="00D20793" w:rsidRPr="003F477D" w:rsidRDefault="00D20793" w:rsidP="00E66ECB">
      <w:pPr>
        <w:tabs>
          <w:tab w:val="left" w:pos="1276"/>
        </w:tabs>
        <w:spacing w:after="0" w:line="240" w:lineRule="auto"/>
      </w:pPr>
    </w:p>
    <w:p w14:paraId="6A6DC98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662374">
          <w:headerReference w:type="default" r:id="rId8"/>
          <w:footerReference w:type="default" r:id="rId9"/>
          <w:pgSz w:w="11906" w:h="16838"/>
          <w:pgMar w:top="1418" w:right="1418" w:bottom="1418" w:left="1418" w:header="709" w:footer="709" w:gutter="0"/>
          <w:pgNumType w:start="2"/>
          <w:cols w:space="708"/>
          <w:docGrid w:linePitch="360"/>
        </w:sectPr>
      </w:pPr>
    </w:p>
    <w:p w14:paraId="10D8A380" w14:textId="77777777" w:rsidR="00891F08" w:rsidRDefault="00891F08" w:rsidP="002803BB">
      <w:pPr>
        <w:spacing w:after="0" w:line="240" w:lineRule="auto"/>
      </w:pPr>
    </w:p>
    <w:sectPr w:rsidR="00891F08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8BE73D" w14:textId="77777777" w:rsidR="00B00AF5" w:rsidRDefault="00B00AF5" w:rsidP="00107589">
      <w:pPr>
        <w:spacing w:after="0" w:line="240" w:lineRule="auto"/>
      </w:pPr>
      <w:r>
        <w:separator/>
      </w:r>
    </w:p>
  </w:endnote>
  <w:endnote w:type="continuationSeparator" w:id="0">
    <w:p w14:paraId="3C545ACB" w14:textId="77777777" w:rsidR="00B00AF5" w:rsidRDefault="00B00A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EE3659" w14:textId="77777777" w:rsidR="00C234E5" w:rsidRPr="003D38D7" w:rsidRDefault="00C234E5">
    <w:pPr>
      <w:pStyle w:val="Pta"/>
      <w:jc w:val="right"/>
    </w:pPr>
    <w:r w:rsidRPr="003D38D7">
      <w:t xml:space="preserve">Strana </w:t>
    </w:r>
    <w:r w:rsidRPr="003D38D7">
      <w:fldChar w:fldCharType="begin"/>
    </w:r>
    <w:r w:rsidRPr="003D38D7">
      <w:instrText>PAGE   \* MERGEFORMAT</w:instrText>
    </w:r>
    <w:r w:rsidRPr="003D38D7">
      <w:fldChar w:fldCharType="separate"/>
    </w:r>
    <w:r w:rsidR="00662374">
      <w:rPr>
        <w:noProof/>
      </w:rPr>
      <w:t>15</w:t>
    </w:r>
    <w:r w:rsidRPr="003D38D7">
      <w:fldChar w:fldCharType="end"/>
    </w:r>
  </w:p>
  <w:p w14:paraId="07A7ABB5" w14:textId="77777777" w:rsidR="00C234E5" w:rsidRDefault="00C234E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F1CD68" w14:textId="77777777" w:rsidR="00B00AF5" w:rsidRDefault="00B00AF5" w:rsidP="00107589">
      <w:pPr>
        <w:spacing w:after="0" w:line="240" w:lineRule="auto"/>
      </w:pPr>
      <w:r>
        <w:separator/>
      </w:r>
    </w:p>
  </w:footnote>
  <w:footnote w:type="continuationSeparator" w:id="0">
    <w:p w14:paraId="6B690F84" w14:textId="77777777" w:rsidR="00B00AF5" w:rsidRDefault="00B00A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234E5" w:rsidRPr="003F477D" w14:paraId="74D52576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72228E1" w14:textId="77777777" w:rsidR="00C234E5" w:rsidRPr="003F477D" w:rsidRDefault="00C234E5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48718D4" w14:textId="77777777" w:rsidR="00C234E5" w:rsidRPr="003F477D" w:rsidRDefault="00C234E5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DD055BB" w14:textId="77777777" w:rsidR="00C234E5" w:rsidRPr="003F477D" w:rsidRDefault="00C234E5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C75C32C" w14:textId="77777777" w:rsidR="00C234E5" w:rsidRPr="003F477D" w:rsidRDefault="00C234E5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CD3976" w14:textId="77777777" w:rsidR="00C234E5" w:rsidRPr="003F477D" w:rsidRDefault="00C234E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82252D7" w14:textId="77777777" w:rsidR="00C234E5" w:rsidRPr="003F477D" w:rsidRDefault="00C234E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D0B607" w14:textId="77777777" w:rsidR="00C234E5" w:rsidRPr="003F477D" w:rsidRDefault="00C234E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CE42607" w14:textId="77777777" w:rsidR="00C234E5" w:rsidRPr="003F477D" w:rsidRDefault="00C234E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939B34" w14:textId="77777777" w:rsidR="00C234E5" w:rsidRPr="003F477D" w:rsidRDefault="00C234E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4B610B9" w14:textId="77777777" w:rsidR="00C234E5" w:rsidRPr="003F477D" w:rsidRDefault="00C234E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7AC8CB6" w14:textId="77777777" w:rsidR="00C234E5" w:rsidRPr="003F477D" w:rsidRDefault="00C234E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9ECD35" w14:textId="77777777" w:rsidR="00C234E5" w:rsidRPr="003F477D" w:rsidRDefault="00C234E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330860" w14:textId="77777777" w:rsidR="00C234E5" w:rsidRPr="003F477D" w:rsidRDefault="00C234E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</w:tr>
  </w:tbl>
  <w:p w14:paraId="300B1C53" w14:textId="77777777" w:rsidR="00C234E5" w:rsidRPr="004268D2" w:rsidRDefault="00C234E5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19BAB6" w14:textId="77777777" w:rsidR="00C234E5" w:rsidRPr="004268D2" w:rsidRDefault="00C234E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5F7B43"/>
    <w:multiLevelType w:val="hybridMultilevel"/>
    <w:tmpl w:val="AD90F240"/>
    <w:lvl w:ilvl="0" w:tplc="041B000F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C77716C"/>
    <w:multiLevelType w:val="hybridMultilevel"/>
    <w:tmpl w:val="385C79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48E4224"/>
    <w:multiLevelType w:val="hybridMultilevel"/>
    <w:tmpl w:val="0526C4BC"/>
    <w:lvl w:ilvl="0" w:tplc="16481EC0">
      <w:start w:val="3"/>
      <w:numFmt w:val="bullet"/>
      <w:lvlText w:val=""/>
      <w:lvlJc w:val="left"/>
      <w:pPr>
        <w:ind w:left="1068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7946E18"/>
    <w:multiLevelType w:val="hybridMultilevel"/>
    <w:tmpl w:val="AB2422F2"/>
    <w:lvl w:ilvl="0" w:tplc="419AFDE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4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3"/>
  </w:num>
  <w:num w:numId="15">
    <w:abstractNumId w:val="9"/>
  </w:num>
  <w:num w:numId="16">
    <w:abstractNumId w:val="3"/>
  </w:num>
  <w:num w:numId="17">
    <w:abstractNumId w:val="11"/>
  </w:num>
  <w:num w:numId="1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0E1D"/>
    <w:rsid w:val="00016072"/>
    <w:rsid w:val="00025FD6"/>
    <w:rsid w:val="000266FD"/>
    <w:rsid w:val="0003344F"/>
    <w:rsid w:val="00037084"/>
    <w:rsid w:val="000377E8"/>
    <w:rsid w:val="000400D7"/>
    <w:rsid w:val="0004104F"/>
    <w:rsid w:val="00041895"/>
    <w:rsid w:val="00047E57"/>
    <w:rsid w:val="0005176E"/>
    <w:rsid w:val="00051E47"/>
    <w:rsid w:val="00057564"/>
    <w:rsid w:val="000649F6"/>
    <w:rsid w:val="00082070"/>
    <w:rsid w:val="00083A25"/>
    <w:rsid w:val="000856F9"/>
    <w:rsid w:val="00086D64"/>
    <w:rsid w:val="00087A0A"/>
    <w:rsid w:val="000A1CBD"/>
    <w:rsid w:val="000A4A5A"/>
    <w:rsid w:val="000A7EE3"/>
    <w:rsid w:val="000C56C4"/>
    <w:rsid w:val="000D22CE"/>
    <w:rsid w:val="00105B76"/>
    <w:rsid w:val="00107589"/>
    <w:rsid w:val="00114DBB"/>
    <w:rsid w:val="00117983"/>
    <w:rsid w:val="00151C69"/>
    <w:rsid w:val="001527A2"/>
    <w:rsid w:val="001530C5"/>
    <w:rsid w:val="001810C7"/>
    <w:rsid w:val="00186CFF"/>
    <w:rsid w:val="0019154B"/>
    <w:rsid w:val="001923C8"/>
    <w:rsid w:val="00195E50"/>
    <w:rsid w:val="001A61FB"/>
    <w:rsid w:val="001A6B11"/>
    <w:rsid w:val="001C251C"/>
    <w:rsid w:val="001D5C39"/>
    <w:rsid w:val="001E03F2"/>
    <w:rsid w:val="001E057A"/>
    <w:rsid w:val="001E6A7F"/>
    <w:rsid w:val="001F1265"/>
    <w:rsid w:val="001F43A0"/>
    <w:rsid w:val="001F4417"/>
    <w:rsid w:val="001F5199"/>
    <w:rsid w:val="0020465C"/>
    <w:rsid w:val="00211CF4"/>
    <w:rsid w:val="0021512F"/>
    <w:rsid w:val="00223763"/>
    <w:rsid w:val="00230D2B"/>
    <w:rsid w:val="002351F7"/>
    <w:rsid w:val="002410BD"/>
    <w:rsid w:val="002470D6"/>
    <w:rsid w:val="00247429"/>
    <w:rsid w:val="0025187B"/>
    <w:rsid w:val="002551A9"/>
    <w:rsid w:val="00264941"/>
    <w:rsid w:val="00266CC9"/>
    <w:rsid w:val="002767C1"/>
    <w:rsid w:val="002803BB"/>
    <w:rsid w:val="00281309"/>
    <w:rsid w:val="00290DD6"/>
    <w:rsid w:val="002A1967"/>
    <w:rsid w:val="002A30A7"/>
    <w:rsid w:val="002A416F"/>
    <w:rsid w:val="002A6793"/>
    <w:rsid w:val="002B00BD"/>
    <w:rsid w:val="002B61EE"/>
    <w:rsid w:val="002B7B1D"/>
    <w:rsid w:val="002C0EC9"/>
    <w:rsid w:val="002D0376"/>
    <w:rsid w:val="002D372A"/>
    <w:rsid w:val="002F65BC"/>
    <w:rsid w:val="003052D1"/>
    <w:rsid w:val="0030645B"/>
    <w:rsid w:val="003071BE"/>
    <w:rsid w:val="00311795"/>
    <w:rsid w:val="00321FCD"/>
    <w:rsid w:val="00326AA0"/>
    <w:rsid w:val="003325F7"/>
    <w:rsid w:val="003334B1"/>
    <w:rsid w:val="0033402F"/>
    <w:rsid w:val="0034136D"/>
    <w:rsid w:val="00344DB4"/>
    <w:rsid w:val="00350D35"/>
    <w:rsid w:val="003613B9"/>
    <w:rsid w:val="00363F47"/>
    <w:rsid w:val="00372B4F"/>
    <w:rsid w:val="0037431D"/>
    <w:rsid w:val="00390CFF"/>
    <w:rsid w:val="00395E72"/>
    <w:rsid w:val="003A0628"/>
    <w:rsid w:val="003C6761"/>
    <w:rsid w:val="003D38D7"/>
    <w:rsid w:val="003D4F40"/>
    <w:rsid w:val="003F13FB"/>
    <w:rsid w:val="003F477D"/>
    <w:rsid w:val="003F5EB5"/>
    <w:rsid w:val="00401B0E"/>
    <w:rsid w:val="00402B23"/>
    <w:rsid w:val="00420380"/>
    <w:rsid w:val="004268D2"/>
    <w:rsid w:val="004304FF"/>
    <w:rsid w:val="0044178E"/>
    <w:rsid w:val="00446DA3"/>
    <w:rsid w:val="00454945"/>
    <w:rsid w:val="00457623"/>
    <w:rsid w:val="004576B8"/>
    <w:rsid w:val="00465A3F"/>
    <w:rsid w:val="004716D4"/>
    <w:rsid w:val="004847CE"/>
    <w:rsid w:val="004A3783"/>
    <w:rsid w:val="004A5A13"/>
    <w:rsid w:val="004A6BBF"/>
    <w:rsid w:val="004C6614"/>
    <w:rsid w:val="00503F53"/>
    <w:rsid w:val="00511134"/>
    <w:rsid w:val="00512E8A"/>
    <w:rsid w:val="005265D7"/>
    <w:rsid w:val="00537F98"/>
    <w:rsid w:val="00537FBF"/>
    <w:rsid w:val="0054020D"/>
    <w:rsid w:val="00544F4D"/>
    <w:rsid w:val="005649E2"/>
    <w:rsid w:val="00570C81"/>
    <w:rsid w:val="005852EB"/>
    <w:rsid w:val="005922FF"/>
    <w:rsid w:val="005A765F"/>
    <w:rsid w:val="005C4DA9"/>
    <w:rsid w:val="005D00A7"/>
    <w:rsid w:val="005D2F62"/>
    <w:rsid w:val="005D464F"/>
    <w:rsid w:val="005D6688"/>
    <w:rsid w:val="005E3B59"/>
    <w:rsid w:val="005E5F8F"/>
    <w:rsid w:val="005F6B44"/>
    <w:rsid w:val="00600675"/>
    <w:rsid w:val="00606E9E"/>
    <w:rsid w:val="00621628"/>
    <w:rsid w:val="00643CDE"/>
    <w:rsid w:val="00645466"/>
    <w:rsid w:val="0065356C"/>
    <w:rsid w:val="006620B1"/>
    <w:rsid w:val="00662374"/>
    <w:rsid w:val="00667D84"/>
    <w:rsid w:val="00667E65"/>
    <w:rsid w:val="006716AD"/>
    <w:rsid w:val="006747B6"/>
    <w:rsid w:val="0068782F"/>
    <w:rsid w:val="00687A29"/>
    <w:rsid w:val="00687B87"/>
    <w:rsid w:val="00687E74"/>
    <w:rsid w:val="006A4709"/>
    <w:rsid w:val="006A5428"/>
    <w:rsid w:val="006A7EF5"/>
    <w:rsid w:val="006B3503"/>
    <w:rsid w:val="006B42EC"/>
    <w:rsid w:val="006B5F4E"/>
    <w:rsid w:val="006C695D"/>
    <w:rsid w:val="006E4959"/>
    <w:rsid w:val="006E5B26"/>
    <w:rsid w:val="006E6BAC"/>
    <w:rsid w:val="006E759C"/>
    <w:rsid w:val="006F22D8"/>
    <w:rsid w:val="006F52B4"/>
    <w:rsid w:val="00704155"/>
    <w:rsid w:val="00704B2A"/>
    <w:rsid w:val="007131F8"/>
    <w:rsid w:val="007339DF"/>
    <w:rsid w:val="00741B22"/>
    <w:rsid w:val="007449B8"/>
    <w:rsid w:val="00746A78"/>
    <w:rsid w:val="00746B7E"/>
    <w:rsid w:val="00760D6D"/>
    <w:rsid w:val="0076147E"/>
    <w:rsid w:val="00764E4C"/>
    <w:rsid w:val="00771E1D"/>
    <w:rsid w:val="00772363"/>
    <w:rsid w:val="00782646"/>
    <w:rsid w:val="00782AD1"/>
    <w:rsid w:val="00785867"/>
    <w:rsid w:val="00796024"/>
    <w:rsid w:val="007A42ED"/>
    <w:rsid w:val="007B2E0B"/>
    <w:rsid w:val="007C6EE9"/>
    <w:rsid w:val="007D4632"/>
    <w:rsid w:val="007D4C5F"/>
    <w:rsid w:val="007D57BF"/>
    <w:rsid w:val="007E22E8"/>
    <w:rsid w:val="007E52A9"/>
    <w:rsid w:val="007F351A"/>
    <w:rsid w:val="007F3DA3"/>
    <w:rsid w:val="00805654"/>
    <w:rsid w:val="00806EEC"/>
    <w:rsid w:val="0080791F"/>
    <w:rsid w:val="008151A2"/>
    <w:rsid w:val="00833373"/>
    <w:rsid w:val="00847433"/>
    <w:rsid w:val="00847E30"/>
    <w:rsid w:val="00851D99"/>
    <w:rsid w:val="00852B62"/>
    <w:rsid w:val="008579C3"/>
    <w:rsid w:val="00866C52"/>
    <w:rsid w:val="008725BC"/>
    <w:rsid w:val="0087273E"/>
    <w:rsid w:val="00882DD6"/>
    <w:rsid w:val="008838EC"/>
    <w:rsid w:val="00884487"/>
    <w:rsid w:val="008875A1"/>
    <w:rsid w:val="00891F08"/>
    <w:rsid w:val="00894350"/>
    <w:rsid w:val="00896869"/>
    <w:rsid w:val="008B5A4B"/>
    <w:rsid w:val="008C0E76"/>
    <w:rsid w:val="008C748B"/>
    <w:rsid w:val="008E25BF"/>
    <w:rsid w:val="008E284C"/>
    <w:rsid w:val="008E4928"/>
    <w:rsid w:val="00900BE9"/>
    <w:rsid w:val="00912D01"/>
    <w:rsid w:val="00932E1C"/>
    <w:rsid w:val="00934878"/>
    <w:rsid w:val="009463F6"/>
    <w:rsid w:val="009731CC"/>
    <w:rsid w:val="00984260"/>
    <w:rsid w:val="009867E8"/>
    <w:rsid w:val="00991D9F"/>
    <w:rsid w:val="00997304"/>
    <w:rsid w:val="009A1BB7"/>
    <w:rsid w:val="009B1FE4"/>
    <w:rsid w:val="009B3A55"/>
    <w:rsid w:val="009B6970"/>
    <w:rsid w:val="009C21AB"/>
    <w:rsid w:val="009C4CE0"/>
    <w:rsid w:val="009D03E7"/>
    <w:rsid w:val="009E240F"/>
    <w:rsid w:val="009E3088"/>
    <w:rsid w:val="009F0A29"/>
    <w:rsid w:val="009F39E7"/>
    <w:rsid w:val="009F3CD4"/>
    <w:rsid w:val="00A22889"/>
    <w:rsid w:val="00A270B9"/>
    <w:rsid w:val="00A306C1"/>
    <w:rsid w:val="00A52571"/>
    <w:rsid w:val="00A533B1"/>
    <w:rsid w:val="00A575D9"/>
    <w:rsid w:val="00A62542"/>
    <w:rsid w:val="00A63B0D"/>
    <w:rsid w:val="00A657E1"/>
    <w:rsid w:val="00A75A54"/>
    <w:rsid w:val="00A76E52"/>
    <w:rsid w:val="00A8025E"/>
    <w:rsid w:val="00AA33AC"/>
    <w:rsid w:val="00AB03FB"/>
    <w:rsid w:val="00AD3D3D"/>
    <w:rsid w:val="00AE31FC"/>
    <w:rsid w:val="00AE5743"/>
    <w:rsid w:val="00B00AF5"/>
    <w:rsid w:val="00B064DF"/>
    <w:rsid w:val="00B46185"/>
    <w:rsid w:val="00B5583E"/>
    <w:rsid w:val="00B6221B"/>
    <w:rsid w:val="00B6262B"/>
    <w:rsid w:val="00B7696D"/>
    <w:rsid w:val="00B80DB6"/>
    <w:rsid w:val="00B86FC2"/>
    <w:rsid w:val="00BD1F56"/>
    <w:rsid w:val="00C04782"/>
    <w:rsid w:val="00C13B7E"/>
    <w:rsid w:val="00C14585"/>
    <w:rsid w:val="00C234E5"/>
    <w:rsid w:val="00C270D3"/>
    <w:rsid w:val="00C53B8A"/>
    <w:rsid w:val="00C56862"/>
    <w:rsid w:val="00C61367"/>
    <w:rsid w:val="00C6795C"/>
    <w:rsid w:val="00C822CE"/>
    <w:rsid w:val="00C93A1A"/>
    <w:rsid w:val="00CA4B07"/>
    <w:rsid w:val="00CB1108"/>
    <w:rsid w:val="00CB3614"/>
    <w:rsid w:val="00CB6CA3"/>
    <w:rsid w:val="00CD280F"/>
    <w:rsid w:val="00CF05A9"/>
    <w:rsid w:val="00CF3093"/>
    <w:rsid w:val="00CF3CE0"/>
    <w:rsid w:val="00D031EE"/>
    <w:rsid w:val="00D055BD"/>
    <w:rsid w:val="00D102FA"/>
    <w:rsid w:val="00D20793"/>
    <w:rsid w:val="00D210B5"/>
    <w:rsid w:val="00D21713"/>
    <w:rsid w:val="00D3362A"/>
    <w:rsid w:val="00D3429D"/>
    <w:rsid w:val="00D46B61"/>
    <w:rsid w:val="00D615E8"/>
    <w:rsid w:val="00D63D82"/>
    <w:rsid w:val="00D9007D"/>
    <w:rsid w:val="00D925AF"/>
    <w:rsid w:val="00DB1245"/>
    <w:rsid w:val="00DB1EA0"/>
    <w:rsid w:val="00DB7AA0"/>
    <w:rsid w:val="00DC066D"/>
    <w:rsid w:val="00DD0855"/>
    <w:rsid w:val="00DD6981"/>
    <w:rsid w:val="00DD7404"/>
    <w:rsid w:val="00DE0D81"/>
    <w:rsid w:val="00DE76EE"/>
    <w:rsid w:val="00DF7B56"/>
    <w:rsid w:val="00E046FE"/>
    <w:rsid w:val="00E04DF3"/>
    <w:rsid w:val="00E061B4"/>
    <w:rsid w:val="00E100EF"/>
    <w:rsid w:val="00E109E2"/>
    <w:rsid w:val="00E165D6"/>
    <w:rsid w:val="00E2186D"/>
    <w:rsid w:val="00E222AA"/>
    <w:rsid w:val="00E259A4"/>
    <w:rsid w:val="00E33704"/>
    <w:rsid w:val="00E338F3"/>
    <w:rsid w:val="00E33912"/>
    <w:rsid w:val="00E35A2B"/>
    <w:rsid w:val="00E61B8F"/>
    <w:rsid w:val="00E66ECB"/>
    <w:rsid w:val="00E7357D"/>
    <w:rsid w:val="00E7732E"/>
    <w:rsid w:val="00E9037C"/>
    <w:rsid w:val="00E916CF"/>
    <w:rsid w:val="00E94D7D"/>
    <w:rsid w:val="00EA0E90"/>
    <w:rsid w:val="00EA0ED2"/>
    <w:rsid w:val="00EA41E2"/>
    <w:rsid w:val="00EA7D5E"/>
    <w:rsid w:val="00EB4B53"/>
    <w:rsid w:val="00EB51C5"/>
    <w:rsid w:val="00EB5202"/>
    <w:rsid w:val="00EB5E1F"/>
    <w:rsid w:val="00EC561A"/>
    <w:rsid w:val="00EE7DA7"/>
    <w:rsid w:val="00EF276E"/>
    <w:rsid w:val="00EF5677"/>
    <w:rsid w:val="00EF63EA"/>
    <w:rsid w:val="00F007D1"/>
    <w:rsid w:val="00F037FE"/>
    <w:rsid w:val="00F15121"/>
    <w:rsid w:val="00F16363"/>
    <w:rsid w:val="00F27514"/>
    <w:rsid w:val="00F342AD"/>
    <w:rsid w:val="00F41BFE"/>
    <w:rsid w:val="00F44A24"/>
    <w:rsid w:val="00F47885"/>
    <w:rsid w:val="00F54CD1"/>
    <w:rsid w:val="00F62980"/>
    <w:rsid w:val="00F64940"/>
    <w:rsid w:val="00F706BA"/>
    <w:rsid w:val="00F71CBC"/>
    <w:rsid w:val="00F732EB"/>
    <w:rsid w:val="00F85A5B"/>
    <w:rsid w:val="00FA5A4F"/>
    <w:rsid w:val="00FA6C14"/>
    <w:rsid w:val="00FB290D"/>
    <w:rsid w:val="00FC031A"/>
    <w:rsid w:val="00FC1ACF"/>
    <w:rsid w:val="00FC78E3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71E30C6"/>
  <w14:defaultImageDpi w14:val="0"/>
  <w15:docId w15:val="{56DA062D-817A-4F9F-90FC-C78FD0BF44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sz w:val="20"/>
      <w:szCs w:val="20"/>
      <w:lang w:eastAsia="en-US"/>
    </w:rPr>
  </w:style>
  <w:style w:type="character" w:customStyle="1" w:styleId="TextpoznmkypodiarouChar160">
    <w:name w:val="Text poznámky pod čiarou Char160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poznmkypodiarouChar159">
    <w:name w:val="Text poznámky pod čiarou Char159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poznmkypodiarouChar158">
    <w:name w:val="Text poznámky pod čiarou Char158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poznmkypodiarouChar157">
    <w:name w:val="Text poznámky pod čiarou Char157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poznmkypodiarouChar156">
    <w:name w:val="Text poznámky pod čiarou Char156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poznmkypodiarouChar155">
    <w:name w:val="Text poznámky pod čiarou Char155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poznmkypodiarouChar154">
    <w:name w:val="Text poznámky pod čiarou Char154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poznmkypodiarouChar153">
    <w:name w:val="Text poznámky pod čiarou Char153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poznmkypodiarouChar152">
    <w:name w:val="Text poznámky pod čiarou Char152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poznmkypodiarouChar151">
    <w:name w:val="Text poznámky pod čiarou Char151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poznmkypodiarouChar150">
    <w:name w:val="Text poznámky pod čiarou Char150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poznmkypodiarouChar149">
    <w:name w:val="Text poznámky pod čiarou Char149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poznmkypodiarouChar148">
    <w:name w:val="Text poznámky pod čiarou Char148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poznmkypodiarouChar147">
    <w:name w:val="Text poznámky pod čiarou Char147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poznmkypodiarouChar146">
    <w:name w:val="Text poznámky pod čiarou Char146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poznmkypodiarouChar145">
    <w:name w:val="Text poznámky pod čiarou Char145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poznmkypodiarouChar144">
    <w:name w:val="Text poznámky pod čiarou Char144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poznmkypodiarouChar143">
    <w:name w:val="Text poznámky pod čiarou Char143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poznmkypodiarouChar142">
    <w:name w:val="Text poznámky pod čiarou Char142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poznmkypodiarouChar141">
    <w:name w:val="Text poznámky pod čiarou Char141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poznmkypodiarouChar140">
    <w:name w:val="Text poznámky pod čiarou Char140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poznmkypodiarouChar139">
    <w:name w:val="Text poznámky pod čiarou Char139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  <w:lang w:eastAsia="en-US"/>
    </w:rPr>
  </w:style>
  <w:style w:type="character" w:customStyle="1" w:styleId="NzovChar160">
    <w:name w:val="Názov Char16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  <w:lang w:val="x-none" w:eastAsia="en-US"/>
    </w:rPr>
  </w:style>
  <w:style w:type="character" w:customStyle="1" w:styleId="NzovChar159">
    <w:name w:val="Názov Char15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  <w:lang w:val="x-none" w:eastAsia="en-US"/>
    </w:rPr>
  </w:style>
  <w:style w:type="character" w:customStyle="1" w:styleId="NzovChar158">
    <w:name w:val="Názov Char15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  <w:lang w:val="x-none" w:eastAsia="en-US"/>
    </w:rPr>
  </w:style>
  <w:style w:type="character" w:customStyle="1" w:styleId="NzovChar157">
    <w:name w:val="Názov Char15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  <w:lang w:val="x-none" w:eastAsia="en-US"/>
    </w:rPr>
  </w:style>
  <w:style w:type="character" w:customStyle="1" w:styleId="NzovChar156">
    <w:name w:val="Názov Char15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  <w:lang w:val="x-none" w:eastAsia="en-US"/>
    </w:rPr>
  </w:style>
  <w:style w:type="character" w:customStyle="1" w:styleId="NzovChar155">
    <w:name w:val="Názov Char15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  <w:lang w:val="x-none" w:eastAsia="en-US"/>
    </w:rPr>
  </w:style>
  <w:style w:type="character" w:customStyle="1" w:styleId="NzovChar154">
    <w:name w:val="Názov Char15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  <w:lang w:val="x-none" w:eastAsia="en-US"/>
    </w:rPr>
  </w:style>
  <w:style w:type="character" w:customStyle="1" w:styleId="NzovChar153">
    <w:name w:val="Názov Char15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  <w:lang w:val="x-none" w:eastAsia="en-US"/>
    </w:rPr>
  </w:style>
  <w:style w:type="character" w:customStyle="1" w:styleId="NzovChar152">
    <w:name w:val="Názov Char15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  <w:lang w:val="x-none" w:eastAsia="en-US"/>
    </w:rPr>
  </w:style>
  <w:style w:type="character" w:customStyle="1" w:styleId="NzovChar151">
    <w:name w:val="Názov Char15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  <w:lang w:val="x-none" w:eastAsia="en-US"/>
    </w:rPr>
  </w:style>
  <w:style w:type="character" w:customStyle="1" w:styleId="NzovChar150">
    <w:name w:val="Názov Char15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  <w:lang w:val="x-none" w:eastAsia="en-US"/>
    </w:rPr>
  </w:style>
  <w:style w:type="character" w:customStyle="1" w:styleId="NzovChar149">
    <w:name w:val="Názov Char14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  <w:lang w:val="x-none" w:eastAsia="en-US"/>
    </w:rPr>
  </w:style>
  <w:style w:type="character" w:customStyle="1" w:styleId="NzovChar148">
    <w:name w:val="Názov Char14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  <w:lang w:val="x-none" w:eastAsia="en-US"/>
    </w:rPr>
  </w:style>
  <w:style w:type="character" w:customStyle="1" w:styleId="NzovChar147">
    <w:name w:val="Názov Char14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  <w:lang w:val="x-none" w:eastAsia="en-US"/>
    </w:rPr>
  </w:style>
  <w:style w:type="character" w:customStyle="1" w:styleId="NzovChar146">
    <w:name w:val="Názov Char14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  <w:lang w:val="x-none" w:eastAsia="en-US"/>
    </w:rPr>
  </w:style>
  <w:style w:type="character" w:customStyle="1" w:styleId="NzovChar145">
    <w:name w:val="Názov Char14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  <w:lang w:val="x-none" w:eastAsia="en-US"/>
    </w:rPr>
  </w:style>
  <w:style w:type="character" w:customStyle="1" w:styleId="NzovChar144">
    <w:name w:val="Názov Char14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  <w:lang w:val="x-none" w:eastAsia="en-US"/>
    </w:rPr>
  </w:style>
  <w:style w:type="character" w:customStyle="1" w:styleId="NzovChar143">
    <w:name w:val="Názov Char14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  <w:lang w:val="x-none" w:eastAsia="en-US"/>
    </w:rPr>
  </w:style>
  <w:style w:type="character" w:customStyle="1" w:styleId="NzovChar142">
    <w:name w:val="Názov Char14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  <w:lang w:val="x-none" w:eastAsia="en-US"/>
    </w:rPr>
  </w:style>
  <w:style w:type="character" w:customStyle="1" w:styleId="NzovChar141">
    <w:name w:val="Názov Char14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  <w:lang w:val="x-none" w:eastAsia="en-US"/>
    </w:rPr>
  </w:style>
  <w:style w:type="character" w:customStyle="1" w:styleId="NzovChar140">
    <w:name w:val="Názov Char14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  <w:lang w:val="x-none" w:eastAsia="en-US"/>
    </w:rPr>
  </w:style>
  <w:style w:type="character" w:customStyle="1" w:styleId="NzovChar139">
    <w:name w:val="Názov Char139"/>
    <w:basedOn w:val="Predvolenpsmoodseku"/>
    <w:uiPriority w:val="99"/>
    <w:rPr>
      <w:rFonts w:ascii="Cambria" w:hAnsi="Cambria" w:cs="Cambria"/>
      <w:b/>
      <w:bCs/>
      <w:kern w:val="28"/>
      <w:sz w:val="32"/>
      <w:szCs w:val="32"/>
      <w:lang w:val="x-none" w:eastAsia="en-US"/>
    </w:rPr>
  </w:style>
  <w:style w:type="character" w:customStyle="1" w:styleId="NzovChar138">
    <w:name w:val="Názov Char138"/>
    <w:basedOn w:val="Predvolenpsmoodseku"/>
    <w:uiPriority w:val="99"/>
    <w:rPr>
      <w:rFonts w:ascii="Cambria" w:hAnsi="Cambria" w:cs="Cambria"/>
      <w:b/>
      <w:bCs/>
      <w:kern w:val="28"/>
      <w:sz w:val="32"/>
      <w:szCs w:val="32"/>
      <w:lang w:val="x-none" w:eastAsia="en-US"/>
    </w:rPr>
  </w:style>
  <w:style w:type="character" w:customStyle="1" w:styleId="NzovChar137">
    <w:name w:val="Názov Char137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lang w:eastAsia="en-US"/>
    </w:rPr>
  </w:style>
  <w:style w:type="character" w:customStyle="1" w:styleId="ZkladntextChar160">
    <w:name w:val="Základný text Char160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Char159">
    <w:name w:val="Základný text Char159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Char158">
    <w:name w:val="Základný text Char158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Char157">
    <w:name w:val="Základný text Char157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Char156">
    <w:name w:val="Základný text Char156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Char155">
    <w:name w:val="Základný text Char155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Char154">
    <w:name w:val="Základný text Char154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Char153">
    <w:name w:val="Základný text Char153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Char152">
    <w:name w:val="Základný text Char152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Char151">
    <w:name w:val="Základný text Char151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Char150">
    <w:name w:val="Základný text Char150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Char149">
    <w:name w:val="Základný text Char149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Char148">
    <w:name w:val="Základný text Char148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Char147">
    <w:name w:val="Základný text Char147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Char146">
    <w:name w:val="Základný text Char146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Char145">
    <w:name w:val="Základný text Char145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Char144">
    <w:name w:val="Základný text Char144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Char143">
    <w:name w:val="Základný text Char143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Char142">
    <w:name w:val="Základný text Char142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Char141">
    <w:name w:val="Základný text Char141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Char140">
    <w:name w:val="Základný text Char140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Char139">
    <w:name w:val="Základný text Char139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  <w:lang w:eastAsia="en-US"/>
    </w:rPr>
  </w:style>
  <w:style w:type="character" w:customStyle="1" w:styleId="PodtitulChar160">
    <w:name w:val="Podtitul Char160"/>
    <w:basedOn w:val="Predvolenpsmoodseku"/>
    <w:uiPriority w:val="11"/>
    <w:rPr>
      <w:rFonts w:asciiTheme="majorHAnsi" w:eastAsiaTheme="majorEastAsia" w:hAnsiTheme="majorHAnsi" w:cs="Times New Roman"/>
      <w:sz w:val="24"/>
      <w:szCs w:val="24"/>
      <w:lang w:val="x-none" w:eastAsia="en-US"/>
    </w:rPr>
  </w:style>
  <w:style w:type="character" w:customStyle="1" w:styleId="PodtitulChar159">
    <w:name w:val="Podtitul Char159"/>
    <w:basedOn w:val="Predvolenpsmoodseku"/>
    <w:uiPriority w:val="11"/>
    <w:rPr>
      <w:rFonts w:asciiTheme="majorHAnsi" w:eastAsiaTheme="majorEastAsia" w:hAnsiTheme="majorHAnsi" w:cs="Times New Roman"/>
      <w:sz w:val="24"/>
      <w:szCs w:val="24"/>
      <w:lang w:val="x-none" w:eastAsia="en-US"/>
    </w:rPr>
  </w:style>
  <w:style w:type="character" w:customStyle="1" w:styleId="PodtitulChar158">
    <w:name w:val="Podtitul Char158"/>
    <w:basedOn w:val="Predvolenpsmoodseku"/>
    <w:uiPriority w:val="11"/>
    <w:rPr>
      <w:rFonts w:asciiTheme="majorHAnsi" w:eastAsiaTheme="majorEastAsia" w:hAnsiTheme="majorHAnsi" w:cs="Times New Roman"/>
      <w:sz w:val="24"/>
      <w:szCs w:val="24"/>
      <w:lang w:val="x-none" w:eastAsia="en-US"/>
    </w:rPr>
  </w:style>
  <w:style w:type="character" w:customStyle="1" w:styleId="PodtitulChar157">
    <w:name w:val="Podtitul Char157"/>
    <w:basedOn w:val="Predvolenpsmoodseku"/>
    <w:uiPriority w:val="11"/>
    <w:rPr>
      <w:rFonts w:asciiTheme="majorHAnsi" w:eastAsiaTheme="majorEastAsia" w:hAnsiTheme="majorHAnsi" w:cs="Times New Roman"/>
      <w:sz w:val="24"/>
      <w:szCs w:val="24"/>
      <w:lang w:val="x-none" w:eastAsia="en-US"/>
    </w:rPr>
  </w:style>
  <w:style w:type="character" w:customStyle="1" w:styleId="PodtitulChar156">
    <w:name w:val="Podtitul Char156"/>
    <w:basedOn w:val="Predvolenpsmoodseku"/>
    <w:uiPriority w:val="11"/>
    <w:rPr>
      <w:rFonts w:asciiTheme="majorHAnsi" w:eastAsiaTheme="majorEastAsia" w:hAnsiTheme="majorHAnsi" w:cs="Times New Roman"/>
      <w:sz w:val="24"/>
      <w:szCs w:val="24"/>
      <w:lang w:val="x-none" w:eastAsia="en-US"/>
    </w:rPr>
  </w:style>
  <w:style w:type="character" w:customStyle="1" w:styleId="PodtitulChar155">
    <w:name w:val="Podtitul Char155"/>
    <w:basedOn w:val="Predvolenpsmoodseku"/>
    <w:uiPriority w:val="11"/>
    <w:rPr>
      <w:rFonts w:asciiTheme="majorHAnsi" w:eastAsiaTheme="majorEastAsia" w:hAnsiTheme="majorHAnsi" w:cs="Times New Roman"/>
      <w:sz w:val="24"/>
      <w:szCs w:val="24"/>
      <w:lang w:val="x-none" w:eastAsia="en-US"/>
    </w:rPr>
  </w:style>
  <w:style w:type="character" w:customStyle="1" w:styleId="PodtitulChar154">
    <w:name w:val="Podtitul Char154"/>
    <w:basedOn w:val="Predvolenpsmoodseku"/>
    <w:uiPriority w:val="11"/>
    <w:rPr>
      <w:rFonts w:asciiTheme="majorHAnsi" w:eastAsiaTheme="majorEastAsia" w:hAnsiTheme="majorHAnsi" w:cs="Times New Roman"/>
      <w:sz w:val="24"/>
      <w:szCs w:val="24"/>
      <w:lang w:val="x-none" w:eastAsia="en-US"/>
    </w:rPr>
  </w:style>
  <w:style w:type="character" w:customStyle="1" w:styleId="PodtitulChar153">
    <w:name w:val="Podtitul Char153"/>
    <w:basedOn w:val="Predvolenpsmoodseku"/>
    <w:uiPriority w:val="11"/>
    <w:rPr>
      <w:rFonts w:asciiTheme="majorHAnsi" w:eastAsiaTheme="majorEastAsia" w:hAnsiTheme="majorHAnsi" w:cs="Times New Roman"/>
      <w:sz w:val="24"/>
      <w:szCs w:val="24"/>
      <w:lang w:val="x-none" w:eastAsia="en-US"/>
    </w:rPr>
  </w:style>
  <w:style w:type="character" w:customStyle="1" w:styleId="PodtitulChar152">
    <w:name w:val="Podtitul Char152"/>
    <w:basedOn w:val="Predvolenpsmoodseku"/>
    <w:uiPriority w:val="11"/>
    <w:rPr>
      <w:rFonts w:asciiTheme="majorHAnsi" w:eastAsiaTheme="majorEastAsia" w:hAnsiTheme="majorHAnsi" w:cs="Times New Roman"/>
      <w:sz w:val="24"/>
      <w:szCs w:val="24"/>
      <w:lang w:val="x-none" w:eastAsia="en-US"/>
    </w:rPr>
  </w:style>
  <w:style w:type="character" w:customStyle="1" w:styleId="PodtitulChar151">
    <w:name w:val="Podtitul Char151"/>
    <w:basedOn w:val="Predvolenpsmoodseku"/>
    <w:uiPriority w:val="11"/>
    <w:rPr>
      <w:rFonts w:asciiTheme="majorHAnsi" w:eastAsiaTheme="majorEastAsia" w:hAnsiTheme="majorHAnsi" w:cs="Times New Roman"/>
      <w:sz w:val="24"/>
      <w:szCs w:val="24"/>
      <w:lang w:val="x-none" w:eastAsia="en-US"/>
    </w:rPr>
  </w:style>
  <w:style w:type="character" w:customStyle="1" w:styleId="PodtitulChar150">
    <w:name w:val="Podtitul Char150"/>
    <w:basedOn w:val="Predvolenpsmoodseku"/>
    <w:uiPriority w:val="11"/>
    <w:rPr>
      <w:rFonts w:asciiTheme="majorHAnsi" w:eastAsiaTheme="majorEastAsia" w:hAnsiTheme="majorHAnsi" w:cs="Times New Roman"/>
      <w:sz w:val="24"/>
      <w:szCs w:val="24"/>
      <w:lang w:val="x-none" w:eastAsia="en-US"/>
    </w:rPr>
  </w:style>
  <w:style w:type="character" w:customStyle="1" w:styleId="PodtitulChar149">
    <w:name w:val="Podtitul Char149"/>
    <w:basedOn w:val="Predvolenpsmoodseku"/>
    <w:uiPriority w:val="11"/>
    <w:rPr>
      <w:rFonts w:asciiTheme="majorHAnsi" w:eastAsiaTheme="majorEastAsia" w:hAnsiTheme="majorHAnsi" w:cs="Times New Roman"/>
      <w:sz w:val="24"/>
      <w:szCs w:val="24"/>
      <w:lang w:val="x-none" w:eastAsia="en-US"/>
    </w:rPr>
  </w:style>
  <w:style w:type="character" w:customStyle="1" w:styleId="PodtitulChar148">
    <w:name w:val="Podtitul Char148"/>
    <w:basedOn w:val="Predvolenpsmoodseku"/>
    <w:uiPriority w:val="11"/>
    <w:rPr>
      <w:rFonts w:asciiTheme="majorHAnsi" w:eastAsiaTheme="majorEastAsia" w:hAnsiTheme="majorHAnsi" w:cs="Times New Roman"/>
      <w:sz w:val="24"/>
      <w:szCs w:val="24"/>
      <w:lang w:val="x-none" w:eastAsia="en-US"/>
    </w:rPr>
  </w:style>
  <w:style w:type="character" w:customStyle="1" w:styleId="PodtitulChar147">
    <w:name w:val="Podtitul Char147"/>
    <w:basedOn w:val="Predvolenpsmoodseku"/>
    <w:uiPriority w:val="11"/>
    <w:rPr>
      <w:rFonts w:asciiTheme="majorHAnsi" w:eastAsiaTheme="majorEastAsia" w:hAnsiTheme="majorHAnsi" w:cs="Times New Roman"/>
      <w:sz w:val="24"/>
      <w:szCs w:val="24"/>
      <w:lang w:val="x-none" w:eastAsia="en-US"/>
    </w:rPr>
  </w:style>
  <w:style w:type="character" w:customStyle="1" w:styleId="PodtitulChar146">
    <w:name w:val="Podtitul Char146"/>
    <w:basedOn w:val="Predvolenpsmoodseku"/>
    <w:uiPriority w:val="11"/>
    <w:rPr>
      <w:rFonts w:asciiTheme="majorHAnsi" w:eastAsiaTheme="majorEastAsia" w:hAnsiTheme="majorHAnsi" w:cs="Times New Roman"/>
      <w:sz w:val="24"/>
      <w:szCs w:val="24"/>
      <w:lang w:val="x-none" w:eastAsia="en-US"/>
    </w:rPr>
  </w:style>
  <w:style w:type="character" w:customStyle="1" w:styleId="PodtitulChar145">
    <w:name w:val="Podtitul Char145"/>
    <w:basedOn w:val="Predvolenpsmoodseku"/>
    <w:uiPriority w:val="11"/>
    <w:rPr>
      <w:rFonts w:asciiTheme="majorHAnsi" w:eastAsiaTheme="majorEastAsia" w:hAnsiTheme="majorHAnsi" w:cs="Times New Roman"/>
      <w:sz w:val="24"/>
      <w:szCs w:val="24"/>
      <w:lang w:val="x-none" w:eastAsia="en-US"/>
    </w:rPr>
  </w:style>
  <w:style w:type="character" w:customStyle="1" w:styleId="PodtitulChar144">
    <w:name w:val="Podtitul Char144"/>
    <w:basedOn w:val="Predvolenpsmoodseku"/>
    <w:uiPriority w:val="11"/>
    <w:rPr>
      <w:rFonts w:asciiTheme="majorHAnsi" w:eastAsiaTheme="majorEastAsia" w:hAnsiTheme="majorHAnsi" w:cs="Times New Roman"/>
      <w:sz w:val="24"/>
      <w:szCs w:val="24"/>
      <w:lang w:val="x-none" w:eastAsia="en-US"/>
    </w:rPr>
  </w:style>
  <w:style w:type="character" w:customStyle="1" w:styleId="PodtitulChar143">
    <w:name w:val="Podtitul Char143"/>
    <w:basedOn w:val="Predvolenpsmoodseku"/>
    <w:uiPriority w:val="11"/>
    <w:rPr>
      <w:rFonts w:asciiTheme="majorHAnsi" w:eastAsiaTheme="majorEastAsia" w:hAnsiTheme="majorHAnsi" w:cs="Times New Roman"/>
      <w:sz w:val="24"/>
      <w:szCs w:val="24"/>
      <w:lang w:val="x-none" w:eastAsia="en-US"/>
    </w:rPr>
  </w:style>
  <w:style w:type="character" w:customStyle="1" w:styleId="PodtitulChar142">
    <w:name w:val="Podtitul Char142"/>
    <w:basedOn w:val="Predvolenpsmoodseku"/>
    <w:uiPriority w:val="11"/>
    <w:rPr>
      <w:rFonts w:asciiTheme="majorHAnsi" w:eastAsiaTheme="majorEastAsia" w:hAnsiTheme="majorHAnsi" w:cs="Times New Roman"/>
      <w:sz w:val="24"/>
      <w:szCs w:val="24"/>
      <w:lang w:val="x-none" w:eastAsia="en-US"/>
    </w:rPr>
  </w:style>
  <w:style w:type="character" w:customStyle="1" w:styleId="PodtitulChar141">
    <w:name w:val="Podtitul Char141"/>
    <w:basedOn w:val="Predvolenpsmoodseku"/>
    <w:uiPriority w:val="11"/>
    <w:rPr>
      <w:rFonts w:asciiTheme="majorHAnsi" w:eastAsiaTheme="majorEastAsia" w:hAnsiTheme="majorHAnsi" w:cs="Times New Roman"/>
      <w:sz w:val="24"/>
      <w:szCs w:val="24"/>
      <w:lang w:val="x-none" w:eastAsia="en-US"/>
    </w:rPr>
  </w:style>
  <w:style w:type="character" w:customStyle="1" w:styleId="PodtitulChar140">
    <w:name w:val="Podtitul Char140"/>
    <w:basedOn w:val="Predvolenpsmoodseku"/>
    <w:uiPriority w:val="11"/>
    <w:rPr>
      <w:rFonts w:asciiTheme="majorHAnsi" w:eastAsiaTheme="majorEastAsia" w:hAnsiTheme="majorHAnsi" w:cs="Times New Roman"/>
      <w:sz w:val="24"/>
      <w:szCs w:val="24"/>
      <w:lang w:val="x-none" w:eastAsia="en-US"/>
    </w:rPr>
  </w:style>
  <w:style w:type="character" w:customStyle="1" w:styleId="PodtitulChar139">
    <w:name w:val="Podtitul Char139"/>
    <w:basedOn w:val="Predvolenpsmoodseku"/>
    <w:uiPriority w:val="99"/>
    <w:rPr>
      <w:rFonts w:ascii="Cambria" w:hAnsi="Cambria" w:cs="Cambria"/>
      <w:sz w:val="24"/>
      <w:szCs w:val="24"/>
      <w:lang w:val="x-none" w:eastAsia="en-US"/>
    </w:rPr>
  </w:style>
  <w:style w:type="character" w:customStyle="1" w:styleId="PodtitulChar138">
    <w:name w:val="Podtitul Char138"/>
    <w:basedOn w:val="Predvolenpsmoodseku"/>
    <w:uiPriority w:val="99"/>
    <w:rPr>
      <w:rFonts w:ascii="Cambria" w:hAnsi="Cambria" w:cs="Cambria"/>
      <w:sz w:val="24"/>
      <w:szCs w:val="24"/>
      <w:lang w:val="x-none" w:eastAsia="en-US"/>
    </w:rPr>
  </w:style>
  <w:style w:type="character" w:customStyle="1" w:styleId="PodtitulChar137">
    <w:name w:val="Podtitul Char137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6">
    <w:name w:val="Podtitul Char136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lang w:eastAsia="en-US"/>
    </w:rPr>
  </w:style>
  <w:style w:type="character" w:customStyle="1" w:styleId="Zkladntext2Char160">
    <w:name w:val="Základný text 2 Char160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2Char159">
    <w:name w:val="Základný text 2 Char159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2Char158">
    <w:name w:val="Základný text 2 Char158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2Char157">
    <w:name w:val="Základný text 2 Char157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2Char156">
    <w:name w:val="Základný text 2 Char156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2Char155">
    <w:name w:val="Základný text 2 Char155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2Char154">
    <w:name w:val="Základný text 2 Char154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2Char153">
    <w:name w:val="Základný text 2 Char153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2Char152">
    <w:name w:val="Základný text 2 Char152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2Char151">
    <w:name w:val="Základný text 2 Char151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2Char150">
    <w:name w:val="Základný text 2 Char150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2Char149">
    <w:name w:val="Základný text 2 Char149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2Char148">
    <w:name w:val="Základný text 2 Char148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2Char147">
    <w:name w:val="Základný text 2 Char147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2Char146">
    <w:name w:val="Základný text 2 Char146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2Char145">
    <w:name w:val="Základný text 2 Char145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2Char144">
    <w:name w:val="Základný text 2 Char144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2Char143">
    <w:name w:val="Základný text 2 Char143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2Char142">
    <w:name w:val="Základný text 2 Char142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2Char141">
    <w:name w:val="Základný text 2 Char141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2Char140">
    <w:name w:val="Základný text 2 Char140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2Char139">
    <w:name w:val="Základný text 2 Char139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lang w:eastAsia="en-US"/>
    </w:rPr>
  </w:style>
  <w:style w:type="character" w:customStyle="1" w:styleId="Zarkazkladnhotextu2Char160">
    <w:name w:val="Zarážka základného textu 2 Char160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arkazkladnhotextu2Char159">
    <w:name w:val="Zarážka základného textu 2 Char159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arkazkladnhotextu2Char158">
    <w:name w:val="Zarážka základného textu 2 Char158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arkazkladnhotextu2Char157">
    <w:name w:val="Zarážka základného textu 2 Char157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arkazkladnhotextu2Char156">
    <w:name w:val="Zarážka základného textu 2 Char156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arkazkladnhotextu2Char155">
    <w:name w:val="Zarážka základného textu 2 Char155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arkazkladnhotextu2Char154">
    <w:name w:val="Zarážka základného textu 2 Char154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arkazkladnhotextu2Char153">
    <w:name w:val="Zarážka základného textu 2 Char153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arkazkladnhotextu2Char152">
    <w:name w:val="Zarážka základného textu 2 Char152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arkazkladnhotextu2Char151">
    <w:name w:val="Zarážka základného textu 2 Char151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arkazkladnhotextu2Char150">
    <w:name w:val="Zarážka základného textu 2 Char150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arkazkladnhotextu2Char149">
    <w:name w:val="Zarážka základného textu 2 Char149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arkazkladnhotextu2Char148">
    <w:name w:val="Zarážka základného textu 2 Char148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arkazkladnhotextu2Char147">
    <w:name w:val="Zarážka základného textu 2 Char147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arkazkladnhotextu2Char146">
    <w:name w:val="Zarážka základného textu 2 Char146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arkazkladnhotextu2Char145">
    <w:name w:val="Zarážka základného textu 2 Char145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arkazkladnhotextu2Char144">
    <w:name w:val="Zarážka základného textu 2 Char144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arkazkladnhotextu2Char143">
    <w:name w:val="Zarážka základného textu 2 Char143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arkazkladnhotextu2Char142">
    <w:name w:val="Zarážka základného textu 2 Char142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arkazkladnhotextu2Char141">
    <w:name w:val="Zarážka základného textu 2 Char141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lang w:val="x-none" w:eastAsia="en-US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sz w:val="16"/>
      <w:szCs w:val="16"/>
      <w:lang w:eastAsia="en-US"/>
    </w:rPr>
  </w:style>
  <w:style w:type="character" w:customStyle="1" w:styleId="Zarkazkladnhotextu3Char160">
    <w:name w:val="Zarážka základného textu 3 Char160"/>
    <w:basedOn w:val="Predvolenpsmoodseku"/>
    <w:uiPriority w:val="99"/>
    <w:semiHidden/>
    <w:rPr>
      <w:rFonts w:cs="Times New Roman"/>
      <w:sz w:val="16"/>
      <w:szCs w:val="16"/>
      <w:lang w:val="x-none" w:eastAsia="en-US"/>
    </w:rPr>
  </w:style>
  <w:style w:type="character" w:customStyle="1" w:styleId="Zarkazkladnhotextu3Char159">
    <w:name w:val="Zarážka základného textu 3 Char159"/>
    <w:basedOn w:val="Predvolenpsmoodseku"/>
    <w:uiPriority w:val="99"/>
    <w:semiHidden/>
    <w:rPr>
      <w:rFonts w:cs="Times New Roman"/>
      <w:sz w:val="16"/>
      <w:szCs w:val="16"/>
      <w:lang w:val="x-none" w:eastAsia="en-US"/>
    </w:rPr>
  </w:style>
  <w:style w:type="character" w:customStyle="1" w:styleId="Zarkazkladnhotextu3Char158">
    <w:name w:val="Zarážka základného textu 3 Char158"/>
    <w:basedOn w:val="Predvolenpsmoodseku"/>
    <w:uiPriority w:val="99"/>
    <w:semiHidden/>
    <w:rPr>
      <w:rFonts w:cs="Times New Roman"/>
      <w:sz w:val="16"/>
      <w:szCs w:val="16"/>
      <w:lang w:val="x-none" w:eastAsia="en-US"/>
    </w:rPr>
  </w:style>
  <w:style w:type="character" w:customStyle="1" w:styleId="Zarkazkladnhotextu3Char157">
    <w:name w:val="Zarážka základného textu 3 Char157"/>
    <w:basedOn w:val="Predvolenpsmoodseku"/>
    <w:uiPriority w:val="99"/>
    <w:semiHidden/>
    <w:rPr>
      <w:rFonts w:cs="Times New Roman"/>
      <w:sz w:val="16"/>
      <w:szCs w:val="16"/>
      <w:lang w:val="x-none" w:eastAsia="en-US"/>
    </w:rPr>
  </w:style>
  <w:style w:type="character" w:customStyle="1" w:styleId="Zarkazkladnhotextu3Char156">
    <w:name w:val="Zarážka základného textu 3 Char156"/>
    <w:basedOn w:val="Predvolenpsmoodseku"/>
    <w:uiPriority w:val="99"/>
    <w:semiHidden/>
    <w:rPr>
      <w:rFonts w:cs="Times New Roman"/>
      <w:sz w:val="16"/>
      <w:szCs w:val="16"/>
      <w:lang w:val="x-none" w:eastAsia="en-US"/>
    </w:rPr>
  </w:style>
  <w:style w:type="character" w:customStyle="1" w:styleId="Zarkazkladnhotextu3Char155">
    <w:name w:val="Zarážka základného textu 3 Char155"/>
    <w:basedOn w:val="Predvolenpsmoodseku"/>
    <w:uiPriority w:val="99"/>
    <w:semiHidden/>
    <w:rPr>
      <w:rFonts w:cs="Times New Roman"/>
      <w:sz w:val="16"/>
      <w:szCs w:val="16"/>
      <w:lang w:val="x-none" w:eastAsia="en-US"/>
    </w:rPr>
  </w:style>
  <w:style w:type="character" w:customStyle="1" w:styleId="Zarkazkladnhotextu3Char154">
    <w:name w:val="Zarážka základného textu 3 Char154"/>
    <w:basedOn w:val="Predvolenpsmoodseku"/>
    <w:uiPriority w:val="99"/>
    <w:semiHidden/>
    <w:rPr>
      <w:rFonts w:cs="Times New Roman"/>
      <w:sz w:val="16"/>
      <w:szCs w:val="16"/>
      <w:lang w:val="x-none" w:eastAsia="en-US"/>
    </w:rPr>
  </w:style>
  <w:style w:type="character" w:customStyle="1" w:styleId="Zarkazkladnhotextu3Char153">
    <w:name w:val="Zarážka základného textu 3 Char153"/>
    <w:basedOn w:val="Predvolenpsmoodseku"/>
    <w:uiPriority w:val="99"/>
    <w:semiHidden/>
    <w:rPr>
      <w:rFonts w:cs="Times New Roman"/>
      <w:sz w:val="16"/>
      <w:szCs w:val="16"/>
      <w:lang w:val="x-none" w:eastAsia="en-US"/>
    </w:rPr>
  </w:style>
  <w:style w:type="character" w:customStyle="1" w:styleId="Zarkazkladnhotextu3Char152">
    <w:name w:val="Zarážka základného textu 3 Char152"/>
    <w:basedOn w:val="Predvolenpsmoodseku"/>
    <w:uiPriority w:val="99"/>
    <w:semiHidden/>
    <w:rPr>
      <w:rFonts w:cs="Times New Roman"/>
      <w:sz w:val="16"/>
      <w:szCs w:val="16"/>
      <w:lang w:val="x-none" w:eastAsia="en-US"/>
    </w:rPr>
  </w:style>
  <w:style w:type="character" w:customStyle="1" w:styleId="Zarkazkladnhotextu3Char151">
    <w:name w:val="Zarážka základného textu 3 Char151"/>
    <w:basedOn w:val="Predvolenpsmoodseku"/>
    <w:uiPriority w:val="99"/>
    <w:semiHidden/>
    <w:rPr>
      <w:rFonts w:cs="Times New Roman"/>
      <w:sz w:val="16"/>
      <w:szCs w:val="16"/>
      <w:lang w:val="x-none" w:eastAsia="en-US"/>
    </w:rPr>
  </w:style>
  <w:style w:type="character" w:customStyle="1" w:styleId="Zarkazkladnhotextu3Char150">
    <w:name w:val="Zarážka základného textu 3 Char150"/>
    <w:basedOn w:val="Predvolenpsmoodseku"/>
    <w:uiPriority w:val="99"/>
    <w:semiHidden/>
    <w:rPr>
      <w:rFonts w:cs="Times New Roman"/>
      <w:sz w:val="16"/>
      <w:szCs w:val="16"/>
      <w:lang w:val="x-none" w:eastAsia="en-US"/>
    </w:rPr>
  </w:style>
  <w:style w:type="character" w:customStyle="1" w:styleId="Zarkazkladnhotextu3Char149">
    <w:name w:val="Zarážka základného textu 3 Char149"/>
    <w:basedOn w:val="Predvolenpsmoodseku"/>
    <w:uiPriority w:val="99"/>
    <w:semiHidden/>
    <w:rPr>
      <w:rFonts w:cs="Times New Roman"/>
      <w:sz w:val="16"/>
      <w:szCs w:val="16"/>
      <w:lang w:val="x-none" w:eastAsia="en-US"/>
    </w:rPr>
  </w:style>
  <w:style w:type="character" w:customStyle="1" w:styleId="Zarkazkladnhotextu3Char148">
    <w:name w:val="Zarážka základného textu 3 Char148"/>
    <w:basedOn w:val="Predvolenpsmoodseku"/>
    <w:uiPriority w:val="99"/>
    <w:semiHidden/>
    <w:rPr>
      <w:rFonts w:cs="Times New Roman"/>
      <w:sz w:val="16"/>
      <w:szCs w:val="16"/>
      <w:lang w:val="x-none" w:eastAsia="en-US"/>
    </w:rPr>
  </w:style>
  <w:style w:type="character" w:customStyle="1" w:styleId="Zarkazkladnhotextu3Char147">
    <w:name w:val="Zarážka základného textu 3 Char147"/>
    <w:basedOn w:val="Predvolenpsmoodseku"/>
    <w:uiPriority w:val="99"/>
    <w:semiHidden/>
    <w:rPr>
      <w:rFonts w:cs="Times New Roman"/>
      <w:sz w:val="16"/>
      <w:szCs w:val="16"/>
      <w:lang w:val="x-none" w:eastAsia="en-US"/>
    </w:rPr>
  </w:style>
  <w:style w:type="character" w:customStyle="1" w:styleId="Zarkazkladnhotextu3Char146">
    <w:name w:val="Zarážka základného textu 3 Char146"/>
    <w:basedOn w:val="Predvolenpsmoodseku"/>
    <w:uiPriority w:val="99"/>
    <w:semiHidden/>
    <w:rPr>
      <w:rFonts w:cs="Times New Roman"/>
      <w:sz w:val="16"/>
      <w:szCs w:val="16"/>
      <w:lang w:val="x-none" w:eastAsia="en-US"/>
    </w:rPr>
  </w:style>
  <w:style w:type="character" w:customStyle="1" w:styleId="Zarkazkladnhotextu3Char145">
    <w:name w:val="Zarážka základného textu 3 Char145"/>
    <w:basedOn w:val="Predvolenpsmoodseku"/>
    <w:uiPriority w:val="99"/>
    <w:semiHidden/>
    <w:rPr>
      <w:rFonts w:cs="Times New Roman"/>
      <w:sz w:val="16"/>
      <w:szCs w:val="16"/>
      <w:lang w:val="x-none" w:eastAsia="en-US"/>
    </w:rPr>
  </w:style>
  <w:style w:type="character" w:customStyle="1" w:styleId="Zarkazkladnhotextu3Char144">
    <w:name w:val="Zarážka základného textu 3 Char144"/>
    <w:basedOn w:val="Predvolenpsmoodseku"/>
    <w:uiPriority w:val="99"/>
    <w:semiHidden/>
    <w:rPr>
      <w:rFonts w:cs="Times New Roman"/>
      <w:sz w:val="16"/>
      <w:szCs w:val="16"/>
      <w:lang w:val="x-none" w:eastAsia="en-US"/>
    </w:rPr>
  </w:style>
  <w:style w:type="character" w:customStyle="1" w:styleId="Zarkazkladnhotextu3Char143">
    <w:name w:val="Zarážka základného textu 3 Char143"/>
    <w:basedOn w:val="Predvolenpsmoodseku"/>
    <w:uiPriority w:val="99"/>
    <w:semiHidden/>
    <w:rPr>
      <w:rFonts w:cs="Times New Roman"/>
      <w:sz w:val="16"/>
      <w:szCs w:val="16"/>
      <w:lang w:val="x-none" w:eastAsia="en-US"/>
    </w:rPr>
  </w:style>
  <w:style w:type="character" w:customStyle="1" w:styleId="Zarkazkladnhotextu3Char142">
    <w:name w:val="Zarážka základného textu 3 Char142"/>
    <w:basedOn w:val="Predvolenpsmoodseku"/>
    <w:uiPriority w:val="99"/>
    <w:semiHidden/>
    <w:rPr>
      <w:rFonts w:cs="Times New Roman"/>
      <w:sz w:val="16"/>
      <w:szCs w:val="16"/>
      <w:lang w:val="x-none" w:eastAsia="en-US"/>
    </w:rPr>
  </w:style>
  <w:style w:type="character" w:customStyle="1" w:styleId="Zarkazkladnhotextu3Char141">
    <w:name w:val="Zarážka základného textu 3 Char141"/>
    <w:basedOn w:val="Predvolenpsmoodseku"/>
    <w:uiPriority w:val="99"/>
    <w:semiHidden/>
    <w:rPr>
      <w:rFonts w:cs="Times New Roman"/>
      <w:sz w:val="16"/>
      <w:szCs w:val="16"/>
      <w:lang w:val="x-none" w:eastAsia="en-US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Pr>
      <w:rFonts w:cs="Times New Roman"/>
      <w:sz w:val="16"/>
      <w:szCs w:val="16"/>
      <w:lang w:val="x-none" w:eastAsia="en-US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Pr>
      <w:rFonts w:cs="Times New Roman"/>
      <w:sz w:val="16"/>
      <w:szCs w:val="16"/>
      <w:lang w:val="x-none" w:eastAsia="en-US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  <w:lang w:val="x-none" w:eastAsia="en-US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Segoe UI" w:hAnsi="Segoe UI" w:cs="Segoe UI"/>
      <w:sz w:val="18"/>
      <w:szCs w:val="18"/>
      <w:lang w:eastAsia="en-US"/>
    </w:rPr>
  </w:style>
  <w:style w:type="character" w:customStyle="1" w:styleId="TextbublinyChar160">
    <w:name w:val="Text bubliny Char160"/>
    <w:basedOn w:val="Predvolenpsmoodseku"/>
    <w:uiPriority w:val="99"/>
    <w:semiHidden/>
    <w:rPr>
      <w:rFonts w:ascii="Segoe UI" w:hAnsi="Segoe UI" w:cs="Segoe UI"/>
      <w:sz w:val="18"/>
      <w:szCs w:val="18"/>
      <w:lang w:val="x-none" w:eastAsia="en-US"/>
    </w:rPr>
  </w:style>
  <w:style w:type="character" w:customStyle="1" w:styleId="TextbublinyChar159">
    <w:name w:val="Text bubliny Char159"/>
    <w:basedOn w:val="Predvolenpsmoodseku"/>
    <w:uiPriority w:val="99"/>
    <w:semiHidden/>
    <w:rPr>
      <w:rFonts w:ascii="Segoe UI" w:hAnsi="Segoe UI" w:cs="Segoe UI"/>
      <w:sz w:val="18"/>
      <w:szCs w:val="18"/>
      <w:lang w:val="x-none" w:eastAsia="en-US"/>
    </w:rPr>
  </w:style>
  <w:style w:type="character" w:customStyle="1" w:styleId="TextbublinyChar158">
    <w:name w:val="Text bubliny Char158"/>
    <w:basedOn w:val="Predvolenpsmoodseku"/>
    <w:uiPriority w:val="99"/>
    <w:semiHidden/>
    <w:rPr>
      <w:rFonts w:ascii="Segoe UI" w:hAnsi="Segoe UI" w:cs="Segoe UI"/>
      <w:sz w:val="18"/>
      <w:szCs w:val="18"/>
      <w:lang w:val="x-none" w:eastAsia="en-US"/>
    </w:rPr>
  </w:style>
  <w:style w:type="character" w:customStyle="1" w:styleId="TextbublinyChar157">
    <w:name w:val="Text bubliny Char157"/>
    <w:basedOn w:val="Predvolenpsmoodseku"/>
    <w:uiPriority w:val="99"/>
    <w:semiHidden/>
    <w:rPr>
      <w:rFonts w:ascii="Segoe UI" w:hAnsi="Segoe UI" w:cs="Segoe UI"/>
      <w:sz w:val="18"/>
      <w:szCs w:val="18"/>
      <w:lang w:val="x-none" w:eastAsia="en-US"/>
    </w:rPr>
  </w:style>
  <w:style w:type="character" w:customStyle="1" w:styleId="TextbublinyChar156">
    <w:name w:val="Text bubliny Char156"/>
    <w:basedOn w:val="Predvolenpsmoodseku"/>
    <w:uiPriority w:val="99"/>
    <w:semiHidden/>
    <w:rPr>
      <w:rFonts w:ascii="Segoe UI" w:hAnsi="Segoe UI" w:cs="Segoe UI"/>
      <w:sz w:val="18"/>
      <w:szCs w:val="18"/>
      <w:lang w:val="x-none" w:eastAsia="en-US"/>
    </w:rPr>
  </w:style>
  <w:style w:type="character" w:customStyle="1" w:styleId="TextbublinyChar155">
    <w:name w:val="Text bubliny Char155"/>
    <w:basedOn w:val="Predvolenpsmoodseku"/>
    <w:uiPriority w:val="99"/>
    <w:semiHidden/>
    <w:rPr>
      <w:rFonts w:ascii="Segoe UI" w:hAnsi="Segoe UI" w:cs="Segoe UI"/>
      <w:sz w:val="18"/>
      <w:szCs w:val="18"/>
      <w:lang w:val="x-none" w:eastAsia="en-US"/>
    </w:rPr>
  </w:style>
  <w:style w:type="character" w:customStyle="1" w:styleId="TextbublinyChar154">
    <w:name w:val="Text bubliny Char154"/>
    <w:basedOn w:val="Predvolenpsmoodseku"/>
    <w:uiPriority w:val="99"/>
    <w:semiHidden/>
    <w:rPr>
      <w:rFonts w:ascii="Segoe UI" w:hAnsi="Segoe UI" w:cs="Segoe UI"/>
      <w:sz w:val="18"/>
      <w:szCs w:val="18"/>
      <w:lang w:val="x-none" w:eastAsia="en-US"/>
    </w:rPr>
  </w:style>
  <w:style w:type="character" w:customStyle="1" w:styleId="TextbublinyChar153">
    <w:name w:val="Text bubliny Char153"/>
    <w:basedOn w:val="Predvolenpsmoodseku"/>
    <w:uiPriority w:val="99"/>
    <w:semiHidden/>
    <w:rPr>
      <w:rFonts w:ascii="Segoe UI" w:hAnsi="Segoe UI" w:cs="Segoe UI"/>
      <w:sz w:val="18"/>
      <w:szCs w:val="18"/>
      <w:lang w:val="x-none" w:eastAsia="en-US"/>
    </w:rPr>
  </w:style>
  <w:style w:type="character" w:customStyle="1" w:styleId="TextbublinyChar152">
    <w:name w:val="Text bubliny Char152"/>
    <w:basedOn w:val="Predvolenpsmoodseku"/>
    <w:uiPriority w:val="99"/>
    <w:semiHidden/>
    <w:rPr>
      <w:rFonts w:ascii="Segoe UI" w:hAnsi="Segoe UI" w:cs="Segoe UI"/>
      <w:sz w:val="18"/>
      <w:szCs w:val="18"/>
      <w:lang w:val="x-none" w:eastAsia="en-US"/>
    </w:rPr>
  </w:style>
  <w:style w:type="character" w:customStyle="1" w:styleId="TextbublinyChar151">
    <w:name w:val="Text bubliny Char151"/>
    <w:basedOn w:val="Predvolenpsmoodseku"/>
    <w:uiPriority w:val="99"/>
    <w:semiHidden/>
    <w:rPr>
      <w:rFonts w:ascii="Segoe UI" w:hAnsi="Segoe UI" w:cs="Segoe UI"/>
      <w:sz w:val="18"/>
      <w:szCs w:val="18"/>
      <w:lang w:val="x-none" w:eastAsia="en-US"/>
    </w:rPr>
  </w:style>
  <w:style w:type="character" w:customStyle="1" w:styleId="TextbublinyChar150">
    <w:name w:val="Text bubliny Char150"/>
    <w:basedOn w:val="Predvolenpsmoodseku"/>
    <w:uiPriority w:val="99"/>
    <w:semiHidden/>
    <w:rPr>
      <w:rFonts w:ascii="Segoe UI" w:hAnsi="Segoe UI" w:cs="Segoe UI"/>
      <w:sz w:val="18"/>
      <w:szCs w:val="18"/>
      <w:lang w:val="x-none" w:eastAsia="en-US"/>
    </w:rPr>
  </w:style>
  <w:style w:type="character" w:customStyle="1" w:styleId="TextbublinyChar149">
    <w:name w:val="Text bubliny Char149"/>
    <w:basedOn w:val="Predvolenpsmoodseku"/>
    <w:uiPriority w:val="99"/>
    <w:semiHidden/>
    <w:rPr>
      <w:rFonts w:ascii="Segoe UI" w:hAnsi="Segoe UI" w:cs="Segoe UI"/>
      <w:sz w:val="18"/>
      <w:szCs w:val="18"/>
      <w:lang w:val="x-none" w:eastAsia="en-US"/>
    </w:rPr>
  </w:style>
  <w:style w:type="character" w:customStyle="1" w:styleId="TextbublinyChar148">
    <w:name w:val="Text bubliny Char148"/>
    <w:basedOn w:val="Predvolenpsmoodseku"/>
    <w:uiPriority w:val="99"/>
    <w:semiHidden/>
    <w:rPr>
      <w:rFonts w:ascii="Segoe UI" w:hAnsi="Segoe UI" w:cs="Segoe UI"/>
      <w:sz w:val="18"/>
      <w:szCs w:val="18"/>
      <w:lang w:val="x-none" w:eastAsia="en-US"/>
    </w:rPr>
  </w:style>
  <w:style w:type="character" w:customStyle="1" w:styleId="TextbublinyChar147">
    <w:name w:val="Text bubliny Char147"/>
    <w:basedOn w:val="Predvolenpsmoodseku"/>
    <w:uiPriority w:val="99"/>
    <w:semiHidden/>
    <w:rPr>
      <w:rFonts w:ascii="Segoe UI" w:hAnsi="Segoe UI" w:cs="Segoe UI"/>
      <w:sz w:val="18"/>
      <w:szCs w:val="18"/>
      <w:lang w:val="x-none" w:eastAsia="en-US"/>
    </w:rPr>
  </w:style>
  <w:style w:type="character" w:customStyle="1" w:styleId="TextbublinyChar146">
    <w:name w:val="Text bubliny Char146"/>
    <w:basedOn w:val="Predvolenpsmoodseku"/>
    <w:uiPriority w:val="99"/>
    <w:semiHidden/>
    <w:rPr>
      <w:rFonts w:ascii="Segoe UI" w:hAnsi="Segoe UI" w:cs="Segoe UI"/>
      <w:sz w:val="18"/>
      <w:szCs w:val="18"/>
      <w:lang w:val="x-none" w:eastAsia="en-US"/>
    </w:rPr>
  </w:style>
  <w:style w:type="character" w:customStyle="1" w:styleId="TextbublinyChar145">
    <w:name w:val="Text bubliny Char145"/>
    <w:basedOn w:val="Predvolenpsmoodseku"/>
    <w:uiPriority w:val="99"/>
    <w:semiHidden/>
    <w:rPr>
      <w:rFonts w:ascii="Segoe UI" w:hAnsi="Segoe UI" w:cs="Segoe UI"/>
      <w:sz w:val="18"/>
      <w:szCs w:val="18"/>
      <w:lang w:val="x-none" w:eastAsia="en-US"/>
    </w:rPr>
  </w:style>
  <w:style w:type="character" w:customStyle="1" w:styleId="TextbublinyChar144">
    <w:name w:val="Text bubliny Char144"/>
    <w:basedOn w:val="Predvolenpsmoodseku"/>
    <w:uiPriority w:val="99"/>
    <w:semiHidden/>
    <w:rPr>
      <w:rFonts w:ascii="Segoe UI" w:hAnsi="Segoe UI" w:cs="Segoe UI"/>
      <w:sz w:val="18"/>
      <w:szCs w:val="18"/>
      <w:lang w:val="x-none" w:eastAsia="en-US"/>
    </w:rPr>
  </w:style>
  <w:style w:type="character" w:customStyle="1" w:styleId="TextbublinyChar143">
    <w:name w:val="Text bubliny Char143"/>
    <w:basedOn w:val="Predvolenpsmoodseku"/>
    <w:uiPriority w:val="99"/>
    <w:semiHidden/>
    <w:rPr>
      <w:rFonts w:ascii="Segoe UI" w:hAnsi="Segoe UI" w:cs="Segoe UI"/>
      <w:sz w:val="18"/>
      <w:szCs w:val="18"/>
      <w:lang w:val="x-none" w:eastAsia="en-US"/>
    </w:rPr>
  </w:style>
  <w:style w:type="character" w:customStyle="1" w:styleId="TextbublinyChar142">
    <w:name w:val="Text bubliny Char142"/>
    <w:basedOn w:val="Predvolenpsmoodseku"/>
    <w:uiPriority w:val="99"/>
    <w:semiHidden/>
    <w:rPr>
      <w:rFonts w:ascii="Segoe UI" w:hAnsi="Segoe UI" w:cs="Segoe UI"/>
      <w:sz w:val="18"/>
      <w:szCs w:val="18"/>
      <w:lang w:val="x-none" w:eastAsia="en-US"/>
    </w:rPr>
  </w:style>
  <w:style w:type="character" w:customStyle="1" w:styleId="TextbublinyChar141">
    <w:name w:val="Text bubliny Char141"/>
    <w:basedOn w:val="Predvolenpsmoodseku"/>
    <w:uiPriority w:val="99"/>
    <w:semiHidden/>
    <w:rPr>
      <w:rFonts w:ascii="Segoe UI" w:hAnsi="Segoe UI" w:cs="Segoe UI"/>
      <w:sz w:val="18"/>
      <w:szCs w:val="18"/>
      <w:lang w:val="x-none" w:eastAsia="en-US"/>
    </w:rPr>
  </w:style>
  <w:style w:type="character" w:customStyle="1" w:styleId="TextbublinyChar140">
    <w:name w:val="Text bubliny Char140"/>
    <w:basedOn w:val="Predvolenpsmoodseku"/>
    <w:uiPriority w:val="99"/>
    <w:semiHidden/>
    <w:rPr>
      <w:rFonts w:ascii="Segoe UI" w:hAnsi="Segoe UI" w:cs="Segoe UI"/>
      <w:sz w:val="18"/>
      <w:szCs w:val="18"/>
      <w:lang w:val="x-none" w:eastAsia="en-US"/>
    </w:rPr>
  </w:style>
  <w:style w:type="character" w:customStyle="1" w:styleId="TextbublinyChar139">
    <w:name w:val="Text bubliny Char139"/>
    <w:basedOn w:val="Predvolenpsmoodseku"/>
    <w:uiPriority w:val="99"/>
    <w:semiHidden/>
    <w:rPr>
      <w:rFonts w:ascii="Tahoma" w:hAnsi="Tahoma" w:cs="Tahoma"/>
      <w:sz w:val="16"/>
      <w:szCs w:val="16"/>
      <w:lang w:val="x-none" w:eastAsia="en-US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  <w:lang w:val="x-none" w:eastAsia="en-US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87264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264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264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264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264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264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264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264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264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264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264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264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264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264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264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505D5D-5F57-4ED7-A0BA-8BA22975E3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867</Words>
  <Characters>4948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FORES s.r.o.</Company>
  <LinksUpToDate>false</LinksUpToDate>
  <CharactersWithSpaces>5804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Júlia Forrová</cp:lastModifiedBy>
  <cp:revision>14</cp:revision>
  <cp:lastPrinted>2022-03-31T05:37:00Z</cp:lastPrinted>
  <dcterms:created xsi:type="dcterms:W3CDTF">2021-06-17T09:18:00Z</dcterms:created>
  <dcterms:modified xsi:type="dcterms:W3CDTF">2022-03-31T05:37:00Z</dcterms:modified>
</cp:coreProperties>
</file>