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62FA3" w:rsidRDefault="00862FA3">
      <w:pPr>
        <w:numPr>
          <w:ilvl w:val="0"/>
          <w:numId w:val="1"/>
        </w:numPr>
        <w:tabs>
          <w:tab w:val="clear" w:pos="1429"/>
          <w:tab w:val="left" w:pos="284"/>
        </w:tabs>
        <w:ind w:left="0" w:firstLine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ÚČTOVNEJ JEDNOTKE</w:t>
      </w: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proofErr w:type="spellStart"/>
      <w:r w:rsidR="00097493">
        <w:rPr>
          <w:rFonts w:ascii="Arial Narrow" w:hAnsi="Arial Narrow" w:cs="Arial Narrow"/>
          <w:sz w:val="22"/>
          <w:szCs w:val="22"/>
        </w:rPr>
        <w:t>Karl</w:t>
      </w:r>
      <w:proofErr w:type="spellEnd"/>
      <w:r w:rsidR="00097493">
        <w:rPr>
          <w:rFonts w:ascii="Arial Narrow" w:hAnsi="Arial Narrow" w:cs="Arial Narrow"/>
          <w:sz w:val="22"/>
          <w:szCs w:val="22"/>
        </w:rPr>
        <w:t xml:space="preserve"> Schmidt Slovakia </w:t>
      </w:r>
      <w:proofErr w:type="spellStart"/>
      <w:r w:rsidR="00097493">
        <w:rPr>
          <w:rFonts w:ascii="Arial Narrow" w:hAnsi="Arial Narrow" w:cs="Arial Narrow"/>
          <w:sz w:val="22"/>
          <w:szCs w:val="22"/>
        </w:rPr>
        <w:t>s.r.o</w:t>
      </w:r>
      <w:proofErr w:type="spellEnd"/>
      <w:r w:rsidR="00097493">
        <w:rPr>
          <w:rFonts w:ascii="Arial Narrow" w:hAnsi="Arial Narrow" w:cs="Arial Narrow"/>
          <w:sz w:val="22"/>
          <w:szCs w:val="22"/>
        </w:rPr>
        <w:t>.</w:t>
      </w:r>
      <w:bookmarkStart w:id="1" w:name="ONAME_END"/>
      <w:bookmarkEnd w:id="1"/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097493" w:rsidRDefault="00862F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  <w:r w:rsidR="00097493">
        <w:rPr>
          <w:rFonts w:ascii="Arial Narrow" w:hAnsi="Arial Narrow" w:cs="Arial Narrow"/>
          <w:sz w:val="22"/>
          <w:szCs w:val="22"/>
        </w:rPr>
        <w:t xml:space="preserve"> Prístavná ulica 10, 821 09 Bratislava-Ružinov</w:t>
      </w: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  <w:bookmarkStart w:id="2" w:name="ADRESA"/>
      <w:bookmarkEnd w:id="2"/>
      <w:r>
        <w:rPr>
          <w:rFonts w:ascii="Arial Narrow" w:hAnsi="Arial Narrow" w:cs="Arial Narrow"/>
          <w:sz w:val="22"/>
          <w:szCs w:val="22"/>
        </w:rPr>
        <w:t>založená dňa:</w:t>
      </w:r>
      <w:r w:rsidR="00097493">
        <w:rPr>
          <w:rFonts w:ascii="Arial Narrow" w:hAnsi="Arial Narrow" w:cs="Arial Narrow"/>
          <w:sz w:val="22"/>
          <w:szCs w:val="22"/>
        </w:rPr>
        <w:t xml:space="preserve"> 9.10.2014</w:t>
      </w: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zapísaná do obchodného registra dňa:</w:t>
      </w:r>
      <w:r w:rsidR="00097493">
        <w:rPr>
          <w:rFonts w:ascii="Arial Narrow" w:hAnsi="Arial Narrow" w:cs="Arial Narrow"/>
          <w:sz w:val="22"/>
          <w:szCs w:val="22"/>
        </w:rPr>
        <w:t>12.11.2014</w:t>
      </w: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862FA3" w:rsidRDefault="008F150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nákladná cestná doprava </w:t>
      </w: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pStyle w:val="TaxEdit2"/>
      </w:pPr>
      <w:r>
        <w:t>c) Priemerný počet zamestnancov</w:t>
      </w:r>
    </w:p>
    <w:p w:rsidR="00862FA3" w:rsidRDefault="00862FA3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862FA3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pStyle w:val="Nadpis3"/>
            </w:pPr>
            <w: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:rsidR="00A04EAA" w:rsidRDefault="00F10CCD" w:rsidP="00B636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862FA3" w:rsidRDefault="00133635" w:rsidP="001415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</w:t>
            </w:r>
          </w:p>
        </w:tc>
      </w:tr>
      <w:tr w:rsidR="00862FA3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:rsidR="00862FA3" w:rsidRDefault="00F10CCD" w:rsidP="00B636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:rsidR="00862FA3" w:rsidRDefault="00133635" w:rsidP="0013363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</w:t>
            </w:r>
          </w:p>
        </w:tc>
      </w:tr>
      <w:tr w:rsidR="00862FA3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:rsidR="00862FA3" w:rsidRDefault="000974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862FA3" w:rsidRDefault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</w:tbl>
    <w:p w:rsidR="00862FA3" w:rsidRDefault="00862FA3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862FA3" w:rsidRDefault="00862FA3">
      <w:pPr>
        <w:pStyle w:val="TaxEdit2"/>
      </w:pPr>
      <w:r>
        <w:t>d) Údaje neobmedzenom ručení</w:t>
      </w:r>
    </w:p>
    <w:p w:rsidR="00862FA3" w:rsidRDefault="00862FA3">
      <w:pPr>
        <w:pStyle w:val="TaxEdit2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9"/>
        <w:gridCol w:w="2674"/>
        <w:gridCol w:w="3847"/>
      </w:tblGrid>
      <w:tr w:rsidR="00862FA3">
        <w:tc>
          <w:tcPr>
            <w:tcW w:w="272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pStyle w:val="Nadpis3"/>
            </w:pPr>
            <w:r>
              <w:t>Obchodné meno</w:t>
            </w:r>
          </w:p>
        </w:tc>
        <w:tc>
          <w:tcPr>
            <w:tcW w:w="267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38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862FA3">
        <w:tc>
          <w:tcPr>
            <w:tcW w:w="2729" w:type="dxa"/>
            <w:tcBorders>
              <w:top w:val="double" w:sz="4" w:space="0" w:color="auto"/>
              <w:left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top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top w:val="double" w:sz="4" w:space="0" w:color="auto"/>
              <w:right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c>
          <w:tcPr>
            <w:tcW w:w="2729" w:type="dxa"/>
            <w:tcBorders>
              <w:left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c>
          <w:tcPr>
            <w:tcW w:w="2729" w:type="dxa"/>
            <w:tcBorders>
              <w:left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c>
          <w:tcPr>
            <w:tcW w:w="2729" w:type="dxa"/>
            <w:tcBorders>
              <w:left w:val="double" w:sz="4" w:space="0" w:color="auto"/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bottom w:val="double" w:sz="4" w:space="0" w:color="auto"/>
              <w:right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2"/>
      </w:pPr>
      <w:r>
        <w:t>e) Právny dôvod na zostavenie účtovnej závierky</w:t>
      </w:r>
    </w:p>
    <w:p w:rsidR="00862FA3" w:rsidRDefault="00862FA3">
      <w:pPr>
        <w:pStyle w:val="TaxEdit"/>
        <w:numPr>
          <w:ilvl w:val="0"/>
          <w:numId w:val="0"/>
        </w:numPr>
        <w:ind w:left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</w:t>
      </w:r>
      <w:r w:rsidR="00FB6D7B">
        <w:rPr>
          <w:rFonts w:ascii="Arial Narrow" w:hAnsi="Arial Narrow" w:cs="Arial Narrow"/>
          <w:b w:val="0"/>
          <w:bCs w:val="0"/>
        </w:rPr>
        <w:t xml:space="preserve">. o účtovníctve  za obdobie </w:t>
      </w:r>
      <w:r w:rsidR="00872AD0">
        <w:rPr>
          <w:rFonts w:ascii="Arial Narrow" w:hAnsi="Arial Narrow" w:cs="Arial Narrow"/>
          <w:b w:val="0"/>
          <w:bCs w:val="0"/>
        </w:rPr>
        <w:t>20</w:t>
      </w:r>
      <w:r w:rsidR="00F10CCD">
        <w:rPr>
          <w:rFonts w:ascii="Arial Narrow" w:hAnsi="Arial Narrow" w:cs="Arial Narrow"/>
          <w:b w:val="0"/>
          <w:bCs w:val="0"/>
        </w:rPr>
        <w:t>2</w:t>
      </w:r>
      <w:r w:rsidR="00133635">
        <w:rPr>
          <w:rFonts w:ascii="Arial Narrow" w:hAnsi="Arial Narrow" w:cs="Arial Narrow"/>
          <w:b w:val="0"/>
          <w:bCs w:val="0"/>
        </w:rPr>
        <w:t>1</w:t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mimoriadna</w:t>
      </w:r>
      <w:r>
        <w:rPr>
          <w:rFonts w:ascii="Arial Narrow" w:hAnsi="Arial Narrow" w:cs="Arial Narrow"/>
          <w:b w:val="0"/>
          <w:bCs w:val="0"/>
        </w:rPr>
        <w:t xml:space="preserve"> v súlade s § 16-17 Zákona 431/2002 Z. z. o účtovníctve  za obdobie ......................</w:t>
      </w:r>
      <w:r>
        <w:rPr>
          <w:rFonts w:ascii="Arial Narrow" w:hAnsi="Arial Narrow" w:cs="Arial Narrow"/>
          <w:b w:val="0"/>
          <w:bCs w:val="0"/>
        </w:rPr>
        <w:tab/>
      </w:r>
    </w:p>
    <w:p w:rsidR="00862FA3" w:rsidRDefault="00862F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Dôvodom na zostavenie mimoriadnej účtovnej závierky je:</w:t>
      </w:r>
    </w:p>
    <w:p w:rsidR="00862FA3" w:rsidRDefault="00862F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zánik spoločnosti</w:t>
      </w:r>
    </w:p>
    <w:p w:rsidR="00862FA3" w:rsidRDefault="00862F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zrušenie bez likvidácie</w:t>
      </w:r>
    </w:p>
    <w:p w:rsidR="00862FA3" w:rsidRDefault="00862F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začiatok likvidácie spoločnosti</w:t>
      </w:r>
    </w:p>
    <w:p w:rsidR="00862FA3" w:rsidRDefault="00862F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vyhlásenie konkurzu alebo vyrovnania</w:t>
      </w:r>
    </w:p>
    <w:p w:rsidR="00862FA3" w:rsidRDefault="00862F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ukončenie likvidácie</w:t>
      </w:r>
    </w:p>
    <w:p w:rsidR="00862FA3" w:rsidRDefault="00862F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zrušenie konkurzu alebo vyrovnania</w:t>
      </w:r>
    </w:p>
    <w:p w:rsidR="00862FA3" w:rsidRDefault="00862F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iné:</w:t>
      </w:r>
    </w:p>
    <w:p w:rsidR="00862FA3" w:rsidRDefault="00862FA3">
      <w:pPr>
        <w:pStyle w:val="TaxEdit2"/>
        <w:rPr>
          <w:rFonts w:ascii="Arial Narrow" w:hAnsi="Arial Narrow" w:cs="Arial Narrow"/>
        </w:rPr>
      </w:pPr>
    </w:p>
    <w:p w:rsidR="00862FA3" w:rsidRDefault="00862FA3">
      <w:pPr>
        <w:pStyle w:val="TaxEdit2"/>
      </w:pPr>
      <w:r>
        <w:t>f) Dátum schválenia účtovnej závierky za predchádzajúce účtovné obdobie</w:t>
      </w:r>
    </w:p>
    <w:p w:rsidR="00862FA3" w:rsidRDefault="00862FA3">
      <w:pPr>
        <w:pStyle w:val="TaxEdit2"/>
        <w:rPr>
          <w:rFonts w:ascii="Arial Narrow" w:hAnsi="Arial Narrow" w:cs="Arial Narrow"/>
        </w:rPr>
      </w:pPr>
    </w:p>
    <w:p w:rsidR="00862FA3" w:rsidRDefault="00862FA3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</w:t>
      </w:r>
      <w:r w:rsidR="0087715B">
        <w:rPr>
          <w:rFonts w:ascii="Arial Narrow" w:hAnsi="Arial Narrow" w:cs="Arial Narrow"/>
          <w:b w:val="0"/>
          <w:bCs w:val="0"/>
        </w:rPr>
        <w:t> 31.12.20</w:t>
      </w:r>
      <w:r w:rsidR="00133635">
        <w:rPr>
          <w:rFonts w:ascii="Arial Narrow" w:hAnsi="Arial Narrow" w:cs="Arial Narrow"/>
          <w:b w:val="0"/>
          <w:bCs w:val="0"/>
        </w:rPr>
        <w:t>20</w:t>
      </w:r>
      <w:bookmarkStart w:id="3" w:name="DATUMK"/>
      <w:bookmarkEnd w:id="3"/>
      <w:r>
        <w:rPr>
          <w:rFonts w:ascii="Arial Narrow" w:hAnsi="Arial Narrow" w:cs="Arial Narrow"/>
          <w:b w:val="0"/>
          <w:bCs w:val="0"/>
        </w:rPr>
        <w:t xml:space="preserve">, za predchádzajúce účtovné obdobie, </w:t>
      </w:r>
      <w:r w:rsidR="0087715B">
        <w:rPr>
          <w:rFonts w:ascii="Arial Narrow" w:hAnsi="Arial Narrow" w:cs="Arial Narrow"/>
          <w:b w:val="0"/>
          <w:bCs w:val="0"/>
        </w:rPr>
        <w:t>ne</w:t>
      </w:r>
      <w:r>
        <w:rPr>
          <w:rFonts w:ascii="Arial Narrow" w:hAnsi="Arial Narrow" w:cs="Arial Narrow"/>
          <w:b w:val="0"/>
          <w:bCs w:val="0"/>
        </w:rPr>
        <w:t>bola schválená.</w:t>
      </w:r>
      <w:r w:rsidR="008A15BD">
        <w:rPr>
          <w:rFonts w:ascii="Arial Narrow" w:hAnsi="Arial Narrow" w:cs="Arial Narrow"/>
          <w:b w:val="0"/>
          <w:bCs w:val="0"/>
        </w:rPr>
        <w:t xml:space="preserve"> </w:t>
      </w:r>
      <w:r>
        <w:rPr>
          <w:rFonts w:ascii="Arial Narrow" w:hAnsi="Arial Narrow" w:cs="Arial Narrow"/>
          <w:b w:val="0"/>
          <w:bCs w:val="0"/>
        </w:rPr>
        <w:t xml:space="preserve"> </w:t>
      </w:r>
      <w:bookmarkStart w:id="4" w:name="DATUMCHV"/>
      <w:bookmarkStart w:id="5" w:name="DATUMSCHV"/>
      <w:bookmarkStart w:id="6" w:name="DATUMSCHV_END"/>
      <w:bookmarkEnd w:id="4"/>
      <w:bookmarkEnd w:id="5"/>
      <w:bookmarkEnd w:id="6"/>
    </w:p>
    <w:p w:rsidR="00862FA3" w:rsidRDefault="00862FA3">
      <w:pPr>
        <w:pStyle w:val="TaxEdit2"/>
        <w:rPr>
          <w:rFonts w:ascii="Arial Narrow" w:hAnsi="Arial Narrow" w:cs="Arial Narrow"/>
          <w:b w:val="0"/>
          <w:bCs w:val="0"/>
          <w:color w:val="FFFFFF"/>
        </w:rPr>
      </w:pPr>
      <w:r>
        <w:rPr>
          <w:rFonts w:ascii="Arial Narrow" w:hAnsi="Arial Narrow" w:cs="Arial Narrow"/>
          <w:b w:val="0"/>
          <w:bCs w:val="0"/>
          <w:color w:val="FFFFFF"/>
        </w:rPr>
        <w:br w:type="page"/>
      </w:r>
    </w:p>
    <w:p w:rsidR="00862FA3" w:rsidRDefault="00862FA3">
      <w:pPr>
        <w:pStyle w:val="Styl1"/>
        <w:numPr>
          <w:ilvl w:val="0"/>
          <w:numId w:val="33"/>
        </w:numPr>
        <w:tabs>
          <w:tab w:val="clear" w:pos="1429"/>
        </w:tabs>
        <w:ind w:left="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INFORMÁCIE O KONSOLIDOVANOM CELKU</w:t>
      </w:r>
    </w:p>
    <w:p w:rsidR="00862FA3" w:rsidRDefault="00862FA3">
      <w:pPr>
        <w:pStyle w:val="Styl1"/>
        <w:numPr>
          <w:ilvl w:val="0"/>
          <w:numId w:val="0"/>
        </w:numPr>
        <w:ind w:left="360"/>
      </w:pP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 je súčasťou konsolidovaného celku   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nie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všetky skupiny účtovných jednotiek konsolidovaného celku, pre ktorú je účtovná jednotka konsolidovanou účtovnou jednotkou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862FA3" w:rsidRDefault="00862FA3">
      <w:pPr>
        <w:ind w:left="1080"/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862FA3" w:rsidRDefault="00862FA3">
      <w:pPr>
        <w:ind w:left="1080"/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v ktorej sú prístupné konsolidované účtovné závierky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Adresa príslušného registrového súdu, ktorý vedie obchodný register, v ktorom sú uložené konsolidované účtovné závierky:</w:t>
      </w:r>
    </w:p>
    <w:p w:rsidR="00862FA3" w:rsidRDefault="00862FA3">
      <w:pPr>
        <w:ind w:left="1080"/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Údaj, či je materská účtovná jednotka oslobodená od povinnosti zostaviť konsolidovanú účtovnú závierku a konsolidovanú výročnú správu podľa § 22 zákona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pri oslobodení podľa § 22 ods. 8 zákona</w:t>
      </w:r>
      <w:r>
        <w:rPr>
          <w:rFonts w:ascii="Arial Narrow" w:hAnsi="Arial Narrow" w:cs="Arial Narrow"/>
          <w:sz w:val="22"/>
          <w:szCs w:val="22"/>
        </w:rPr>
        <w:br/>
        <w:t>Obchodné meno: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 MÚJ: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pri oslobodení podľa § 22 ods. 12 zákona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Sídla DÚJ:</w:t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ĎALŠIE INFORMÁCIE O</w:t>
      </w:r>
    </w:p>
    <w:p w:rsidR="00862FA3" w:rsidRDefault="00862FA3">
      <w:pPr>
        <w:pStyle w:val="Styl1"/>
        <w:numPr>
          <w:ilvl w:val="0"/>
          <w:numId w:val="0"/>
        </w:numPr>
      </w:pPr>
    </w:p>
    <w:p w:rsidR="00862FA3" w:rsidRDefault="00862FA3">
      <w:pPr>
        <w:pStyle w:val="Styl1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 xml:space="preserve">a) použitých účtovných zásadách a účtovných metódach, </w:t>
      </w:r>
    </w:p>
    <w:p w:rsidR="00862FA3" w:rsidRDefault="00862FA3">
      <w:pPr>
        <w:pStyle w:val="Styl1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 xml:space="preserve">b) údajoch vykázaných na strane aktív súvahy, </w:t>
      </w:r>
    </w:p>
    <w:p w:rsidR="00862FA3" w:rsidRDefault="00862FA3">
      <w:pPr>
        <w:pStyle w:val="Styl1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 xml:space="preserve">c) údajoch vykázaných na strane pasív súvahy, </w:t>
      </w:r>
    </w:p>
    <w:p w:rsidR="00862FA3" w:rsidRDefault="00862F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výnosoch, </w:t>
      </w:r>
    </w:p>
    <w:p w:rsidR="00862FA3" w:rsidRDefault="00862F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nákladoch, </w:t>
      </w:r>
    </w:p>
    <w:p w:rsidR="00862FA3" w:rsidRDefault="00862F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daniach z príjmov, </w:t>
      </w:r>
    </w:p>
    <w:p w:rsidR="00862FA3" w:rsidRDefault="00862F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údajoch na podsúvahových účtoch, </w:t>
      </w:r>
    </w:p>
    <w:p w:rsidR="00862FA3" w:rsidRDefault="00862F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iných aktívach a iných pasívach, </w:t>
      </w:r>
    </w:p>
    <w:p w:rsidR="00862FA3" w:rsidRDefault="00862F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spriaznených osobách, </w:t>
      </w:r>
    </w:p>
    <w:p w:rsidR="00862FA3" w:rsidRDefault="00862F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skutočnostiach, ktoré nastali medzi dňom, ku ktorému sa zostavuje účtovná závierka a dňom jej zostavenia, </w:t>
      </w:r>
    </w:p>
    <w:p w:rsidR="00862FA3" w:rsidRDefault="00862F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prehľade zmien vlastného imania, </w:t>
      </w:r>
    </w:p>
    <w:p w:rsidR="00862FA3" w:rsidRDefault="00862FA3">
      <w:pPr>
        <w:pStyle w:val="Defaul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l) prehľade peňažných tokov. </w:t>
      </w:r>
    </w:p>
    <w:p w:rsidR="00862FA3" w:rsidRDefault="00862FA3">
      <w:pPr>
        <w:pStyle w:val="Defaul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sú spísané  na ďalších stranách v bodoch E až S.</w:t>
      </w:r>
    </w:p>
    <w:p w:rsidR="00862FA3" w:rsidRDefault="00862FA3">
      <w:pPr>
        <w:pStyle w:val="Styl1"/>
        <w:numPr>
          <w:ilvl w:val="0"/>
          <w:numId w:val="0"/>
        </w:numPr>
        <w:rPr>
          <w:b w:val="0"/>
          <w:bCs w:val="0"/>
        </w:rPr>
      </w:pPr>
      <w:r>
        <w:br w:type="page"/>
      </w:r>
    </w:p>
    <w:p w:rsidR="00862FA3" w:rsidRDefault="00862FA3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 POUŽITÉ ÚČTOVNÉ ZÁSADY A ÚČTOVNÉ METÓDY</w:t>
      </w:r>
    </w:p>
    <w:p w:rsidR="00862FA3" w:rsidRDefault="00862FA3">
      <w:pPr>
        <w:ind w:left="360"/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:rsidR="00862FA3" w:rsidRDefault="00862FA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áno </w:t>
      </w:r>
    </w:p>
    <w:p w:rsidR="00862FA3" w:rsidRDefault="00862F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862FA3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862FA3">
        <w:tc>
          <w:tcPr>
            <w:tcW w:w="3070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bez vplyvu</w:t>
            </w:r>
          </w:p>
        </w:tc>
      </w:tr>
      <w:tr w:rsidR="00862FA3">
        <w:tc>
          <w:tcPr>
            <w:tcW w:w="3070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c>
          <w:tcPr>
            <w:tcW w:w="3070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c>
          <w:tcPr>
            <w:tcW w:w="3070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:rsidR="00862FA3" w:rsidRDefault="00862FA3">
      <w:pPr>
        <w:pStyle w:val="Styl4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:rsidR="00862FA3" w:rsidRDefault="00862FA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 xml:space="preserve">,  ktorá zahrňuje cenu obstarania a náklady súvisiace s obstaraním .- </w:t>
      </w:r>
      <w:r w:rsidR="00097493">
        <w:rPr>
          <w:rFonts w:ascii="Arial Narrow" w:hAnsi="Arial Narrow" w:cs="Arial Narrow"/>
          <w:sz w:val="22"/>
          <w:szCs w:val="22"/>
        </w:rPr>
        <w:t>nie</w:t>
      </w:r>
    </w:p>
    <w:p w:rsidR="00862FA3" w:rsidRDefault="00862FA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vlastnou činnosťou je oceňovaný </w:t>
      </w:r>
    </w:p>
    <w:p w:rsidR="00862FA3" w:rsidRDefault="00862F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862FA3" w:rsidRDefault="00862FA3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862FA3" w:rsidRDefault="00862FA3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862FA3" w:rsidRDefault="00862F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</w:t>
      </w:r>
      <w:r>
        <w:rPr>
          <w:rFonts w:ascii="Arial Narrow" w:hAnsi="Arial Narrow" w:cs="Arial Narrow"/>
          <w:b/>
          <w:bCs/>
          <w:sz w:val="22"/>
          <w:szCs w:val="22"/>
        </w:rPr>
        <w:tab/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862FA3" w:rsidRDefault="00862FA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inak:</w:t>
      </w:r>
    </w:p>
    <w:p w:rsidR="00862FA3" w:rsidRDefault="00862FA3">
      <w:pPr>
        <w:pStyle w:val="Styl4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:rsidR="00862FA3" w:rsidRDefault="00862FA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</w:t>
      </w:r>
      <w:r w:rsidR="00097493">
        <w:rPr>
          <w:rFonts w:ascii="Arial Narrow" w:hAnsi="Arial Narrow" w:cs="Arial Narrow"/>
          <w:sz w:val="22"/>
          <w:szCs w:val="22"/>
        </w:rPr>
        <w:t>áno</w:t>
      </w:r>
    </w:p>
    <w:p w:rsidR="00862FA3" w:rsidRDefault="00862FA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vlastnou činnosťou je oceňovaný</w:t>
      </w:r>
    </w:p>
    <w:p w:rsidR="00862FA3" w:rsidRDefault="00862F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862FA3" w:rsidRDefault="00862FA3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862FA3" w:rsidRDefault="00862FA3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862FA3" w:rsidRDefault="00862F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862FA3" w:rsidRDefault="00862F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inak: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pStyle w:val="Styl4"/>
        <w:rPr>
          <w:sz w:val="22"/>
          <w:szCs w:val="22"/>
        </w:rPr>
      </w:pPr>
      <w:r>
        <w:rPr>
          <w:sz w:val="22"/>
          <w:szCs w:val="22"/>
        </w:rPr>
        <w:t>Zásoby</w:t>
      </w:r>
    </w:p>
    <w:p w:rsidR="00862FA3" w:rsidRDefault="00862FA3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 xml:space="preserve">,  ktorá zahrňuje cenu obstarania a náklady súvisiace s obstaraním . </w:t>
      </w:r>
    </w:p>
    <w:p w:rsidR="00862FA3" w:rsidRDefault="00862FA3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vlastnou činnosťou sú oceňované </w:t>
      </w:r>
    </w:p>
    <w:p w:rsidR="00862FA3" w:rsidRDefault="00862FA3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862FA3" w:rsidRDefault="00862FA3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>- priamymi nákladmi vynaloženými na výrobu alebo inú činnosť</w:t>
      </w:r>
    </w:p>
    <w:p w:rsidR="00862FA3" w:rsidRDefault="00862FA3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 xml:space="preserve">- aj časťou nepriamych nákladov, ktorá sa vzťahuje na výrobu alebo inú činnosť </w:t>
      </w:r>
    </w:p>
    <w:p w:rsidR="00862FA3" w:rsidRDefault="00862FA3">
      <w:pPr>
        <w:numPr>
          <w:ilvl w:val="0"/>
          <w:numId w:val="4"/>
        </w:numPr>
        <w:tabs>
          <w:tab w:val="clear" w:pos="2700"/>
        </w:tabs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úbytok zásob bol oceňovaný</w:t>
      </w:r>
    </w:p>
    <w:p w:rsidR="00862FA3" w:rsidRDefault="00862FA3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- váženým aritmetickým priemerom </w:t>
      </w:r>
    </w:p>
    <w:p w:rsidR="00862FA3" w:rsidRDefault="00862FA3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- metódou FIFO</w:t>
      </w:r>
    </w:p>
    <w:p w:rsidR="00862FA3" w:rsidRDefault="00862FA3">
      <w:pPr>
        <w:pStyle w:val="Styl4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:rsidR="00862FA3" w:rsidRDefault="00862F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:rsidR="00862FA3" w:rsidRDefault="00862F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</w:t>
      </w:r>
    </w:p>
    <w:p w:rsidR="00862FA3" w:rsidRDefault="00862F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sa oceňujú ich menovitou hodnotou. </w:t>
      </w:r>
    </w:p>
    <w:p w:rsidR="00862FA3" w:rsidRDefault="00862F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:rsidR="00862FA3" w:rsidRDefault="00862F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:rsidR="00862FA3" w:rsidRDefault="00862F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:rsidR="00862FA3" w:rsidRDefault="00862F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862FA3" w:rsidRDefault="00862F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lastRenderedPageBreak/>
        <w:t>Záväzky</w:t>
      </w:r>
    </w:p>
    <w:p w:rsidR="00862FA3" w:rsidRDefault="00862F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62FA3" w:rsidRDefault="00862F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Deriváty</w:t>
      </w:r>
    </w:p>
    <w:p w:rsidR="00862FA3" w:rsidRDefault="00862F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sa oceňujú reálnou hodnotou.</w:t>
      </w:r>
    </w:p>
    <w:p w:rsidR="00862FA3" w:rsidRDefault="00862F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:rsidR="00862FA3" w:rsidRDefault="00862F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Majetok a záväzky zabezpečené derivátmi sa oceňujú reálnou hodnotou. </w:t>
      </w:r>
    </w:p>
    <w:p w:rsidR="00862FA3" w:rsidRDefault="00862F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:rsidR="00862FA3" w:rsidRDefault="00862FA3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>Majetok a záväzky evidované v cudzej mene sa prepočítavajú na slovenskú menu kurzom Národnej banky Slovenska ku dňu uskutočnenia účtovného prípadu a v účtovnej závierke platným ku dňu, ku ktorému sa zostavuje. Účtujú sa s vplyvom na výsledok hospodárenia.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:rsidR="00862FA3" w:rsidRDefault="00862FA3">
      <w:pPr>
        <w:ind w:left="1080"/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odpisuje dlhodobý nehmotný majetok s ohľadom na maximálnu dobu odpisovania 5 rokov.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nehmotného majetku v súlade s daňovými odpismi 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03"/>
      </w:tblGrid>
      <w:tr w:rsidR="00862FA3"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862FA3">
        <w:tc>
          <w:tcPr>
            <w:tcW w:w="2303" w:type="dxa"/>
          </w:tcPr>
          <w:p w:rsidR="00862FA3" w:rsidRDefault="0009749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Nákladné vozidlá</w:t>
            </w:r>
          </w:p>
        </w:tc>
        <w:tc>
          <w:tcPr>
            <w:tcW w:w="230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:rsidR="00862FA3" w:rsidRDefault="00BA24E8" w:rsidP="0009749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</w:tcPr>
          <w:p w:rsidR="00862FA3" w:rsidRDefault="0009749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25%</w:t>
            </w:r>
          </w:p>
        </w:tc>
      </w:tr>
      <w:tr w:rsidR="00862FA3">
        <w:tc>
          <w:tcPr>
            <w:tcW w:w="2303" w:type="dxa"/>
          </w:tcPr>
          <w:p w:rsidR="00862FA3" w:rsidRDefault="00BA24E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PC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zariad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</w:p>
        </w:tc>
        <w:tc>
          <w:tcPr>
            <w:tcW w:w="230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:rsidR="00862FA3" w:rsidRDefault="00BA24E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</w:tcPr>
          <w:p w:rsidR="00862FA3" w:rsidRDefault="00BA24E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25%</w:t>
            </w:r>
          </w:p>
        </w:tc>
      </w:tr>
      <w:tr w:rsidR="00862FA3">
        <w:tc>
          <w:tcPr>
            <w:tcW w:w="2303" w:type="dxa"/>
            <w:tcBorders>
              <w:bottom w:val="double" w:sz="4" w:space="0" w:color="auto"/>
            </w:tcBorders>
          </w:tcPr>
          <w:p w:rsidR="00862FA3" w:rsidRDefault="0007740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Prívesy, návesy</w:t>
            </w: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862FA3" w:rsidRDefault="0007740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862FA3" w:rsidRDefault="0007740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16,67%</w:t>
            </w:r>
          </w:p>
        </w:tc>
      </w:tr>
    </w:tbl>
    <w:p w:rsidR="00862FA3" w:rsidRDefault="00862FA3">
      <w:pPr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Dotácie poskytnuté na obstaranie majetku</w:t>
      </w: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862FA3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Zložka majetku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Ocenenie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Výška dotácie</w:t>
            </w:r>
          </w:p>
        </w:tc>
      </w:tr>
      <w:tr w:rsidR="00862FA3">
        <w:tc>
          <w:tcPr>
            <w:tcW w:w="3070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c>
          <w:tcPr>
            <w:tcW w:w="3070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c>
          <w:tcPr>
            <w:tcW w:w="3070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Styl2"/>
        <w:numPr>
          <w:ilvl w:val="0"/>
          <w:numId w:val="0"/>
        </w:numPr>
        <w:tabs>
          <w:tab w:val="clear" w:pos="2149"/>
        </w:tabs>
        <w:rPr>
          <w:i w:val="0"/>
          <w:iCs w:val="0"/>
          <w:sz w:val="22"/>
          <w:szCs w:val="22"/>
        </w:rPr>
      </w:pPr>
    </w:p>
    <w:p w:rsidR="00862FA3" w:rsidRDefault="00862FA3">
      <w:pPr>
        <w:pStyle w:val="Styl2"/>
        <w:tabs>
          <w:tab w:val="clear" w:pos="144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Oprava významných chýb minulých účtovných období účtovanej v bežnom účtovnom období s uvedením sumy vplyvu na nerozdelený zisk minulých rokov alebo na neuhradenú stratu minulých rokov</w:t>
      </w:r>
    </w:p>
    <w:p w:rsidR="00862FA3" w:rsidRDefault="00862FA3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t>Súčasne môže účtovná jednotka uviesť aj informácie o oprave nevýznamných chýb minulých účtovných období účtovanej v bežnom účtovnom období s uvedením sumy vplyvu na výsledok hospodárenia bežného účtovného obdobia.</w:t>
      </w:r>
    </w:p>
    <w:p w:rsidR="00862FA3" w:rsidRDefault="00862FA3">
      <w:pPr>
        <w:pStyle w:val="Styl2"/>
        <w:numPr>
          <w:ilvl w:val="0"/>
          <w:numId w:val="0"/>
        </w:numPr>
        <w:rPr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br w:type="page"/>
      </w:r>
    </w:p>
    <w:p w:rsidR="00862FA3" w:rsidRDefault="00862FA3">
      <w:pPr>
        <w:pStyle w:val="Styl2"/>
        <w:numPr>
          <w:ilvl w:val="0"/>
          <w:numId w:val="0"/>
        </w:numPr>
        <w:ind w:left="1440"/>
      </w:pPr>
    </w:p>
    <w:p w:rsidR="00862FA3" w:rsidRDefault="00862FA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F. INFORMÁCIE O ÚDAJOCH NA STRANE AKTÍV SÚVAHY</w:t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F. písm. a) o dlhodobom nehmotnom majetku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862FA3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862FA3" w:rsidRDefault="00862FA3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862FA3">
        <w:trPr>
          <w:cantSplit/>
          <w:trHeight w:val="241"/>
        </w:trPr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B8396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5735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6070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5735</w:t>
            </w: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 w:rsidP="00B8396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B8396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5735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6070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5735</w:t>
            </w: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017EFC" w:rsidP="00585C0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5735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017EF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5735</w:t>
            </w: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 w:rsidP="00CD4156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 w:rsidP="00CD41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CD41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5735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CD41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5735</w:t>
            </w:r>
          </w:p>
        </w:tc>
      </w:tr>
      <w:tr w:rsidR="00862FA3">
        <w:trPr>
          <w:cantSplit/>
          <w:trHeight w:val="341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017EF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017EF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</w:tr>
      <w:tr w:rsidR="00862FA3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862FA3" w:rsidRDefault="00CD41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CD41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862FA3" w:rsidRDefault="00862FA3">
      <w:pPr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862FA3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862FA3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862FA3">
        <w:trPr>
          <w:cantSplit/>
          <w:trHeight w:val="241"/>
        </w:trPr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1A59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5735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6070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5735</w:t>
            </w: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1415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5735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6070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5735</w:t>
            </w: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13363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4302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13363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4302</w:t>
            </w: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13363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1433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13363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1433</w:t>
            </w: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13363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5735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13363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5735</w:t>
            </w:r>
          </w:p>
        </w:tc>
      </w:tr>
      <w:tr w:rsidR="00862FA3">
        <w:trPr>
          <w:cantSplit/>
          <w:trHeight w:val="341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13363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1433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13363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1433</w:t>
            </w:r>
          </w:p>
        </w:tc>
      </w:tr>
      <w:tr w:rsidR="00862FA3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862FA3" w:rsidRDefault="0013363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 w:rsidP="00B839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13363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F. písm. c) o dlhodobom nehmotnom majetku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678"/>
      </w:tblGrid>
      <w:tr w:rsidR="00862FA3"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67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862FA3"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67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F. písm. a) o dlhodobom hmotnom majetku</w:t>
      </w:r>
    </w:p>
    <w:p w:rsidR="00862FA3" w:rsidRDefault="00862FA3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862FA3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A15BD" w:rsidP="0067509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</w:t>
            </w:r>
            <w:r w:rsidR="0067509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žné</w:t>
            </w: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 účtovné obdobie</w:t>
            </w:r>
          </w:p>
        </w:tc>
      </w:tr>
      <w:tr w:rsidR="00862FA3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862FA3">
        <w:trPr>
          <w:cantSplit/>
          <w:trHeight w:val="241"/>
        </w:trPr>
        <w:tc>
          <w:tcPr>
            <w:tcW w:w="183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017EFC" w:rsidP="004B63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1715333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017EF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1715333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017EF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3410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017EFC" w:rsidP="005961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3410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15F50" w:rsidP="00017EF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171</w:t>
            </w:r>
            <w:r w:rsidR="00017EFC">
              <w:rPr>
                <w:rFonts w:ascii="Arial Narrow" w:hAnsi="Arial Narrow" w:cs="Arial Narrow"/>
                <w:sz w:val="18"/>
                <w:szCs w:val="18"/>
              </w:rPr>
              <w:t>8743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15F50" w:rsidP="00017EF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171</w:t>
            </w:r>
            <w:r w:rsidR="00017EFC">
              <w:rPr>
                <w:rFonts w:ascii="Arial Narrow" w:hAnsi="Arial Narrow" w:cs="Arial Narrow"/>
                <w:sz w:val="18"/>
                <w:szCs w:val="18"/>
              </w:rPr>
              <w:t>8743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017EF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473560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E04B2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1659736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017EFC" w:rsidP="00017EF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370513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017EFC" w:rsidP="00B61D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370513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017EFC" w:rsidP="00017EF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844073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017EF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844073</w:t>
            </w:r>
          </w:p>
        </w:tc>
      </w:tr>
      <w:tr w:rsidR="00862FA3">
        <w:trPr>
          <w:cantSplit/>
          <w:trHeight w:val="341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017EFC" w:rsidP="004B63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1241773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017EF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1241773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862FA3" w:rsidRDefault="00017EF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874670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017EF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874670</w:t>
            </w:r>
          </w:p>
        </w:tc>
      </w:tr>
    </w:tbl>
    <w:p w:rsidR="00862FA3" w:rsidRDefault="00862FA3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862FA3" w:rsidRDefault="00862FA3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862FA3" w:rsidRDefault="00862FA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17859" w:type="dxa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  <w:gridCol w:w="992"/>
        <w:gridCol w:w="992"/>
        <w:gridCol w:w="992"/>
        <w:gridCol w:w="992"/>
        <w:gridCol w:w="992"/>
        <w:gridCol w:w="992"/>
        <w:gridCol w:w="992"/>
        <w:gridCol w:w="992"/>
      </w:tblGrid>
      <w:tr w:rsidR="00862FA3" w:rsidTr="008A15BD">
        <w:trPr>
          <w:gridAfter w:val="8"/>
          <w:wAfter w:w="7936" w:type="dxa"/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67509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862FA3" w:rsidTr="008A15BD">
        <w:trPr>
          <w:gridAfter w:val="8"/>
          <w:wAfter w:w="7936" w:type="dxa"/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862FA3" w:rsidTr="008A15BD">
        <w:trPr>
          <w:gridAfter w:val="8"/>
          <w:wAfter w:w="7936" w:type="dxa"/>
          <w:cantSplit/>
          <w:trHeight w:val="241"/>
        </w:trPr>
        <w:tc>
          <w:tcPr>
            <w:tcW w:w="183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862FA3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  <w:vAlign w:val="center"/>
          </w:tcPr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133635" w:rsidP="00EE103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2269706</w:t>
            </w: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133635" w:rsidP="00B839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90600</w:t>
            </w: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133635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2360360</w:t>
            </w: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  <w:vAlign w:val="center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133635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1024803</w:t>
            </w: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133635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1024803</w:t>
            </w: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  <w:vAlign w:val="center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133635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1579176</w:t>
            </w: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133635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90600</w:t>
            </w: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133635" w:rsidP="00B839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1669776</w:t>
            </w: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  <w:vAlign w:val="center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  <w:vAlign w:val="center"/>
          </w:tcPr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133635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1715333</w:t>
            </w: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133635" w:rsidP="00B839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1715333</w:t>
            </w:r>
          </w:p>
        </w:tc>
      </w:tr>
      <w:tr w:rsidR="008A15BD" w:rsidTr="008A15BD">
        <w:trPr>
          <w:cantSplit/>
          <w:trHeight w:val="454"/>
        </w:trPr>
        <w:tc>
          <w:tcPr>
            <w:tcW w:w="1832" w:type="dxa"/>
            <w:vAlign w:val="center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8A15BD" w:rsidRDefault="008A15BD" w:rsidP="008A15BD">
            <w:pPr>
              <w:autoSpaceDE/>
              <w:autoSpaceDN/>
              <w:spacing w:after="160" w:line="259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8A15BD" w:rsidRDefault="008A15BD" w:rsidP="008A15BD">
            <w:pPr>
              <w:autoSpaceDE/>
              <w:autoSpaceDN/>
              <w:spacing w:after="160" w:line="259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8A15BD" w:rsidRDefault="008A15BD" w:rsidP="008A15BD">
            <w:pPr>
              <w:autoSpaceDE/>
              <w:autoSpaceDN/>
              <w:spacing w:after="160" w:line="259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8A15BD" w:rsidRDefault="008A15BD" w:rsidP="008A15BD">
            <w:pPr>
              <w:autoSpaceDE/>
              <w:autoSpaceDN/>
              <w:spacing w:after="160" w:line="259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8A15BD" w:rsidRDefault="008A15BD" w:rsidP="008A15BD">
            <w:pPr>
              <w:autoSpaceDE/>
              <w:autoSpaceDN/>
              <w:spacing w:after="160" w:line="259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8A15BD" w:rsidRDefault="008A15BD" w:rsidP="008A15BD">
            <w:pPr>
              <w:autoSpaceDE/>
              <w:autoSpaceDN/>
              <w:spacing w:after="160" w:line="259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8A15BD" w:rsidRDefault="008A15BD" w:rsidP="008A15BD">
            <w:pPr>
              <w:autoSpaceDE/>
              <w:autoSpaceDN/>
              <w:spacing w:after="160" w:line="259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2078894</w:t>
            </w: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  <w:vAlign w:val="center"/>
          </w:tcPr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1C397E" w:rsidP="00994C1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1659736</w:t>
            </w: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1C397E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1659736</w:t>
            </w: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  <w:vAlign w:val="center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1C397E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393000</w:t>
            </w: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1C397E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393000</w:t>
            </w: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1C397E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1579176</w:t>
            </w: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1C397E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1579176</w:t>
            </w: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</w:tcPr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1C397E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473560</w:t>
            </w: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1C397E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473560</w:t>
            </w:r>
          </w:p>
        </w:tc>
      </w:tr>
      <w:tr w:rsidR="008A15BD" w:rsidTr="008A15BD">
        <w:trPr>
          <w:gridAfter w:val="8"/>
          <w:wAfter w:w="7936" w:type="dxa"/>
          <w:cantSplit/>
          <w:trHeight w:val="341"/>
        </w:trPr>
        <w:tc>
          <w:tcPr>
            <w:tcW w:w="1832" w:type="dxa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</w:tcPr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</w:tcPr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</w:tcPr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1C397E" w:rsidP="000B7D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609970</w:t>
            </w: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1C397E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90600</w:t>
            </w: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1C397E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700570</w:t>
            </w: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8A15BD" w:rsidRDefault="001C397E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1241773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A15BD" w:rsidRDefault="001C397E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1241773</w:t>
            </w:r>
          </w:p>
        </w:tc>
      </w:tr>
    </w:tbl>
    <w:p w:rsidR="00862FA3" w:rsidRDefault="00862FA3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c) o dlhodobom hmotnom majetku</w:t>
      </w:r>
    </w:p>
    <w:p w:rsidR="00862FA3" w:rsidRDefault="00862FA3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862FA3"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862FA3">
        <w:trPr>
          <w:trHeight w:val="268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j) o dlhodobom finančnom majetku</w:t>
      </w:r>
    </w:p>
    <w:p w:rsidR="00862FA3" w:rsidRDefault="00862FA3">
      <w:pPr>
        <w:pStyle w:val="TaxEdit"/>
        <w:numPr>
          <w:ilvl w:val="0"/>
          <w:numId w:val="0"/>
        </w:numPr>
        <w:ind w:left="284"/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862FA3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A15BD" w:rsidP="00077400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</w:t>
            </w:r>
            <w:r w:rsidR="0007740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žné</w:t>
            </w: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 účtovné obdobie</w:t>
            </w:r>
          </w:p>
        </w:tc>
      </w:tr>
      <w:tr w:rsidR="00862FA3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862FA3">
        <w:trPr>
          <w:cantSplit/>
          <w:trHeight w:val="241"/>
        </w:trPr>
        <w:tc>
          <w:tcPr>
            <w:tcW w:w="183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077400" w:rsidRDefault="00077400" w:rsidP="0007740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077400" w:rsidP="0007740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 w:rsidP="0007740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1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 w:rsidP="00FD700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862FA3" w:rsidRDefault="00862FA3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862FA3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A15BD" w:rsidP="00077400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</w:t>
            </w:r>
            <w:r w:rsidR="0007740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ezprostredne predchádzajúce</w:t>
            </w: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 </w:t>
            </w:r>
            <w:r w:rsidR="00862FA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účtovné obdobie</w:t>
            </w:r>
          </w:p>
        </w:tc>
      </w:tr>
      <w:tr w:rsidR="00862FA3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862FA3">
        <w:trPr>
          <w:cantSplit/>
          <w:trHeight w:val="241"/>
        </w:trPr>
        <w:tc>
          <w:tcPr>
            <w:tcW w:w="183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 w:rsidP="00B636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1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 w:rsidP="00B61D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 w:rsidP="00B636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" w:hAnsi="Arial" w:cs="Arial"/>
          <w:b/>
          <w:bCs/>
          <w:sz w:val="22"/>
          <w:szCs w:val="22"/>
        </w:rPr>
      </w:pPr>
    </w:p>
    <w:p w:rsidR="00862FA3" w:rsidRDefault="00862FA3">
      <w:pPr>
        <w:rPr>
          <w:rFonts w:ascii="Arial" w:hAnsi="Arial" w:cs="Arial"/>
          <w:b/>
          <w:bCs/>
          <w:sz w:val="22"/>
          <w:szCs w:val="22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m) o dlhodobom finančnom majetku</w:t>
      </w:r>
    </w:p>
    <w:p w:rsidR="00862FA3" w:rsidRDefault="00862FA3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394"/>
      </w:tblGrid>
      <w:tr w:rsidR="00862FA3">
        <w:trPr>
          <w:trHeight w:val="330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3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862FA3">
        <w:trPr>
          <w:trHeight w:val="411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39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" w:hAnsi="Arial" w:cs="Arial"/>
          <w:b/>
          <w:bCs/>
          <w:sz w:val="22"/>
          <w:szCs w:val="22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br w:type="page"/>
      </w:r>
      <w:r>
        <w:lastRenderedPageBreak/>
        <w:t>Informácie k časti F. písm. i) o štruktúre dlhodobého finančného majetku</w:t>
      </w: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tbl>
      <w:tblPr>
        <w:tblW w:w="0" w:type="auto"/>
        <w:tblInd w:w="-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42"/>
        <w:gridCol w:w="1430"/>
        <w:gridCol w:w="1418"/>
        <w:gridCol w:w="1701"/>
        <w:gridCol w:w="1559"/>
        <w:gridCol w:w="1701"/>
      </w:tblGrid>
      <w:tr w:rsidR="00862FA3">
        <w:trPr>
          <w:cantSplit/>
          <w:trHeight w:val="480"/>
        </w:trPr>
        <w:tc>
          <w:tcPr>
            <w:tcW w:w="204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rPr>
          <w:cantSplit/>
          <w:trHeight w:val="631"/>
        </w:trPr>
        <w:tc>
          <w:tcPr>
            <w:tcW w:w="204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862FA3">
        <w:trPr>
          <w:trHeight w:val="293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862FA3">
        <w:trPr>
          <w:trHeight w:val="242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35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34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267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862FA3">
        <w:trPr>
          <w:trHeight w:val="28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259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283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 podiely</w:t>
            </w:r>
          </w:p>
        </w:tc>
      </w:tr>
      <w:tr w:rsidR="00862FA3">
        <w:trPr>
          <w:trHeight w:val="274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pStyle w:val="Nadpis1"/>
              <w:jc w:val="center"/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26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271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862FA3">
        <w:trPr>
          <w:trHeight w:val="276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265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454"/>
        </w:trPr>
        <w:tc>
          <w:tcPr>
            <w:tcW w:w="204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/>
      </w:pPr>
    </w:p>
    <w:p w:rsidR="00862FA3" w:rsidRDefault="00862FA3">
      <w:pPr>
        <w:pStyle w:val="TaxEdit"/>
        <w:numPr>
          <w:ilvl w:val="0"/>
          <w:numId w:val="0"/>
        </w:numPr>
        <w:ind w:left="284"/>
      </w:pPr>
    </w:p>
    <w:p w:rsidR="00862FA3" w:rsidRDefault="00862FA3">
      <w:pPr>
        <w:pStyle w:val="TaxEdit"/>
        <w:numPr>
          <w:ilvl w:val="0"/>
          <w:numId w:val="0"/>
        </w:numPr>
        <w:ind w:left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spacing w:val="-6"/>
        </w:rPr>
      </w:pPr>
      <w:r>
        <w:rPr>
          <w:spacing w:val="-6"/>
        </w:rPr>
        <w:t>Informácie k časti F. písm. j) a l) o dlhových CP držaných do splatnosti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862FA3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</w:t>
            </w:r>
          </w:p>
        </w:tc>
        <w:tc>
          <w:tcPr>
            <w:tcW w:w="134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CP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dlhového CP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päť rokov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tri roky a najviac päť rokov vrátane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 jeden rok a najviac tri roky vrátane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176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</w:rPr>
        <w:br w:type="page"/>
      </w:r>
      <w:r>
        <w:lastRenderedPageBreak/>
        <w:t>Informácie k časti F. písm. j) a l) o poskytnutých dlhodobých pôžičkách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862FA3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  <w:tc>
          <w:tcPr>
            <w:tcW w:w="148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pôžičky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tri roky a najviac päť rokov vrátane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 jeden rok a najviac tri roky vrátane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pôžičky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F. písm. o) o opravných položkách k zásobám</w:t>
      </w:r>
    </w:p>
    <w:p w:rsidR="00862FA3" w:rsidRDefault="00862FA3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862FA3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8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Materiál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preddavky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zásoby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862FA3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</w:tc>
      </w:tr>
      <w:tr w:rsidR="00862FA3">
        <w:trPr>
          <w:trHeight w:val="42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obstarávanie nehnuteľnosti na predaj za účtovné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obdobie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obstaranie nehnuteľnosti na predaj od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obstarávania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Pr="00077400" w:rsidRDefault="00862FA3" w:rsidP="00077400">
      <w:pPr>
        <w:pStyle w:val="TaxEdit"/>
        <w:numPr>
          <w:ilvl w:val="0"/>
          <w:numId w:val="0"/>
        </w:numPr>
      </w:pPr>
      <w:r>
        <w:lastRenderedPageBreak/>
        <w:t>Informácie k časti F. písm. p) o zásobách, na ktoré je zriadené záložné právo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862FA3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862FA3">
        <w:trPr>
          <w:trHeight w:val="42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b/>
          <w:bCs/>
          <w:sz w:val="22"/>
          <w:szCs w:val="22"/>
        </w:rPr>
      </w:pPr>
    </w:p>
    <w:p w:rsidR="00862FA3" w:rsidRDefault="00862FA3">
      <w:pPr>
        <w:pStyle w:val="TaxEdit"/>
        <w:numPr>
          <w:ilvl w:val="0"/>
          <w:numId w:val="0"/>
        </w:numPr>
      </w:pPr>
      <w:r>
        <w:t>Informácie k časti F. písm. q) o zákazkovej výrobe a o zákazkovej výstavbe nehnuteľnosti určenej na predaj</w:t>
      </w:r>
    </w:p>
    <w:p w:rsidR="00862FA3" w:rsidRDefault="00862FA3">
      <w:pPr>
        <w:pStyle w:val="TaxEdit"/>
        <w:numPr>
          <w:ilvl w:val="0"/>
          <w:numId w:val="0"/>
        </w:num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862FA3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výroby až do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konca bežného 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zákazkovej výroby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zákazkovú výrobu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62FA3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výroby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až do konca bežného 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prácu na zákazkovej výrobe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3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862FA3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výstavby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predaj až do konca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bežného 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zákazkovej výstavby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zákazkovú výstavbu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4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62FA3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výstavby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výstavby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 až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konca bežného účtovného obdobia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prácu na zákazkovej výstavbe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" w:hAnsi="Arial" w:cs="Arial"/>
          <w:b/>
          <w:bCs/>
          <w:sz w:val="22"/>
          <w:szCs w:val="22"/>
        </w:rPr>
      </w:pPr>
    </w:p>
    <w:p w:rsidR="00862FA3" w:rsidRDefault="00862FA3">
      <w:pPr>
        <w:rPr>
          <w:rFonts w:ascii="Arial" w:hAnsi="Arial" w:cs="Arial"/>
          <w:b/>
          <w:bCs/>
          <w:sz w:val="22"/>
          <w:szCs w:val="22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F. písm. r) o vývoji opravnej položky k pohľadávkam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862FA3"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20"/>
        </w:trPr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rPr>
          <w:trHeight w:val="42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DÚJ a MÚJ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s) o vekovej štruktúre pohľadávok</w:t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862FA3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862FA3">
        <w:trPr>
          <w:trHeight w:val="340"/>
        </w:trPr>
        <w:tc>
          <w:tcPr>
            <w:tcW w:w="9851" w:type="dxa"/>
            <w:gridSpan w:val="4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9851" w:type="dxa"/>
            <w:gridSpan w:val="4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862FA3" w:rsidRDefault="00017EF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2238</w:t>
            </w: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017EF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2238</w:t>
            </w: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862FA3" w:rsidRDefault="00017EF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116864</w:t>
            </w: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9D26FB" w:rsidP="00017EF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116</w:t>
            </w:r>
            <w:r w:rsidR="00017EFC">
              <w:rPr>
                <w:rFonts w:ascii="Arial Narrow" w:hAnsi="Arial Narrow" w:cs="Arial Narrow"/>
                <w:sz w:val="18"/>
                <w:szCs w:val="18"/>
              </w:rPr>
              <w:t>864</w:t>
            </w: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:rsidR="00862FA3" w:rsidRDefault="00017EF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9036</w:t>
            </w: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017EF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9036</w:t>
            </w: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862FA3" w:rsidRDefault="00017EF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63664</w:t>
            </w: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017EF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63664</w:t>
            </w:r>
          </w:p>
        </w:tc>
      </w:tr>
      <w:tr w:rsidR="00862FA3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862FA3" w:rsidRDefault="00017EFC" w:rsidP="00B776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191802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862FA3" w:rsidRDefault="00017EFC" w:rsidP="00B776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191802</w:t>
            </w:r>
          </w:p>
        </w:tc>
      </w:tr>
    </w:tbl>
    <w:p w:rsidR="00862FA3" w:rsidRDefault="00862FA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</w:pPr>
      <w:r>
        <w:t>Informácie k časti F. písm. t) a u) o pohľadávkach zabezpečených záložným právom alebo inou formou zabezpečenia</w:t>
      </w:r>
    </w:p>
    <w:p w:rsidR="00862FA3" w:rsidRDefault="00862FA3">
      <w:pPr>
        <w:pStyle w:val="TaxEdit"/>
        <w:numPr>
          <w:ilvl w:val="0"/>
          <w:numId w:val="0"/>
        </w:num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62FA3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rPr>
          <w:cantSplit/>
          <w:trHeight w:val="423"/>
        </w:trPr>
        <w:tc>
          <w:tcPr>
            <w:tcW w:w="3472" w:type="dxa"/>
            <w:vMerge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kryté záložným právom alebo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Hodnota pohľadávok, na ktoré sa zriadilo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  <w:sz w:val="18"/>
          <w:szCs w:val="18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  <w:sz w:val="18"/>
          <w:szCs w:val="18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  <w:sz w:val="18"/>
          <w:szCs w:val="18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  <w:sz w:val="18"/>
          <w:szCs w:val="18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  <w:sz w:val="18"/>
          <w:szCs w:val="18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  <w:sz w:val="18"/>
          <w:szCs w:val="18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  <w:sz w:val="18"/>
          <w:szCs w:val="18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  <w:sz w:val="18"/>
          <w:szCs w:val="18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  <w:sz w:val="18"/>
          <w:szCs w:val="18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w) o krátkodobom finančnom majetku</w:t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1282A" w:rsidRDefault="0081282A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62FA3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E3D37" w:rsidRDefault="00970951" w:rsidP="008E3D3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</w:t>
            </w:r>
            <w:r w:rsidR="008E3D37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</w:t>
            </w:r>
          </w:p>
          <w:p w:rsidR="00862FA3" w:rsidRDefault="008E3D37" w:rsidP="008E3D3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951" w:rsidRDefault="00970951" w:rsidP="0097095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862FA3" w:rsidRDefault="00970951" w:rsidP="0097095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862FA3" w:rsidRDefault="00017EFC" w:rsidP="00B776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2012</w:t>
            </w:r>
          </w:p>
        </w:tc>
        <w:tc>
          <w:tcPr>
            <w:tcW w:w="3260" w:type="dxa"/>
            <w:vAlign w:val="center"/>
          </w:tcPr>
          <w:p w:rsidR="00862FA3" w:rsidRDefault="001C39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449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Bežné účty v banke alebo v pobočke zahraničnej banky</w:t>
            </w:r>
          </w:p>
        </w:tc>
        <w:tc>
          <w:tcPr>
            <w:tcW w:w="3119" w:type="dxa"/>
            <w:vAlign w:val="center"/>
          </w:tcPr>
          <w:p w:rsidR="00862FA3" w:rsidRDefault="00017EF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55556</w:t>
            </w:r>
          </w:p>
          <w:p w:rsidR="00A74CE7" w:rsidRDefault="00A74CE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1C39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195483</w:t>
            </w:r>
          </w:p>
        </w:tc>
      </w:tr>
      <w:tr w:rsidR="00862FA3">
        <w:trPr>
          <w:trHeight w:val="50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Vkladové účty v banke alebo v pobočke zahraničnej banky termínované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017EFC" w:rsidP="00B776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57568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62FA3" w:rsidRDefault="001C39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195932</w:t>
            </w:r>
          </w:p>
        </w:tc>
      </w:tr>
    </w:tbl>
    <w:p w:rsidR="00862FA3" w:rsidRDefault="00862FA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559"/>
        <w:gridCol w:w="1134"/>
        <w:gridCol w:w="1276"/>
        <w:gridCol w:w="1275"/>
        <w:gridCol w:w="1843"/>
      </w:tblGrid>
      <w:tr w:rsidR="00862FA3">
        <w:trPr>
          <w:cantSplit/>
          <w:trHeight w:val="345"/>
        </w:trPr>
        <w:tc>
          <w:tcPr>
            <w:tcW w:w="2836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7087" w:type="dxa"/>
            <w:gridSpan w:val="5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rPr>
          <w:cantSplit/>
          <w:trHeight w:val="345"/>
        </w:trPr>
        <w:tc>
          <w:tcPr>
            <w:tcW w:w="2836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:rsidR="00862FA3" w:rsidRDefault="00C809C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kvóty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so splatnosťou do jedného roka držané do splatnosti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F. písm. x) o vývoji opravnej položky ku krátkodobému finančnému majetku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275"/>
        <w:gridCol w:w="1276"/>
        <w:gridCol w:w="1418"/>
        <w:gridCol w:w="1559"/>
        <w:gridCol w:w="1559"/>
      </w:tblGrid>
      <w:tr w:rsidR="00862FA3">
        <w:trPr>
          <w:cantSplit/>
          <w:trHeight w:val="345"/>
        </w:trPr>
        <w:tc>
          <w:tcPr>
            <w:tcW w:w="283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 na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zániku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pStyle w:val="Nadpis1"/>
              <w:jc w:val="center"/>
            </w:pPr>
            <w:r>
              <w:t>a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vAlign w:val="center"/>
          </w:tcPr>
          <w:p w:rsidR="00862FA3" w:rsidRDefault="00C809C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Obstarávanie krátkodobého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finančného majetku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</w:pPr>
      <w:r>
        <w:lastRenderedPageBreak/>
        <w:t>Informácie k časti F. písm. y) o krátkodobom finančnom majetku, na ktorý bolo zriadené záložné právo</w:t>
      </w:r>
    </w:p>
    <w:p w:rsidR="0081282A" w:rsidRDefault="0081282A">
      <w:pPr>
        <w:pStyle w:val="TaxEdit"/>
        <w:numPr>
          <w:ilvl w:val="0"/>
          <w:numId w:val="0"/>
        </w:num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862FA3">
        <w:trPr>
          <w:trHeight w:val="389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862FA3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Krátkodobý finančný majetok, na ktorý bolo zriadené záložné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</w:pPr>
      <w:r>
        <w:t>Informácie k časti F. písm. za) o ocenení krátkodobého finančného majetku, ku dňu ku ktorému sa zostavuje účtovná závierka reálnou hodnotou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2268"/>
        <w:gridCol w:w="2268"/>
        <w:gridCol w:w="2410"/>
      </w:tblGrid>
      <w:tr w:rsidR="00862FA3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Zvýšenie/ zníženie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výsledok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 bežného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vlastné imanie</w:t>
            </w:r>
          </w:p>
        </w:tc>
      </w:tr>
      <w:tr w:rsidR="00862FA3">
        <w:trPr>
          <w:trHeight w:val="420"/>
        </w:trPr>
        <w:tc>
          <w:tcPr>
            <w:tcW w:w="297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862FA3">
        <w:trPr>
          <w:trHeight w:val="420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kvóty (komodity)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 xml:space="preserve">Informácie k časti F. písm. </w:t>
      </w:r>
      <w:proofErr w:type="spellStart"/>
      <w:r>
        <w:t>zb</w:t>
      </w:r>
      <w:proofErr w:type="spellEnd"/>
      <w:r>
        <w:t>) o významných položkách časového rozlíšenia</w:t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na strane aktív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862FA3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790198" w:rsidP="0079019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Náklady budúcich období krátkodobé, z toho: </w:t>
            </w:r>
          </w:p>
        </w:tc>
        <w:tc>
          <w:tcPr>
            <w:tcW w:w="2977" w:type="dxa"/>
            <w:vAlign w:val="center"/>
          </w:tcPr>
          <w:p w:rsidR="00862FA3" w:rsidRDefault="00A74CE7" w:rsidP="00DD7B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</w:t>
            </w:r>
            <w:r w:rsidR="00DD7B60">
              <w:rPr>
                <w:rFonts w:ascii="Arial Narrow" w:hAnsi="Arial Narrow" w:cs="Arial Narrow"/>
                <w:sz w:val="18"/>
                <w:szCs w:val="18"/>
              </w:rPr>
              <w:t>789</w:t>
            </w:r>
          </w:p>
        </w:tc>
        <w:tc>
          <w:tcPr>
            <w:tcW w:w="2835" w:type="dxa"/>
            <w:vAlign w:val="center"/>
          </w:tcPr>
          <w:p w:rsidR="00862FA3" w:rsidRDefault="001C39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33943</w:t>
            </w: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A808E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HP, PZP</w:t>
            </w:r>
          </w:p>
        </w:tc>
        <w:tc>
          <w:tcPr>
            <w:tcW w:w="2977" w:type="dxa"/>
            <w:vAlign w:val="center"/>
          </w:tcPr>
          <w:p w:rsidR="00862FA3" w:rsidRDefault="00A74CE7" w:rsidP="00A74CE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32316</w:t>
            </w:r>
          </w:p>
        </w:tc>
        <w:tc>
          <w:tcPr>
            <w:tcW w:w="2835" w:type="dxa"/>
            <w:vAlign w:val="center"/>
          </w:tcPr>
          <w:p w:rsidR="00862FA3" w:rsidRDefault="001C39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32316</w:t>
            </w: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A808E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</w:t>
            </w:r>
          </w:p>
        </w:tc>
        <w:tc>
          <w:tcPr>
            <w:tcW w:w="2977" w:type="dxa"/>
            <w:vAlign w:val="center"/>
          </w:tcPr>
          <w:p w:rsidR="00862FA3" w:rsidRDefault="00DD7B60" w:rsidP="00DD7B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1473</w:t>
            </w:r>
          </w:p>
        </w:tc>
        <w:tc>
          <w:tcPr>
            <w:tcW w:w="2835" w:type="dxa"/>
            <w:vAlign w:val="center"/>
          </w:tcPr>
          <w:p w:rsidR="00862FA3" w:rsidRDefault="001C39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1627</w:t>
            </w: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 xml:space="preserve">Informácie k časti F. písm. </w:t>
      </w:r>
      <w:proofErr w:type="spellStart"/>
      <w:r>
        <w:t>zc</w:t>
      </w:r>
      <w:proofErr w:type="spellEnd"/>
      <w:r>
        <w:t>) o majetku prenajatom formou finančného prenájmu</w:t>
      </w:r>
    </w:p>
    <w:p w:rsidR="00862FA3" w:rsidRDefault="00862FA3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862FA3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862FA3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862FA3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pStyle w:val="Nadpis1"/>
              <w:jc w:val="cent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G. INFORMÁCIE O ÚDAJOCH NA STRANE PASÍV SÚVAHY</w:t>
      </w:r>
    </w:p>
    <w:p w:rsidR="00862FA3" w:rsidRDefault="00862FA3">
      <w:pPr>
        <w:pStyle w:val="TaxEdit"/>
        <w:numPr>
          <w:ilvl w:val="0"/>
          <w:numId w:val="0"/>
        </w:numPr>
      </w:pPr>
      <w:r>
        <w:t>Informácie k časti G. písm. a) o rozdelení účtovného zisku alebo o vysporiadaní účtovnej straty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862FA3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trHeight w:val="42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862FA3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trHeight w:val="42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vAlign w:val="center"/>
          </w:tcPr>
          <w:p w:rsidR="00862FA3" w:rsidRDefault="00DD7B60" w:rsidP="00A74CE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157407</w:t>
            </w: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vAlign w:val="center"/>
          </w:tcPr>
          <w:p w:rsidR="00862FA3" w:rsidRDefault="00DD7B60" w:rsidP="00B61D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157407</w:t>
            </w: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862FA3" w:rsidRDefault="00DD7B60" w:rsidP="00B61D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157407</w:t>
            </w: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</w:pPr>
      <w:r>
        <w:t>Informácie k časti G. písm. b) o rezervách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862FA3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862FA3" w:rsidRDefault="008128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862FA3" w:rsidRDefault="00A74CE7" w:rsidP="00DD7B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</w:t>
            </w:r>
            <w:r w:rsidR="00DD7B60">
              <w:rPr>
                <w:rFonts w:ascii="Arial Narrow" w:hAnsi="Arial Narrow" w:cs="Arial Narrow"/>
                <w:sz w:val="18"/>
                <w:szCs w:val="18"/>
              </w:rPr>
              <w:t>371</w:t>
            </w:r>
          </w:p>
        </w:tc>
        <w:tc>
          <w:tcPr>
            <w:tcW w:w="1560" w:type="dxa"/>
            <w:vAlign w:val="center"/>
          </w:tcPr>
          <w:p w:rsidR="00862FA3" w:rsidRDefault="00DD7B60" w:rsidP="00A74CE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9564</w:t>
            </w:r>
          </w:p>
        </w:tc>
        <w:tc>
          <w:tcPr>
            <w:tcW w:w="1559" w:type="dxa"/>
            <w:vAlign w:val="center"/>
          </w:tcPr>
          <w:p w:rsidR="00862FA3" w:rsidRDefault="00DD7B60" w:rsidP="00A74CE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6371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DD7B60" w:rsidP="00A74CE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9564</w:t>
            </w: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Pr="0081282A" w:rsidRDefault="0081282A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81282A">
              <w:rPr>
                <w:rFonts w:ascii="Arial Narrow" w:hAnsi="Arial Narrow" w:cs="Arial Narrow"/>
                <w:bCs/>
                <w:sz w:val="18"/>
                <w:szCs w:val="18"/>
              </w:rPr>
              <w:t xml:space="preserve">Rezervy </w:t>
            </w:r>
            <w:r>
              <w:rPr>
                <w:rFonts w:ascii="Arial Narrow" w:hAnsi="Arial Narrow" w:cs="Arial Narrow"/>
                <w:bCs/>
                <w:sz w:val="18"/>
                <w:szCs w:val="18"/>
              </w:rPr>
              <w:t xml:space="preserve">na nevyčerpané </w:t>
            </w:r>
            <w:r w:rsidRPr="0081282A">
              <w:rPr>
                <w:rFonts w:ascii="Arial Narrow" w:hAnsi="Arial Narrow" w:cs="Arial Narrow"/>
                <w:bCs/>
                <w:sz w:val="18"/>
                <w:szCs w:val="18"/>
              </w:rPr>
              <w:t>dovolenky</w:t>
            </w:r>
          </w:p>
        </w:tc>
        <w:tc>
          <w:tcPr>
            <w:tcW w:w="1417" w:type="dxa"/>
            <w:vAlign w:val="center"/>
          </w:tcPr>
          <w:p w:rsidR="00862FA3" w:rsidRDefault="00DD7B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6071</w:t>
            </w:r>
          </w:p>
        </w:tc>
        <w:tc>
          <w:tcPr>
            <w:tcW w:w="1560" w:type="dxa"/>
            <w:vAlign w:val="center"/>
          </w:tcPr>
          <w:p w:rsidR="00862FA3" w:rsidRDefault="00DD7B60" w:rsidP="00A808E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7381</w:t>
            </w:r>
          </w:p>
        </w:tc>
        <w:tc>
          <w:tcPr>
            <w:tcW w:w="1559" w:type="dxa"/>
            <w:vAlign w:val="center"/>
          </w:tcPr>
          <w:p w:rsidR="00862FA3" w:rsidRDefault="00DD7B60" w:rsidP="00A808E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6071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DD7B60" w:rsidP="00A808E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7381</w:t>
            </w: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DD7B60" w:rsidP="003B2D1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Ostatné rezervy</w:t>
            </w:r>
          </w:p>
        </w:tc>
        <w:tc>
          <w:tcPr>
            <w:tcW w:w="1417" w:type="dxa"/>
            <w:vAlign w:val="center"/>
          </w:tcPr>
          <w:p w:rsidR="00862FA3" w:rsidRDefault="00DD7B60" w:rsidP="00DD7B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  <w:r w:rsidR="00A808E2">
              <w:rPr>
                <w:rFonts w:ascii="Arial Narrow" w:hAnsi="Arial Narrow" w:cs="Arial Narrow"/>
                <w:sz w:val="18"/>
                <w:szCs w:val="18"/>
              </w:rPr>
              <w:t>0</w:t>
            </w:r>
            <w:r w:rsidR="003B2D1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  <w:vAlign w:val="center"/>
          </w:tcPr>
          <w:p w:rsidR="00862FA3" w:rsidRDefault="00DD7B60" w:rsidP="00DD7B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2183</w:t>
            </w:r>
          </w:p>
        </w:tc>
        <w:tc>
          <w:tcPr>
            <w:tcW w:w="1559" w:type="dxa"/>
            <w:vAlign w:val="center"/>
          </w:tcPr>
          <w:p w:rsidR="00862FA3" w:rsidRDefault="00DD7B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  <w:r w:rsidR="00A808E2">
              <w:rPr>
                <w:rFonts w:ascii="Arial Narrow" w:hAnsi="Arial Narrow" w:cs="Arial Narrow"/>
                <w:sz w:val="18"/>
                <w:szCs w:val="18"/>
              </w:rPr>
              <w:t>0</w:t>
            </w:r>
            <w:r w:rsidR="003B2D1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DD7B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2183</w:t>
            </w: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</w:p>
    <w:p w:rsidR="0081282A" w:rsidRDefault="0081282A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9923" w:type="dxa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862FA3" w:rsidTr="000963BE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862FA3" w:rsidTr="000963BE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 w:rsidTr="000963BE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862FA3" w:rsidRDefault="008128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 w:rsidTr="000963BE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 w:rsidTr="000963BE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 w:rsidTr="000963BE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 w:rsidTr="000963BE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 w:rsidTr="000963BE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 w:rsidTr="000963BE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 w:rsidTr="000963BE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862FA3" w:rsidRDefault="001C39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6162</w:t>
            </w:r>
          </w:p>
        </w:tc>
        <w:tc>
          <w:tcPr>
            <w:tcW w:w="1560" w:type="dxa"/>
            <w:vAlign w:val="center"/>
          </w:tcPr>
          <w:p w:rsidR="00862FA3" w:rsidRDefault="001C39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6371</w:t>
            </w:r>
          </w:p>
        </w:tc>
        <w:tc>
          <w:tcPr>
            <w:tcW w:w="1559" w:type="dxa"/>
            <w:vAlign w:val="center"/>
          </w:tcPr>
          <w:p w:rsidR="00862FA3" w:rsidRDefault="001C397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6162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1C397E" w:rsidP="00CF02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6371</w:t>
            </w:r>
          </w:p>
        </w:tc>
      </w:tr>
      <w:tr w:rsidR="000963BE" w:rsidTr="000963BE">
        <w:trPr>
          <w:trHeight w:val="340"/>
        </w:trPr>
        <w:tc>
          <w:tcPr>
            <w:tcW w:w="2127" w:type="dxa"/>
            <w:vAlign w:val="center"/>
          </w:tcPr>
          <w:p w:rsidR="000963BE" w:rsidRPr="0081282A" w:rsidRDefault="000963BE" w:rsidP="000963BE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81282A">
              <w:rPr>
                <w:rFonts w:ascii="Arial Narrow" w:hAnsi="Arial Narrow" w:cs="Arial Narrow"/>
                <w:bCs/>
                <w:sz w:val="18"/>
                <w:szCs w:val="18"/>
              </w:rPr>
              <w:t xml:space="preserve">Rezervy </w:t>
            </w:r>
            <w:r>
              <w:rPr>
                <w:rFonts w:ascii="Arial Narrow" w:hAnsi="Arial Narrow" w:cs="Arial Narrow"/>
                <w:bCs/>
                <w:sz w:val="18"/>
                <w:szCs w:val="18"/>
              </w:rPr>
              <w:t xml:space="preserve">na nevyčerpané </w:t>
            </w:r>
            <w:r w:rsidRPr="0081282A">
              <w:rPr>
                <w:rFonts w:ascii="Arial Narrow" w:hAnsi="Arial Narrow" w:cs="Arial Narrow"/>
                <w:bCs/>
                <w:sz w:val="18"/>
                <w:szCs w:val="18"/>
              </w:rPr>
              <w:t>dovolenky</w:t>
            </w:r>
          </w:p>
        </w:tc>
        <w:tc>
          <w:tcPr>
            <w:tcW w:w="1417" w:type="dxa"/>
            <w:vAlign w:val="center"/>
          </w:tcPr>
          <w:p w:rsidR="000963BE" w:rsidRDefault="001C397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5462</w:t>
            </w:r>
          </w:p>
        </w:tc>
        <w:tc>
          <w:tcPr>
            <w:tcW w:w="1560" w:type="dxa"/>
            <w:vAlign w:val="center"/>
          </w:tcPr>
          <w:p w:rsidR="000963BE" w:rsidRDefault="001C397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6071</w:t>
            </w:r>
          </w:p>
        </w:tc>
        <w:tc>
          <w:tcPr>
            <w:tcW w:w="1559" w:type="dxa"/>
            <w:vAlign w:val="center"/>
          </w:tcPr>
          <w:p w:rsidR="000963BE" w:rsidRDefault="001C397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5462</w:t>
            </w:r>
          </w:p>
        </w:tc>
        <w:tc>
          <w:tcPr>
            <w:tcW w:w="1559" w:type="dxa"/>
            <w:vAlign w:val="center"/>
          </w:tcPr>
          <w:p w:rsidR="000963BE" w:rsidRDefault="000963B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963BE" w:rsidRDefault="001C397E" w:rsidP="00CF02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6071</w:t>
            </w:r>
          </w:p>
        </w:tc>
      </w:tr>
      <w:tr w:rsidR="000963BE" w:rsidTr="000963BE">
        <w:trPr>
          <w:trHeight w:val="340"/>
        </w:trPr>
        <w:tc>
          <w:tcPr>
            <w:tcW w:w="2127" w:type="dxa"/>
            <w:vAlign w:val="center"/>
          </w:tcPr>
          <w:p w:rsidR="000963BE" w:rsidRDefault="000963BE" w:rsidP="000963B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1282A">
              <w:rPr>
                <w:rFonts w:ascii="Arial Narrow" w:hAnsi="Arial Narrow" w:cs="Arial Narrow"/>
                <w:bCs/>
                <w:sz w:val="18"/>
                <w:szCs w:val="18"/>
              </w:rPr>
              <w:t xml:space="preserve">Rezervy </w:t>
            </w:r>
            <w:r>
              <w:rPr>
                <w:rFonts w:ascii="Arial Narrow" w:hAnsi="Arial Narrow" w:cs="Arial Narrow"/>
                <w:bCs/>
                <w:sz w:val="18"/>
                <w:szCs w:val="18"/>
              </w:rPr>
              <w:t>na koncernové tabuľky</w:t>
            </w:r>
          </w:p>
        </w:tc>
        <w:tc>
          <w:tcPr>
            <w:tcW w:w="1417" w:type="dxa"/>
            <w:vAlign w:val="center"/>
          </w:tcPr>
          <w:p w:rsidR="000963BE" w:rsidRDefault="001C397E" w:rsidP="001C39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</w:t>
            </w:r>
            <w:r w:rsidR="00CF0255">
              <w:rPr>
                <w:rFonts w:ascii="Arial Narrow" w:hAnsi="Arial Narrow" w:cs="Arial Narrow"/>
                <w:sz w:val="18"/>
                <w:szCs w:val="18"/>
              </w:rPr>
              <w:t>0</w:t>
            </w:r>
            <w:r w:rsidR="000963B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  <w:vAlign w:val="center"/>
          </w:tcPr>
          <w:p w:rsidR="000963BE" w:rsidRDefault="001C397E" w:rsidP="001C39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  <w:r w:rsidR="000963BE">
              <w:rPr>
                <w:rFonts w:ascii="Arial Narrow" w:hAnsi="Arial Narrow" w:cs="Arial Narrow"/>
                <w:sz w:val="18"/>
                <w:szCs w:val="18"/>
              </w:rPr>
              <w:t>00</w:t>
            </w:r>
          </w:p>
        </w:tc>
        <w:tc>
          <w:tcPr>
            <w:tcW w:w="1559" w:type="dxa"/>
            <w:vAlign w:val="center"/>
          </w:tcPr>
          <w:p w:rsidR="000963BE" w:rsidRDefault="001C397E" w:rsidP="001C39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</w:t>
            </w:r>
            <w:r w:rsidR="00CF0255">
              <w:rPr>
                <w:rFonts w:ascii="Arial Narrow" w:hAnsi="Arial Narrow" w:cs="Arial Narrow"/>
                <w:sz w:val="18"/>
                <w:szCs w:val="18"/>
              </w:rPr>
              <w:t>0</w:t>
            </w:r>
            <w:r w:rsidR="000963B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vAlign w:val="center"/>
          </w:tcPr>
          <w:p w:rsidR="000963BE" w:rsidRDefault="000963B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963BE" w:rsidRDefault="001C397E" w:rsidP="001C39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  <w:r w:rsidR="000963BE">
              <w:rPr>
                <w:rFonts w:ascii="Arial Narrow" w:hAnsi="Arial Narrow" w:cs="Arial Narrow"/>
                <w:sz w:val="18"/>
                <w:szCs w:val="18"/>
              </w:rPr>
              <w:t>00</w:t>
            </w:r>
          </w:p>
        </w:tc>
      </w:tr>
      <w:tr w:rsidR="000963BE" w:rsidTr="000963BE">
        <w:trPr>
          <w:trHeight w:val="340"/>
        </w:trPr>
        <w:tc>
          <w:tcPr>
            <w:tcW w:w="2127" w:type="dxa"/>
            <w:vAlign w:val="center"/>
          </w:tcPr>
          <w:p w:rsidR="000963BE" w:rsidRDefault="000963BE" w:rsidP="000963B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963BE" w:rsidRDefault="000963B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0963BE" w:rsidRDefault="000963B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963BE" w:rsidRDefault="000963B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963BE" w:rsidRDefault="000963B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963BE" w:rsidRDefault="000963B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963BE" w:rsidTr="000963BE">
        <w:trPr>
          <w:trHeight w:val="340"/>
        </w:trPr>
        <w:tc>
          <w:tcPr>
            <w:tcW w:w="2127" w:type="dxa"/>
            <w:vAlign w:val="center"/>
          </w:tcPr>
          <w:p w:rsidR="000963BE" w:rsidRDefault="000963BE" w:rsidP="000963B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963BE" w:rsidRDefault="000963B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0963BE" w:rsidRDefault="000963B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963BE" w:rsidRDefault="000963B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963BE" w:rsidRDefault="000963B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963BE" w:rsidRDefault="000963B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963BE" w:rsidTr="000963BE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0963BE" w:rsidRDefault="000963BE" w:rsidP="000963B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0963BE" w:rsidRDefault="000963B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0963BE" w:rsidRDefault="000963B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0963BE" w:rsidRDefault="000963B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0963BE" w:rsidRDefault="000963B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0963BE" w:rsidRDefault="000963B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G. písm. c) a d) o záväzkoch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62FA3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vAlign w:val="center"/>
          </w:tcPr>
          <w:p w:rsidR="00862FA3" w:rsidRDefault="00DD7B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603056</w:t>
            </w:r>
          </w:p>
        </w:tc>
        <w:tc>
          <w:tcPr>
            <w:tcW w:w="3260" w:type="dxa"/>
            <w:vAlign w:val="center"/>
          </w:tcPr>
          <w:p w:rsidR="00862FA3" w:rsidRDefault="00702A8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501656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:rsidR="00862FA3" w:rsidRDefault="00DD7B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603056</w:t>
            </w:r>
          </w:p>
        </w:tc>
        <w:tc>
          <w:tcPr>
            <w:tcW w:w="3260" w:type="dxa"/>
            <w:vAlign w:val="center"/>
          </w:tcPr>
          <w:p w:rsidR="00862FA3" w:rsidRDefault="00702A8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501656</w:t>
            </w:r>
          </w:p>
        </w:tc>
      </w:tr>
      <w:tr w:rsidR="00862FA3">
        <w:trPr>
          <w:trHeight w:val="50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:rsidR="00862FA3" w:rsidRDefault="00DD7B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121577</w:t>
            </w:r>
          </w:p>
        </w:tc>
        <w:tc>
          <w:tcPr>
            <w:tcW w:w="3260" w:type="dxa"/>
            <w:vAlign w:val="center"/>
          </w:tcPr>
          <w:p w:rsidR="00862FA3" w:rsidRDefault="001C39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120859</w:t>
            </w:r>
          </w:p>
        </w:tc>
      </w:tr>
      <w:tr w:rsidR="00862FA3">
        <w:trPr>
          <w:trHeight w:val="50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3119" w:type="dxa"/>
            <w:vAlign w:val="center"/>
          </w:tcPr>
          <w:p w:rsidR="00862FA3" w:rsidRDefault="00DD7B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121577</w:t>
            </w:r>
          </w:p>
        </w:tc>
        <w:tc>
          <w:tcPr>
            <w:tcW w:w="3260" w:type="dxa"/>
            <w:vAlign w:val="center"/>
          </w:tcPr>
          <w:p w:rsidR="00862FA3" w:rsidRDefault="001C39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120859</w:t>
            </w:r>
          </w:p>
        </w:tc>
      </w:tr>
      <w:tr w:rsidR="00862FA3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bookmarkStart w:id="7" w:name="_GoBack"/>
      <w:bookmarkEnd w:id="7"/>
    </w:p>
    <w:p w:rsidR="00862FA3" w:rsidRDefault="00862FA3">
      <w:pPr>
        <w:pStyle w:val="TaxEdit"/>
        <w:numPr>
          <w:ilvl w:val="0"/>
          <w:numId w:val="0"/>
        </w:numPr>
      </w:pPr>
      <w:r>
        <w:lastRenderedPageBreak/>
        <w:t>Informácie k časti F. písm. v) a časti G. písm. f) o odloženej daňovej pohľadávke alebo o odloženom daňovom záväzku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62FA3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1282A" w:rsidRDefault="0081282A" w:rsidP="0081282A">
      <w:pPr>
        <w:pStyle w:val="TaxEdit"/>
        <w:numPr>
          <w:ilvl w:val="0"/>
          <w:numId w:val="0"/>
        </w:numPr>
        <w:rPr>
          <w:rFonts w:ascii="Arial Narrow" w:hAnsi="Arial Narrow" w:cs="Arial Narrow"/>
          <w:sz w:val="18"/>
          <w:szCs w:val="18"/>
        </w:rPr>
      </w:pPr>
    </w:p>
    <w:p w:rsidR="0081282A" w:rsidRDefault="0081282A" w:rsidP="0081282A">
      <w:pPr>
        <w:pStyle w:val="TaxEdit"/>
        <w:numPr>
          <w:ilvl w:val="0"/>
          <w:numId w:val="0"/>
        </w:numPr>
        <w:rPr>
          <w:rFonts w:ascii="Arial Narrow" w:hAnsi="Arial Narrow" w:cs="Arial Narrow"/>
          <w:sz w:val="18"/>
          <w:szCs w:val="18"/>
        </w:rPr>
      </w:pPr>
    </w:p>
    <w:p w:rsidR="0081282A" w:rsidRDefault="0081282A" w:rsidP="0081282A">
      <w:pPr>
        <w:pStyle w:val="TaxEdit"/>
        <w:numPr>
          <w:ilvl w:val="0"/>
          <w:numId w:val="0"/>
        </w:numPr>
        <w:rPr>
          <w:rFonts w:ascii="Arial Narrow" w:hAnsi="Arial Narrow" w:cs="Arial Narrow"/>
          <w:sz w:val="18"/>
          <w:szCs w:val="18"/>
        </w:rPr>
      </w:pPr>
    </w:p>
    <w:p w:rsidR="0081282A" w:rsidRDefault="0081282A" w:rsidP="0081282A">
      <w:pPr>
        <w:pStyle w:val="TaxEdit"/>
        <w:numPr>
          <w:ilvl w:val="0"/>
          <w:numId w:val="0"/>
        </w:numPr>
        <w:rPr>
          <w:rFonts w:ascii="Arial Narrow" w:hAnsi="Arial Narrow" w:cs="Arial Narrow"/>
          <w:sz w:val="18"/>
          <w:szCs w:val="18"/>
        </w:rPr>
      </w:pPr>
    </w:p>
    <w:p w:rsidR="0081282A" w:rsidRDefault="0081282A" w:rsidP="0081282A">
      <w:pPr>
        <w:pStyle w:val="TaxEdit"/>
        <w:numPr>
          <w:ilvl w:val="0"/>
          <w:numId w:val="0"/>
        </w:numPr>
        <w:rPr>
          <w:rFonts w:ascii="Arial Narrow" w:hAnsi="Arial Narrow" w:cs="Arial Narrow"/>
          <w:sz w:val="18"/>
          <w:szCs w:val="18"/>
        </w:rPr>
      </w:pPr>
    </w:p>
    <w:p w:rsidR="00862FA3" w:rsidRDefault="00862FA3" w:rsidP="0081282A">
      <w:pPr>
        <w:pStyle w:val="TaxEdit"/>
        <w:numPr>
          <w:ilvl w:val="0"/>
          <w:numId w:val="0"/>
        </w:numPr>
      </w:pPr>
      <w:r>
        <w:t>Informácie k časti G. písm. g) o záväzkoch zo sociálneho fondu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62FA3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3C0DA6" w:rsidP="003C0DA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</w:t>
            </w:r>
            <w:r w:rsidR="008E3D37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1282A" w:rsidRDefault="0081282A" w:rsidP="008128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62FA3" w:rsidRDefault="0081282A" w:rsidP="008128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:rsidR="00862FA3" w:rsidRDefault="00DD7B60" w:rsidP="003B2D1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1656</w:t>
            </w:r>
          </w:p>
        </w:tc>
        <w:tc>
          <w:tcPr>
            <w:tcW w:w="3260" w:type="dxa"/>
            <w:vAlign w:val="center"/>
          </w:tcPr>
          <w:p w:rsidR="00862FA3" w:rsidRDefault="001C39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649</w:t>
            </w: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:rsidR="00862FA3" w:rsidRDefault="00DD7B60" w:rsidP="00DD7B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1785</w:t>
            </w:r>
          </w:p>
        </w:tc>
        <w:tc>
          <w:tcPr>
            <w:tcW w:w="3260" w:type="dxa"/>
            <w:vAlign w:val="center"/>
          </w:tcPr>
          <w:p w:rsidR="00862FA3" w:rsidRDefault="001C397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1643</w:t>
            </w: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:rsidR="00862FA3" w:rsidRDefault="00DD7B60" w:rsidP="00DD7B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1785</w:t>
            </w:r>
          </w:p>
        </w:tc>
        <w:tc>
          <w:tcPr>
            <w:tcW w:w="3260" w:type="dxa"/>
            <w:vAlign w:val="center"/>
          </w:tcPr>
          <w:p w:rsidR="00862FA3" w:rsidRDefault="001C397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1643</w:t>
            </w: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:rsidR="00862FA3" w:rsidRDefault="00DD7B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385</w:t>
            </w:r>
          </w:p>
        </w:tc>
        <w:tc>
          <w:tcPr>
            <w:tcW w:w="3260" w:type="dxa"/>
            <w:vAlign w:val="center"/>
          </w:tcPr>
          <w:p w:rsidR="00862FA3" w:rsidRDefault="001C397E" w:rsidP="003B2D1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636</w:t>
            </w:r>
          </w:p>
        </w:tc>
      </w:tr>
      <w:tr w:rsidR="00862FA3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DD7B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3056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62FA3" w:rsidRDefault="001C397E" w:rsidP="00B636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1656</w:t>
            </w: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/>
      </w:pPr>
    </w:p>
    <w:p w:rsidR="00862FA3" w:rsidRDefault="00862FA3">
      <w:pPr>
        <w:pStyle w:val="TaxEdit"/>
        <w:numPr>
          <w:ilvl w:val="0"/>
          <w:numId w:val="0"/>
        </w:numPr>
        <w:ind w:left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G. písm. h) o vydaných dlhopisoch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1417"/>
        <w:gridCol w:w="1559"/>
        <w:gridCol w:w="1560"/>
        <w:gridCol w:w="1417"/>
        <w:gridCol w:w="1701"/>
      </w:tblGrid>
      <w:tr w:rsidR="00862FA3">
        <w:trPr>
          <w:trHeight w:val="397"/>
        </w:trPr>
        <w:tc>
          <w:tcPr>
            <w:tcW w:w="226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vydaného</w:t>
            </w:r>
          </w:p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dlhopisu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Menovitá hodnota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Počet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Emisný kurz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862FA3">
        <w:trPr>
          <w:trHeight w:val="397"/>
        </w:trPr>
        <w:tc>
          <w:tcPr>
            <w:tcW w:w="2269" w:type="dxa"/>
            <w:vAlign w:val="center"/>
          </w:tcPr>
          <w:p w:rsidR="00862FA3" w:rsidRDefault="00862FA3">
            <w:pPr>
              <w:pStyle w:val="Nadpis1"/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26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26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26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</w:pPr>
      <w:r>
        <w:t>Informácie k časti G. písm. i) o bankových úveroch, pôžičkách a krátkodobých finančných výpomociach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709"/>
        <w:gridCol w:w="851"/>
        <w:gridCol w:w="850"/>
        <w:gridCol w:w="1559"/>
        <w:gridCol w:w="1276"/>
        <w:gridCol w:w="1701"/>
      </w:tblGrid>
      <w:tr w:rsidR="00862FA3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85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 v eurách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pStyle w:val="Nadpis1"/>
              <w:jc w:val="center"/>
            </w:pPr>
            <w:r>
              <w:t>a</w:t>
            </w: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862FA3">
        <w:trPr>
          <w:gridAfter w:val="1"/>
          <w:wAfter w:w="1701" w:type="dxa"/>
          <w:trHeight w:val="397"/>
        </w:trPr>
        <w:tc>
          <w:tcPr>
            <w:tcW w:w="8222" w:type="dxa"/>
            <w:gridSpan w:val="6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gridAfter w:val="1"/>
          <w:wAfter w:w="1701" w:type="dxa"/>
          <w:trHeight w:val="397"/>
        </w:trPr>
        <w:tc>
          <w:tcPr>
            <w:tcW w:w="8222" w:type="dxa"/>
            <w:gridSpan w:val="6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709"/>
        <w:gridCol w:w="850"/>
        <w:gridCol w:w="993"/>
        <w:gridCol w:w="1417"/>
        <w:gridCol w:w="1418"/>
        <w:gridCol w:w="1560"/>
      </w:tblGrid>
      <w:tr w:rsidR="00862FA3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99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 v eurách</w:t>
            </w:r>
          </w:p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pStyle w:val="Nadpis1"/>
              <w:jc w:val="center"/>
            </w:pPr>
            <w:r>
              <w:t>a</w:t>
            </w: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862FA3">
        <w:trPr>
          <w:trHeight w:val="397"/>
        </w:trPr>
        <w:tc>
          <w:tcPr>
            <w:tcW w:w="9924" w:type="dxa"/>
            <w:gridSpan w:val="7"/>
            <w:vAlign w:val="center"/>
          </w:tcPr>
          <w:p w:rsidR="00862FA3" w:rsidRDefault="00862FA3">
            <w:pPr>
              <w:ind w:left="-354"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95586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Schmidt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Grundstucksverwaltung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GbR</w:t>
            </w:r>
            <w:proofErr w:type="spellEnd"/>
          </w:p>
        </w:tc>
        <w:tc>
          <w:tcPr>
            <w:tcW w:w="709" w:type="dxa"/>
            <w:vAlign w:val="center"/>
          </w:tcPr>
          <w:p w:rsidR="00862FA3" w:rsidRDefault="009558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862FA3" w:rsidRDefault="00DD7B60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</w:t>
            </w:r>
            <w:r w:rsidR="00955869">
              <w:rPr>
                <w:rFonts w:ascii="Arial Narrow" w:hAnsi="Arial Narrow" w:cs="Arial Narrow"/>
                <w:sz w:val="18"/>
                <w:szCs w:val="18"/>
              </w:rPr>
              <w:t>00000</w:t>
            </w:r>
          </w:p>
        </w:tc>
        <w:tc>
          <w:tcPr>
            <w:tcW w:w="1560" w:type="dxa"/>
            <w:vAlign w:val="center"/>
          </w:tcPr>
          <w:p w:rsidR="00862FA3" w:rsidRDefault="00DD7B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500000</w:t>
            </w: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9924" w:type="dxa"/>
            <w:gridSpan w:val="7"/>
            <w:vAlign w:val="center"/>
          </w:tcPr>
          <w:p w:rsidR="00862FA3" w:rsidRDefault="00862FA3">
            <w:pPr>
              <w:ind w:left="-354" w:firstLine="354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9924" w:type="dxa"/>
            <w:gridSpan w:val="7"/>
            <w:vAlign w:val="center"/>
          </w:tcPr>
          <w:p w:rsidR="00862FA3" w:rsidRDefault="00862FA3">
            <w:pPr>
              <w:ind w:left="-354"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G. písm. k) o významných položkách derivátov za bežné účtovné obdobie</w:t>
      </w:r>
    </w:p>
    <w:p w:rsidR="00862FA3" w:rsidRDefault="00862FA3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2268"/>
        <w:gridCol w:w="2410"/>
      </w:tblGrid>
      <w:tr w:rsidR="00862FA3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3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hodnota</w:t>
            </w:r>
          </w:p>
        </w:tc>
        <w:tc>
          <w:tcPr>
            <w:tcW w:w="2410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Dohodnutá cena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podkladového nástroja</w:t>
            </w:r>
          </w:p>
        </w:tc>
      </w:tr>
      <w:tr w:rsidR="00862FA3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226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záväzku</w:t>
            </w:r>
          </w:p>
        </w:tc>
        <w:tc>
          <w:tcPr>
            <w:tcW w:w="2410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843"/>
        <w:gridCol w:w="1701"/>
        <w:gridCol w:w="1559"/>
        <w:gridCol w:w="1701"/>
      </w:tblGrid>
      <w:tr w:rsidR="00862FA3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54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544" w:type="dxa"/>
            <w:gridSpan w:val="2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 s vplyvom na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 (+/-)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 vplyvom na</w:t>
            </w:r>
          </w:p>
        </w:tc>
      </w:tr>
      <w:tr w:rsidR="00862FA3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G. písm. l) o položkách zabezpečených derivátmi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62FA3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Zabezpečovaná položka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Reálna hodnota</w:t>
            </w:r>
          </w:p>
        </w:tc>
      </w:tr>
      <w:tr w:rsidR="00862FA3">
        <w:trPr>
          <w:cantSplit/>
          <w:trHeight w:val="411"/>
        </w:trPr>
        <w:tc>
          <w:tcPr>
            <w:tcW w:w="3472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vykázaný v súvahe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Záväzok vykázaný v súvahe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Očakávané budúce obchody dosiaľ zmluvne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nezabezpečené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G. písm. m) o majetku prenajatom formou finančného prenájmu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862FA3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862FA3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862FA3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H. písm. b) o zmene stavu vnútroorganizačných zásob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862FA3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organizačných zásob</w:t>
            </w:r>
          </w:p>
        </w:tc>
      </w:tr>
      <w:tr w:rsidR="00862FA3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Manká a škody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vnútro-organizačných zásob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vo výkaze ziskov a strát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H. písm. g) o čistom obrate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862FA3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E3D37" w:rsidRDefault="008E3D37" w:rsidP="008E3D3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</w:t>
            </w:r>
            <w:r w:rsidR="00492F8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žné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862FA3" w:rsidRDefault="008E3D37" w:rsidP="008E3D3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92F8C" w:rsidRDefault="00492F8C" w:rsidP="00492F8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862FA3" w:rsidRDefault="00492F8C" w:rsidP="00492F8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:rsidR="00862FA3" w:rsidRDefault="00DD7B60" w:rsidP="00C172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1596059</w:t>
            </w:r>
          </w:p>
        </w:tc>
        <w:tc>
          <w:tcPr>
            <w:tcW w:w="3118" w:type="dxa"/>
            <w:vAlign w:val="center"/>
          </w:tcPr>
          <w:p w:rsidR="00862FA3" w:rsidRDefault="001C39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1219131</w:t>
            </w: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:rsidR="00862FA3" w:rsidRDefault="009558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:rsidR="00862FA3" w:rsidRDefault="00DD7B60" w:rsidP="00B80A8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38151</w:t>
            </w:r>
          </w:p>
        </w:tc>
        <w:tc>
          <w:tcPr>
            <w:tcW w:w="3118" w:type="dxa"/>
            <w:vAlign w:val="center"/>
          </w:tcPr>
          <w:p w:rsidR="00862FA3" w:rsidRDefault="001C39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28126</w:t>
            </w:r>
          </w:p>
        </w:tc>
      </w:tr>
      <w:tr w:rsidR="00862FA3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862FA3" w:rsidRDefault="00DD7B60" w:rsidP="002C3C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1634210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862FA3" w:rsidRDefault="001C39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1219131</w:t>
            </w:r>
          </w:p>
        </w:tc>
      </w:tr>
    </w:tbl>
    <w:p w:rsidR="00862FA3" w:rsidRDefault="00862F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I. INFORMÁCIE O NÁKLADOCH VOČI AUDÍTOROVI, AUDÍTORSKEJ SPOLOČNOSTI</w:t>
      </w:r>
    </w:p>
    <w:p w:rsidR="00862FA3" w:rsidRDefault="00862FA3">
      <w:pPr>
        <w:rPr>
          <w:rFonts w:ascii="Arial" w:hAnsi="Arial" w:cs="Arial"/>
          <w:b/>
          <w:bCs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862FA3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62FA3">
        <w:trPr>
          <w:trHeight w:val="340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:rsidR="00862FA3" w:rsidRDefault="00636BA2" w:rsidP="00C172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  <w:r w:rsidR="00343EF5">
              <w:rPr>
                <w:rFonts w:ascii="Arial Narrow" w:hAnsi="Arial Narrow" w:cs="Arial Narrow"/>
                <w:sz w:val="18"/>
                <w:szCs w:val="18"/>
              </w:rPr>
              <w:t>00</w:t>
            </w:r>
          </w:p>
        </w:tc>
        <w:tc>
          <w:tcPr>
            <w:tcW w:w="2551" w:type="dxa"/>
            <w:vAlign w:val="center"/>
          </w:tcPr>
          <w:p w:rsidR="00862FA3" w:rsidRDefault="001C39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300</w:t>
            </w:r>
          </w:p>
        </w:tc>
      </w:tr>
      <w:tr w:rsidR="00862FA3">
        <w:trPr>
          <w:trHeight w:val="340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iné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uisťovacie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audítorské služby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:rsidR="00862FA3" w:rsidRDefault="00636BA2" w:rsidP="00C172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  <w:r w:rsidR="00343EF5">
              <w:rPr>
                <w:rFonts w:ascii="Arial Narrow" w:hAnsi="Arial Narrow" w:cs="Arial Narrow"/>
                <w:sz w:val="18"/>
                <w:szCs w:val="18"/>
              </w:rPr>
              <w:t>00</w:t>
            </w: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862FA3" w:rsidRDefault="001C39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</w:t>
            </w:r>
            <w:r w:rsidR="00C172E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J. INFORMÁCIE O DANIACH Z PRÍJMOV</w:t>
      </w:r>
    </w:p>
    <w:p w:rsidR="00862FA3" w:rsidRDefault="00862FA3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J. písm. a) až e) o daniach z príjmov</w:t>
      </w: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862FA3">
        <w:trPr>
          <w:trHeight w:val="411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trHeight w:val="423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3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Suma odloženého daňového záväzku, ktorý vznikol z dôvodu neúčtovania tej časti odloženej daňovej pohľadávky v bežnom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účt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. období, o ktorej sa účtovalo v predchádzajúcich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účt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>. obdobiach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J. písm. f) a g) o daniach z príjmov</w:t>
      </w: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862FA3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E3D37" w:rsidRDefault="005B2DF7" w:rsidP="008E3D3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</w:t>
            </w:r>
          </w:p>
          <w:p w:rsidR="00862FA3" w:rsidRDefault="008E3D37" w:rsidP="008E3D37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B2DF7" w:rsidRDefault="005B2DF7" w:rsidP="005B2DF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62FA3" w:rsidRDefault="005B2DF7" w:rsidP="005B2DF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862FA3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pStyle w:val="Nadpis1"/>
              <w:jc w:val="center"/>
            </w:pPr>
            <w:r>
              <w:t>a</w:t>
            </w:r>
          </w:p>
        </w:tc>
        <w:tc>
          <w:tcPr>
            <w:tcW w:w="191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:rsidR="00862FA3" w:rsidRDefault="00C809C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:rsidR="00862FA3" w:rsidRDefault="00DD7B60" w:rsidP="00B80A8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-595277,17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862FA3" w:rsidRDefault="00C809C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862FA3" w:rsidRDefault="001C397E" w:rsidP="00C172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-157407,31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:rsidR="00862FA3" w:rsidRDefault="00C809C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:rsidR="00862FA3" w:rsidRDefault="00B2036B" w:rsidP="005B2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13636,88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1C397E" w:rsidP="003A09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11364,72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:rsidR="00862FA3" w:rsidRDefault="00B2036B" w:rsidP="00FE23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6244,49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1C39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6804,52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91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:rsidR="00862FA3" w:rsidRDefault="00636BA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1C39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sadzby dane</w:t>
            </w:r>
          </w:p>
        </w:tc>
        <w:tc>
          <w:tcPr>
            <w:tcW w:w="191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91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:rsidR="00862FA3" w:rsidRDefault="00656A6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CF0255" w:rsidP="00C172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:rsidR="00862FA3" w:rsidRDefault="00C809C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862FA3" w:rsidRDefault="00C809C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862FA3" w:rsidRDefault="00343EF5" w:rsidP="00343E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K. INFORMÁCIE O ÚDAJOCH NA PODSÚVAHOVÝCH  ÚČTOCH</w:t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K. o podsúvahových položkách</w:t>
      </w:r>
    </w:p>
    <w:p w:rsidR="00862FA3" w:rsidRDefault="00862FA3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862FA3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Prenajatý majetok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 nájme (operatívny prenájom)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prijatý do úschovy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</w:t>
            </w:r>
            <w:r w:rsidR="00C809C9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derivátov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 opcií derivátov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Odpísané pohľadávky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</w:t>
            </w:r>
            <w:r w:rsidR="00C809C9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leasingu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</w:t>
            </w:r>
            <w:r w:rsidR="00C809C9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leasingu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položky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862FA3" w:rsidRDefault="00862F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L. INFORMÁCIE O INÝCH AKTÍVACH A INÝCH PASÍVACH</w:t>
      </w:r>
    </w:p>
    <w:p w:rsidR="00862FA3" w:rsidRDefault="00862FA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L. písm. a) o podmienených záväzkoch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D97C1D" w:rsidRDefault="00D97C1D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862FA3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D97C1D" w:rsidRDefault="00D97C1D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862FA3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862FA3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L. písm. c) o podmienenom majetku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862FA3">
        <w:trPr>
          <w:trHeight w:val="397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trHeight w:val="397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zo servisných zmlúv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poistných zmlúv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koncesionárskych zmlúv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licenčných zmlúv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investovania prostriedkov získaných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oslobodením od dane z</w:t>
            </w:r>
            <w:r w:rsidR="00C809C9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príjmov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</w:t>
            </w:r>
            <w:r w:rsidR="00C809C9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privatizácie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zo súdnych sporov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práva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D97C1D" w:rsidRDefault="00D97C1D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M. INFORMÁCIE O PRÍJMOCH A VÝHODÁCH ČLENOV ŠTATUTÁRNYCH ORGÁNOV, DOZORNÝCH ORGÁNOV A INÝCH ORGÁNOV ÚČTOVNEJ JEDNOTKY</w:t>
      </w:r>
    </w:p>
    <w:p w:rsidR="00862FA3" w:rsidRDefault="00862FA3">
      <w:pPr>
        <w:rPr>
          <w:rFonts w:ascii="Arial" w:hAnsi="Arial" w:cs="Arial"/>
          <w:b/>
          <w:bCs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862FA3"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pStyle w:val="Nadpis1"/>
              <w:jc w:val="center"/>
              <w:rPr>
                <w:b w:val="0"/>
                <w:bCs w:val="0"/>
              </w:rPr>
            </w:pPr>
            <w:r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862FA3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862FA3" w:rsidRDefault="00862FA3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862FA3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862FA3" w:rsidRDefault="00862FA3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862FA3" w:rsidRDefault="00C809C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</w:t>
            </w:r>
            <w:r w:rsidR="00862FA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862FA3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862FA3" w:rsidRDefault="00862FA3">
            <w:pPr>
              <w:pStyle w:val="Nadpis1"/>
              <w:jc w:val="center"/>
            </w:pPr>
          </w:p>
        </w:tc>
        <w:tc>
          <w:tcPr>
            <w:tcW w:w="3899" w:type="dxa"/>
            <w:gridSpan w:val="3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862FA3">
        <w:trPr>
          <w:trHeight w:val="340"/>
        </w:trPr>
        <w:tc>
          <w:tcPr>
            <w:tcW w:w="2055" w:type="dxa"/>
            <w:vAlign w:val="center"/>
          </w:tcPr>
          <w:p w:rsidR="00862FA3" w:rsidRDefault="00862FA3">
            <w:pPr>
              <w:pStyle w:val="Nadpis1"/>
              <w:jc w:val="center"/>
            </w:pPr>
            <w:r>
              <w:t>a</w:t>
            </w:r>
          </w:p>
        </w:tc>
        <w:tc>
          <w:tcPr>
            <w:tcW w:w="3899" w:type="dxa"/>
            <w:gridSpan w:val="3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862FA3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N. INFORMÁCIE O EKONOMICKÝCH VZŤAHOCH MEDZI  ÚČTOVNOU JEDNOTKOU</w:t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t xml:space="preserve">     </w:t>
      </w:r>
      <w:r>
        <w:rPr>
          <w:sz w:val="24"/>
          <w:szCs w:val="24"/>
        </w:rPr>
        <w:t xml:space="preserve"> A SPRIAZNENÝMI OSOBAMI</w:t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862FA3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862FA3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A6597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Schmidt Group</w:t>
            </w:r>
          </w:p>
        </w:tc>
        <w:tc>
          <w:tcPr>
            <w:tcW w:w="1559" w:type="dxa"/>
            <w:vAlign w:val="center"/>
          </w:tcPr>
          <w:p w:rsidR="00862FA3" w:rsidRDefault="00A659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predaj</w:t>
            </w:r>
          </w:p>
        </w:tc>
        <w:tc>
          <w:tcPr>
            <w:tcW w:w="2552" w:type="dxa"/>
            <w:vAlign w:val="center"/>
          </w:tcPr>
          <w:p w:rsidR="00862FA3" w:rsidRDefault="000254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1596059</w:t>
            </w:r>
          </w:p>
        </w:tc>
        <w:tc>
          <w:tcPr>
            <w:tcW w:w="2693" w:type="dxa"/>
            <w:vAlign w:val="center"/>
          </w:tcPr>
          <w:p w:rsidR="00862FA3" w:rsidRDefault="00E033D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1219131</w:t>
            </w: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A6597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Schmidt Group</w:t>
            </w:r>
          </w:p>
        </w:tc>
        <w:tc>
          <w:tcPr>
            <w:tcW w:w="1559" w:type="dxa"/>
            <w:vAlign w:val="center"/>
          </w:tcPr>
          <w:p w:rsidR="00862FA3" w:rsidRDefault="00A659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nákup</w:t>
            </w:r>
          </w:p>
        </w:tc>
        <w:tc>
          <w:tcPr>
            <w:tcW w:w="2552" w:type="dxa"/>
            <w:vAlign w:val="center"/>
          </w:tcPr>
          <w:p w:rsidR="00862FA3" w:rsidRDefault="00025401" w:rsidP="000254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306491</w:t>
            </w:r>
          </w:p>
        </w:tc>
        <w:tc>
          <w:tcPr>
            <w:tcW w:w="2693" w:type="dxa"/>
            <w:vAlign w:val="center"/>
          </w:tcPr>
          <w:p w:rsidR="00862FA3" w:rsidRDefault="00E033D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239800</w:t>
            </w: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862FA3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862FA3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br w:type="page"/>
      </w:r>
      <w:r>
        <w:rPr>
          <w:sz w:val="24"/>
          <w:szCs w:val="24"/>
        </w:rPr>
        <w:lastRenderedPageBreak/>
        <w:t>O. INFORMÁCIE O SKUTOČNOSTIACH, KTORÉ NASTALI PO DNI, KU KTORÉMU SA ZOSTAVUJE  ÚČTOVNÁ ZÁVIERKA, DO DŇA ZOSTAVENIA ÚČTOVNEJ ZÁVIERKY</w:t>
      </w:r>
    </w:p>
    <w:p w:rsidR="00862FA3" w:rsidRDefault="00862FA3"/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31. decembri 20</w:t>
      </w:r>
      <w:r w:rsidR="00636BA2">
        <w:rPr>
          <w:rFonts w:ascii="Arial" w:hAnsi="Arial" w:cs="Arial"/>
          <w:sz w:val="22"/>
          <w:szCs w:val="22"/>
        </w:rPr>
        <w:t>20</w:t>
      </w:r>
      <w:r w:rsidR="00CD653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nastali tieto udalosti majúce významný vplyv na verné zobrazenie skutočností, ktoré sú predmetom účtovníctva:</w:t>
      </w:r>
      <w:r w:rsidR="00C809C9">
        <w:rPr>
          <w:rFonts w:ascii="Arial" w:hAnsi="Arial" w:cs="Arial"/>
          <w:sz w:val="22"/>
          <w:szCs w:val="22"/>
        </w:rPr>
        <w:t xml:space="preserve"> nenastali.</w:t>
      </w:r>
    </w:p>
    <w:p w:rsidR="00862FA3" w:rsidRDefault="00862FA3">
      <w:pPr>
        <w:rPr>
          <w:rFonts w:ascii="Arial" w:hAnsi="Arial" w:cs="Arial"/>
        </w:rPr>
      </w:pPr>
    </w:p>
    <w:p w:rsidR="00862FA3" w:rsidRDefault="00862F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P. INFORMÁCIE O VLASTNOM IMANÍ</w:t>
      </w:r>
    </w:p>
    <w:p w:rsidR="00D97C1D" w:rsidRDefault="00D97C1D">
      <w:pPr>
        <w:rPr>
          <w:rFonts w:ascii="Arial" w:hAnsi="Arial" w:cs="Arial"/>
          <w:b/>
          <w:bCs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P. o zmenách vlastného imania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862FA3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4952FB" w:rsidP="005B2DF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</w:t>
            </w:r>
            <w:r w:rsidR="005B2DF7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žné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862FA3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862FA3" w:rsidRDefault="009013A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862FA3" w:rsidRDefault="005B2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180000</w:t>
            </w:r>
            <w:r w:rsidR="00CD653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862FA3" w:rsidRDefault="00862FA3" w:rsidP="005B2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CD6532" w:rsidP="005B2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1800000</w:t>
            </w: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862FA3" w:rsidRDefault="000254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139534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9558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139534</w:t>
            </w: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862FA3" w:rsidRDefault="005B2DF7" w:rsidP="00CF02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CF0255">
              <w:rPr>
                <w:rFonts w:ascii="Arial Narrow" w:hAnsi="Arial Narrow" w:cs="Arial Narrow"/>
                <w:sz w:val="18"/>
                <w:szCs w:val="18"/>
              </w:rPr>
              <w:t>755185</w:t>
            </w:r>
          </w:p>
        </w:tc>
        <w:tc>
          <w:tcPr>
            <w:tcW w:w="1275" w:type="dxa"/>
            <w:vAlign w:val="center"/>
          </w:tcPr>
          <w:p w:rsidR="00862FA3" w:rsidRDefault="000254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-157407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656A67" w:rsidP="000254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025401">
              <w:rPr>
                <w:rFonts w:ascii="Arial Narrow" w:hAnsi="Arial Narrow" w:cs="Arial Narrow"/>
                <w:sz w:val="18"/>
                <w:szCs w:val="18"/>
              </w:rPr>
              <w:t>912592</w:t>
            </w: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CD653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BR</w:t>
            </w:r>
          </w:p>
        </w:tc>
        <w:tc>
          <w:tcPr>
            <w:tcW w:w="1418" w:type="dxa"/>
            <w:vAlign w:val="center"/>
          </w:tcPr>
          <w:p w:rsidR="00862FA3" w:rsidRDefault="00025401" w:rsidP="00E219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-157407</w:t>
            </w:r>
          </w:p>
        </w:tc>
        <w:tc>
          <w:tcPr>
            <w:tcW w:w="1275" w:type="dxa"/>
            <w:vAlign w:val="center"/>
          </w:tcPr>
          <w:p w:rsidR="00862FA3" w:rsidRDefault="00025401" w:rsidP="00D30D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-437870</w:t>
            </w:r>
          </w:p>
        </w:tc>
        <w:tc>
          <w:tcPr>
            <w:tcW w:w="1276" w:type="dxa"/>
            <w:vAlign w:val="center"/>
          </w:tcPr>
          <w:p w:rsidR="00862FA3" w:rsidRDefault="00862FA3" w:rsidP="00B80A8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025401" w:rsidP="00B80A8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-595277</w:t>
            </w: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862FA3" w:rsidRDefault="00862FA3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862FA3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4952FB" w:rsidP="005B2DF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</w:t>
            </w:r>
            <w:r w:rsidR="005B2DF7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zprostredne predchádzajúce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</w:t>
            </w:r>
            <w:r w:rsidR="00862FA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862FA3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862FA3" w:rsidRDefault="009013A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862FA3" w:rsidRDefault="004952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1800000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4952FB" w:rsidP="005B2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1800000</w:t>
            </w: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E033D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139534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E033D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139534</w:t>
            </w: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862FA3" w:rsidRDefault="00E033D7" w:rsidP="00CF02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-755185</w:t>
            </w:r>
          </w:p>
        </w:tc>
        <w:tc>
          <w:tcPr>
            <w:tcW w:w="1275" w:type="dxa"/>
            <w:vAlign w:val="center"/>
          </w:tcPr>
          <w:p w:rsidR="00862FA3" w:rsidRDefault="00862FA3" w:rsidP="00CF02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4952FB" w:rsidP="00CF02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CF0255">
              <w:rPr>
                <w:rFonts w:ascii="Arial Narrow" w:hAnsi="Arial Narrow" w:cs="Arial Narrow"/>
                <w:sz w:val="18"/>
                <w:szCs w:val="18"/>
              </w:rPr>
              <w:t>755185</w:t>
            </w: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862FA3" w:rsidRDefault="00E033D7" w:rsidP="00CF02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139534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E033D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296941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E033D7" w:rsidP="00E219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-157407</w:t>
            </w: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D97C1D" w:rsidRDefault="00D97C1D">
      <w:pPr>
        <w:rPr>
          <w:rFonts w:ascii="Arial" w:hAnsi="Arial" w:cs="Arial"/>
          <w:b/>
          <w:bCs/>
        </w:rPr>
      </w:pPr>
    </w:p>
    <w:p w:rsidR="005B2DF7" w:rsidRDefault="005B2DF7">
      <w:pPr>
        <w:rPr>
          <w:rFonts w:ascii="Arial" w:hAnsi="Arial" w:cs="Arial"/>
          <w:b/>
          <w:bCs/>
        </w:rPr>
      </w:pPr>
    </w:p>
    <w:p w:rsidR="005B2DF7" w:rsidRDefault="005B2DF7">
      <w:pPr>
        <w:rPr>
          <w:rFonts w:ascii="Arial" w:hAnsi="Arial" w:cs="Arial"/>
          <w:b/>
          <w:bCs/>
        </w:rPr>
      </w:pPr>
    </w:p>
    <w:p w:rsidR="005B2DF7" w:rsidRDefault="005B2DF7">
      <w:pPr>
        <w:rPr>
          <w:rFonts w:ascii="Arial" w:hAnsi="Arial" w:cs="Arial"/>
          <w:b/>
          <w:bCs/>
        </w:rPr>
      </w:pPr>
    </w:p>
    <w:p w:rsidR="005B2DF7" w:rsidRDefault="005B2DF7">
      <w:pPr>
        <w:rPr>
          <w:rFonts w:ascii="Arial" w:hAnsi="Arial" w:cs="Arial"/>
          <w:b/>
          <w:bCs/>
        </w:rPr>
      </w:pPr>
    </w:p>
    <w:p w:rsidR="005B2DF7" w:rsidRDefault="005B2DF7">
      <w:pPr>
        <w:rPr>
          <w:rFonts w:ascii="Arial" w:hAnsi="Arial" w:cs="Arial"/>
          <w:b/>
          <w:bCs/>
        </w:rPr>
      </w:pPr>
    </w:p>
    <w:p w:rsidR="00862FA3" w:rsidRDefault="00862F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R. PREHĽAD PEŇAŽNÝCH TOKOV</w:t>
      </w:r>
    </w:p>
    <w:p w:rsidR="00492F8C" w:rsidRPr="00D97C1D" w:rsidRDefault="00862FA3" w:rsidP="00492F8C">
      <w:pPr>
        <w:pStyle w:val="TaxEdit"/>
        <w:numPr>
          <w:ilvl w:val="0"/>
          <w:numId w:val="0"/>
        </w:numPr>
        <w:ind w:left="284" w:hanging="284"/>
      </w:pPr>
      <w:r>
        <w:t>Informácie k časti S. o prehľade peňažných t</w:t>
      </w:r>
      <w:r w:rsidR="00492F8C">
        <w:t>okov pri použití priamej metódy</w:t>
      </w:r>
    </w:p>
    <w:tbl>
      <w:tblPr>
        <w:tblW w:w="0" w:type="auto"/>
        <w:tblInd w:w="-33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11"/>
        <w:gridCol w:w="5058"/>
        <w:gridCol w:w="1843"/>
        <w:gridCol w:w="1984"/>
      </w:tblGrid>
      <w:tr w:rsidR="00862FA3">
        <w:trPr>
          <w:cantSplit/>
          <w:trHeight w:val="454"/>
          <w:tblHeader/>
        </w:trPr>
        <w:tc>
          <w:tcPr>
            <w:tcW w:w="911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Označenie položky</w:t>
            </w:r>
          </w:p>
        </w:tc>
        <w:tc>
          <w:tcPr>
            <w:tcW w:w="5058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Peňažné toky z prevádzkovej činnosti 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tovaru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nákup tovaru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vlastných výrobkov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služieb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materiálu, energie a ostatných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neskladovateľných dodávok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služby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osobné náklady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dane a poplatky, s výnimkou výdavkov na daň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príjmov účtovnej jednotky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cenných papierov určených na predaj alebo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obchodovanie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A.10.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nákup cenných papierov určených na predaj alebo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obchodovanie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uzatvorených zmlúv, ktorých predmetom je právo určené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predaj alebo na obchodovanie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z uzatvorených zmlúv, ktorých predmetom je právo určené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predaj alebo na obchodovanie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úverov, ktoré účtovnej jednotke poskytla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banka alebo pobočka zahraničnej banky, ak boli úvery poskytnuté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zabezpečenie hlavného predmetu činnosti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úverov, ktoré účtovnej jednotke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poskytla banka alebo pobočka zahraničnej banky, ak boli úvery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na zabezpečenie hlavného predmetu činnosti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príjmy z prevádzkových činností, s výnimkou tých, ktoré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sa uvádzajú osobitne v iných častiach prehľadu peňažných tokov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výdavky na prevádzkové činnosti, s výnimkou tých, ktoré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sa uvádzajú osobitne v iných častiach prehľadu peňažných tokov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*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Peňažné toky z prevádzkovej činnosti okrem príjmov a výdavkov,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ktoré sa uvádzajú osobitne v iných častiach prehľadu peňažných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tokov (+/-), (súčet A. 1. až A. 16.)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úroky, s výnimkou tých, ktoré sa začleňujú do investičných činností(+)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Výdavky na zaplatené úroky, s výnimkou tých, ktoré sa začleňujú do finančných 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A.20.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vyplatené dividendy a iné podiely na zisku s výnimkou tých, ktoré sa začleňujú do finančných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Peňažné toky z prevádzkovej činnosti (+/-),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A. 1. až A. 20.)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s výnimkou tých, ktoré sa začleňujú do investičných činností alebo finančných činností (-/+)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B2DF7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5B2DF7" w:rsidRDefault="005B2DF7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5B2DF7" w:rsidRDefault="005B2DF7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5B2DF7" w:rsidRDefault="005B2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5B2DF7" w:rsidRDefault="005B2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Označenie položky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prevádzkovú činnosť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prevádzkovú činnosť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 xml:space="preserve">Čisté peňažné toky z prevádzkovej činnosti 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A. 1. až A. 23.)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Peňažné toky z investičnej činnosti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nil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dlhodobého nehmotného majetku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dlhodobého hmotného majetku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dlhodobého nehmotného  majetku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dlhodobého hmotného majetku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751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Príjmy z predaja dlhodobých cenných papierov a podielov v iných účtovných jednotkách, s výnimkou cenných papierov, ktoré sa považujú za peňažné ekvivalenty a cenných papierov určených predaj alebo na obchodovanie (+) 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549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557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693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dlhodobé pôžičky poskytnuté účtovnou jednotkou tretím osobám s výnimkou dlhodobých pôžičiek poskytnutých účtovnej jednotke, ktorá je súčasťou konsolidovaného celku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B.10.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zo splácania pôžičiek poskytnutých účtovnou jednotkou tretím osobám, s výnimkou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úroky, s výnimkou tých, ktoré sa začleňujú do prevádzkových činností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dividenda iných podielov na zisku s výnimkou tých, ktoré sa začleňujú do prevádzkových činností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súvisiace s derivátmi s výnimkou, ak sú určené na predaj alebo na obchodovanie, alebo ak sa tieto výdavky považujú za peňažné toky z finančnej činnosti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ak je ju možné začleniť do investičných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investičnú činnosť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investičnú činnosť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príjmy vzťahujúce sa na investičnú činnosť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výdavky vzťahujúce sa na investičnú činnosť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Označenie položky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investičnej činnosti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B. 1. až B. 19.)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nil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toky vo vlastnom imaní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(súčet C.1.1 až C.1.8.)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upísaných akcií a obchodných podielov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ďalších vkladov do vlastného imania spoločníkmi alebo fyzickou osobou, ktorá je účtovnou jednotkou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peňažné dary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 úhrady straty spoločníkmi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alebo spätné odkúpenie vlastných akcií a vlastných obchodných podielov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spojené so znížením fondov vytvorených účtovnou jednotkou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z iných dôvodov, ktoré súvisia so znížením vlastného imania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toky vznikajúce z dlhodobých záväzkov a krátkodobých záväzkov z finančnej činnosti (súčet C.2.1 až C.2.9)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emisie dlhových cenných papierov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úhradu záväzkov z dlhových cenných papierov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 úverov, ktoré účtovnej jednotke poskytla banka alebo pobočka zahraničnej banky, s výnimkou úverov, ktoré boli poskytnuté na zabezpečenie hlavného predmetu činnosti 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úverov, ktoré účtovnej jednotke poskytla banka alebo pobočka zahraničnej banky, s výnimkou úverov, ktoré boli poskytnuté na zabezpečenie hlavného predmetu činnosti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prijatých pôžičiek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pôžičiek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úhradu záväzkov z používania majetku, ktorý je predmetom zmluvy o kúpe prenajatej veci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ostatných dlhodobých záväzkov a krátkodobých záväzkov vyplývajúcich z finančnej činnosti účtovnej jednotky, s výnimkou tých, ktoré sa uvádzajú osobitne v inej časti prehľadu peňažných tokov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ostatných dlhodobých záväzkov a krátkodobých záväzkov vyplývajúcich z finančnej činnosti účtovnej jednotky, s výnimkou tých, ktoré sa uvádzajú osobitne v inej časti prehľadu peňažných tokov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zaplatené úroky, s výnimkou tých, ktoré sa začleňujú do prevádzkových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vyplatené dividendy a iné podiely na zisku, s výnimkou tých, ktoré sa začleňujú do prevádzkových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súvisiace s derivátmi, s výnimkou, ak sú určené na predaj alebo na obchodovanie, alebo ak sa považujú za peňažné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súvisiace s derivátmi, s výnimkou, ak sú určené na predaj alebo na obchodovanie, alebo ak sa považujú za peňažné toky z investičnej činnosti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Označenie položky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ak ich možno začleniť do finančných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finančnú činnosť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finančnú činnosť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93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finančnej činnosti (súčet C. 1. až C. 9.)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599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Čisté zvýšenie alebo čisté zníženie peňažných prostriedkov (+/-),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(súčet A + B + C)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563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peňažných prostriedkov a peňažných ekvivalentov na začiatku účtovného obdobia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810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606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G.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Kurzové rozdiely vyčíslené k peňažným prostriedkom a peňažným ekvivalentom ku dňu, ku ktorému sa zostavuje účtovná závierka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698"/>
          <w:tblHeader/>
        </w:trPr>
        <w:tc>
          <w:tcPr>
            <w:tcW w:w="91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H.</w:t>
            </w:r>
          </w:p>
        </w:tc>
        <w:tc>
          <w:tcPr>
            <w:tcW w:w="505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 peňažných prostriedkov a peňažných ekvivalentov na konci účtovného obdobia, upravený o kurzové rozdiely vyčíslené ku dňu, ku ktorému sa zostavuje účtovná závierka (+/-)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862FA3" w:rsidP="005B2DF7">
      <w:pPr>
        <w:pStyle w:val="TaxEdit"/>
        <w:numPr>
          <w:ilvl w:val="0"/>
          <w:numId w:val="0"/>
        </w:numPr>
        <w:ind w:left="284" w:hanging="284"/>
      </w:pPr>
      <w:r>
        <w:t>Informácie k časti T. o prehľade peňažných tok</w:t>
      </w:r>
      <w:r w:rsidR="005B2DF7">
        <w:t>ov pri použití nepriamej metódy</w:t>
      </w:r>
    </w:p>
    <w:tbl>
      <w:tblPr>
        <w:tblW w:w="0" w:type="auto"/>
        <w:tblInd w:w="-33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11"/>
        <w:gridCol w:w="5058"/>
        <w:gridCol w:w="1843"/>
        <w:gridCol w:w="1984"/>
      </w:tblGrid>
      <w:tr w:rsidR="00862FA3">
        <w:trPr>
          <w:cantSplit/>
          <w:trHeight w:val="454"/>
          <w:tblHeader/>
        </w:trPr>
        <w:tc>
          <w:tcPr>
            <w:tcW w:w="911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ind w:firstLine="93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Označenie položky</w:t>
            </w:r>
          </w:p>
        </w:tc>
        <w:tc>
          <w:tcPr>
            <w:tcW w:w="5058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Peňažné toky z prevádzkovej činnosti 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Z/S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z bežnej činnosti pred zdanením daňou z príjmov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operácie ovplyvňujúce výsledok hospodárenia z bežnej činnosti pred zdanením daňou z príjmov (+/-) , (súčet A.1.1. až A.1.13.)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Odpisy dlhodobého nehmotného a dlhodobého hmotného majetku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 dlhodobého nehmotného majetku a dlhodobého hmotného majetku účtovaná pri vyradení tohto majetku do nákladov na bežnú činnosť, s výnimkou jeho predaja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Odpis opravnej položky k nadobudnutému majetku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dlhodobý rezerv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opravných položiek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položiek časového rozlíšenia nákladov a výnosov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Dividendy a iné podiely na zisku účtované do výnosov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Úroky účtované do nákladov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Úroky účtované do výnosov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A.1.10.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Kurzový zisk vyčíslený k peňažným prostriedkom a peňažným ekvivalentom ku dňu ku ktorému sa zostavuje účtovná závierka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Kurzová strata vyčíslený k peňažným prostriedkom a peňažným ekvivalentom ku dňu ku ktorému sa zostavuje účtovná závierka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z predaja dlhodobého majetku, s výnimkou majetku, ktorý sa považuje za peňažný ekvivalent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nepeňažného charakteru, ktoré ovplyvňujú výsledok hospodárenia z bežnej činnosti, s výnimkou tých, ktoré sa uvádzajú osobitne v iných častiach prehľadu peňažných tokov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1176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Vplyv zmien stavu pracovného kapitálu, ktorým sa na účely tohto opatrenia rozumie rozdiel medzi obežným majetkom a krátkodobými záväzkami s výnimkou položiek obežného majetku, ktoré sú súčasťou peňažných prostriedkov a peňažných ekvivalentov, na výsledok hospodárenia z bežnej činnosti (A.2.1 až A.2.4.)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pohľadávok z prevádzkovej činnosti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záväzkov z prevádzkovej činnosti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zásob (-/+)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krátkodobého finančného majetku, s výnimkou majetku, ktorý je súčasťou peňažných prostriedkov a peňažných ekvivalentov (-/+)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692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Peňažné toky z prevádzkovej činnosti s výnimkou príjmov a výdavkov, ktoré sa uvádzajú osobitne v iných častiach prehľadu peňažných tokov (+/-) (súčet Z/S + A.1.+A.2.)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úroky, s výnimkou tých, ktoré sa začleňujú do investičných činností(+)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A.4.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Výdavky na zaplatené úroky, s výnimkou tých, ktoré sa začleňujú do finančných </w:t>
            </w:r>
          </w:p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vyplatené dividendy a iné podiely na zisku s výnimkou tých, ktoré sa začleňujú do investičných činností alebo finančných činností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Peňažné toky z prevádzkovej činnosti (+/-),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Z/S + A. 1. až A. 6.)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s výnimkou tých, ktoré sa začleňujú do investičných činností alebo finančných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prevádzkovú činnosť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prevádzkovú činnosť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prevádzkovej činnosti (+/-),</w:t>
            </w:r>
          </w:p>
          <w:p w:rsidR="00862FA3" w:rsidRDefault="00862FA3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Z/S + A. 1. až A. 9.)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FFFFFF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Peňažné toky z investičnej činnosti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nil"/>
            </w:tcBorders>
            <w:vAlign w:val="center"/>
          </w:tcPr>
          <w:p w:rsidR="00862FA3" w:rsidRDefault="00862FA3">
            <w:pPr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dlhodobého nehmotného majetku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dlhodobého hmotného majetku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928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dlhodobého nehmotného  majetku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dlhodobého hmotného majetku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Príjmy z predaja dlhodobých cenných papierov a podielov v iných účtovných jednotkách, s výnimkou cenných papierov, ktoré sa považujú za peňažné ekvivalenty a cenných papierov určených predaj alebo na obchodovanie (+) 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dlhodobé pôžičky poskytnuté účtovnou jednotkou tretím osobám s výnimkou dlhodobých pôžičiek poskytnutých účtovnej jednotke, ktorá je súčasťou konsolidovaného celku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B.10.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zo splácania pôžičiek poskytnutých účtovnou jednotkou tretím osobám, s výnimkou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úroky, s výnimkou tých, ktoré sa začleňujú do prevádzkových činností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dividenda iných podielov na zisku s výnimkou tých, ktoré sa začleňujú do prevádzkových činností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súvisiace s derivátmi s výnimkou, ak sú určené na predaj alebo na obchodovanie, alebo ak sa tieto výdavky považujú za peňažné toky z finančnej činnosti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ak je ju možné začleniť do investičných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B.16.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investičnú činnosť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investičnú činnosť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príjmy vzťahujúce sa na investičnú činnosť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výdavky vzťahujúce sa na investičnú činnosť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investičnej činnosti</w:t>
            </w:r>
          </w:p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B. 1. až B. 19.)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FFFFFF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nil"/>
            </w:tcBorders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toky vo vlastnom imaní (súčet C.1.1 až C.1.8.)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upísaných akcií a obchodných podielov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ďalších vkladov do vlastného imania spoločníkmi alebo fyzickou osobou, ktorá je účtovnou jednotkou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peňažné dary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 úhrady straty spoločníkmi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alebo spätné odkúpenie vlastných akcií a vlastných obchodných podielov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spojené so znížením fondov vytvorených účtovnou jednotkou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z iných dôvodov, ktoré súvisia so znížením vlastného imania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toky vznikajúce z dlhodobých záväzkov a krátkodobých záväzkov z finančnej činnosti (súčet C.2.1 až C.2.9)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emisie dlhových cenných papierov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úhradu záväzkov z dlhových cenných papierov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 úverov, ktoré účtovnej jednotke poskytla banka alebo pobočka zahraničnej banky, s výnimkou úverov, ktoré boli poskytnuté na zabezpečenie hlavného predmetu činnosti 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úverov, ktoré účtovnej jednotke poskytla banka alebo pobočka zahraničnej banky, s výnimkou úverov, ktoré boli poskytnuté na zabezpečenie hlavného predmetu činnosti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prijatých pôžičiek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pôžičiek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úhradu záväzkov z používania majetku, ktorý je predmetom zmluvy o kúpe prenajatej veci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ostatných dlhodobých záväzkov a krátkodobých záväzkov vyplývajúcich z finančnej činnosti účtovnej jednotky, s výnimkou tých, ktoré sa uvádzajú osobitne v inej časti prehľadu peňažných tokov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ostatných dlhodobých záväzkov a krátkodobých záväzkov vyplývajúcich z finančnej činnosti účtovnej jednotky, s výnimkou tých, ktoré sa uvádzajú osobitne v inej časti prehľadu peňažných tokov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zaplatené úroky, s výnimkou tých, ktoré sa začleňujú do prevádzkových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C.4.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vyplatené dividendy a iné podiely na zisku, s výnimkou tých, ktoré sa začleňujú do prevádzkových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súvisiace s derivátmi, s výnimkou, ak sú určené na predaj alebo na obchodovanie, alebo ak sa považujú za peňažné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súvisiace s derivátmi, s výnimkou, ak sú určené na predaj alebo na obchodovanie, alebo ak sa považujú za peňažné toky z investičnej činnosti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ak ich možno začleniť do finančných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finančnú činnosť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finančnú činnosť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finančnej činnosti</w:t>
            </w:r>
          </w:p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C. 1. až C. 9.)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Čisté zvýšenie alebo čisté zníženie peňažných prostriedkov (+/-),</w:t>
            </w:r>
          </w:p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(súčet A + B + C)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peňažných prostriedkov a peňažných ekvivalentov na začiatku účtovného obdobia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G.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Kurzové rozdiely vyčíslené k peňažným prostriedkom a peňažným ekvivalentom ku dňu, ku ktorému sa zostavuje účtovná závierka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ind w:firstLine="91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H.</w:t>
            </w:r>
          </w:p>
        </w:tc>
        <w:tc>
          <w:tcPr>
            <w:tcW w:w="505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 peňažných prostriedkov a peňažných ekvivalentov na konci účtovného obdobia, upravený o kurzové rozdiely vyčíslené ku dňu, ku ktorému sa zostavuje účtovná závierka (+/-)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b/>
          <w:bCs/>
          <w:color w:val="000000"/>
          <w:sz w:val="22"/>
          <w:szCs w:val="22"/>
        </w:rPr>
      </w:pPr>
      <w:r>
        <w:rPr>
          <w:rFonts w:ascii="Arial Narrow" w:hAnsi="Arial Narrow" w:cs="Arial Narrow"/>
          <w:b/>
          <w:bCs/>
          <w:color w:val="000000"/>
          <w:sz w:val="22"/>
          <w:szCs w:val="22"/>
        </w:rPr>
        <w:t>Vysvetlivky:</w:t>
      </w:r>
    </w:p>
    <w:p w:rsidR="00862FA3" w:rsidRDefault="00862FA3">
      <w:pPr>
        <w:pStyle w:val="Odsekzoznamu"/>
        <w:numPr>
          <w:ilvl w:val="0"/>
          <w:numId w:val="32"/>
        </w:numPr>
        <w:spacing w:after="0" w:line="240" w:lineRule="auto"/>
        <w:ind w:left="308" w:hanging="308"/>
        <w:jc w:val="both"/>
      </w:pPr>
      <w:r>
        <w:t>Daňové identifikačné číslo sa vyplňuje, ak ho má účtovná jednotka pridelené.</w:t>
      </w:r>
    </w:p>
    <w:p w:rsidR="00862FA3" w:rsidRDefault="00862FA3">
      <w:pPr>
        <w:pStyle w:val="Odsekzoznamu"/>
        <w:numPr>
          <w:ilvl w:val="0"/>
          <w:numId w:val="32"/>
        </w:numPr>
        <w:spacing w:after="0" w:line="240" w:lineRule="auto"/>
        <w:ind w:left="308" w:hanging="308"/>
        <w:jc w:val="both"/>
      </w:pPr>
      <w:r>
        <w:t>Identifikačné číslo organizácie (IČO) sa vyplňuje podľa Registra organizácií vedeného Štatistickým úradom Slovenskej republiky.</w:t>
      </w:r>
    </w:p>
    <w:p w:rsidR="00862FA3" w:rsidRDefault="00862FA3">
      <w:pPr>
        <w:pStyle w:val="Odsekzoznamu"/>
        <w:numPr>
          <w:ilvl w:val="0"/>
          <w:numId w:val="32"/>
        </w:numPr>
        <w:tabs>
          <w:tab w:val="left" w:pos="294"/>
        </w:tabs>
        <w:spacing w:after="0" w:line="240" w:lineRule="auto"/>
        <w:ind w:left="294" w:hanging="308"/>
        <w:jc w:val="both"/>
      </w:pPr>
      <w:r>
        <w:t xml:space="preserve">Kód SK NACE sa vypĺňa podľa vyhlášky Štatistického úradu Slovenskej republiky </w:t>
      </w:r>
      <w:r>
        <w:br/>
        <w:t>č. 306/2007 Z. z., ktorou sa vydáva Štatistická klasifikácia ekonomických činností.</w:t>
      </w:r>
    </w:p>
    <w:p w:rsidR="00862FA3" w:rsidRDefault="00862FA3">
      <w:pPr>
        <w:pStyle w:val="Odsekzoznamu"/>
        <w:numPr>
          <w:ilvl w:val="0"/>
          <w:numId w:val="32"/>
        </w:numPr>
        <w:tabs>
          <w:tab w:val="left" w:pos="294"/>
        </w:tabs>
        <w:spacing w:after="0" w:line="240" w:lineRule="auto"/>
        <w:ind w:left="294" w:hanging="308"/>
        <w:jc w:val="both"/>
      </w:pPr>
      <w: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862FA3" w:rsidRDefault="00862FA3">
      <w:pPr>
        <w:pStyle w:val="Odsekzoznamu"/>
        <w:numPr>
          <w:ilvl w:val="0"/>
          <w:numId w:val="32"/>
        </w:numPr>
        <w:tabs>
          <w:tab w:val="left" w:pos="294"/>
        </w:tabs>
        <w:spacing w:after="0" w:line="240" w:lineRule="auto"/>
        <w:ind w:left="294" w:hanging="308"/>
        <w:jc w:val="both"/>
      </w:pPr>
      <w:r>
        <w:t>V bodoch č. 2, 4 a 6 sa prvotným ocenením majetku rozumie jeho ocenenie podľa § 25 zákona.</w:t>
      </w:r>
    </w:p>
    <w:p w:rsidR="00862FA3" w:rsidRDefault="00862FA3">
      <w:pPr>
        <w:pStyle w:val="Odsekzoznamu"/>
        <w:numPr>
          <w:ilvl w:val="0"/>
          <w:numId w:val="32"/>
        </w:numPr>
        <w:tabs>
          <w:tab w:val="left" w:pos="294"/>
        </w:tabs>
        <w:spacing w:after="0" w:line="240" w:lineRule="auto"/>
        <w:ind w:left="294" w:hanging="308"/>
        <w:jc w:val="both"/>
      </w:pPr>
      <w:r>
        <w:t xml:space="preserve">V bodoch č. 8, 23, 27, 28 a 29  sa obsahová náplň tabuliek a počet riadkov v nich  uvádzajú podľa potrieb účtovnej jednotky. </w:t>
      </w:r>
    </w:p>
    <w:p w:rsidR="00862FA3" w:rsidRDefault="00862FA3">
      <w:pPr>
        <w:spacing w:before="240"/>
        <w:ind w:left="426" w:hanging="426"/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Použité skratky:</w:t>
      </w:r>
    </w:p>
    <w:p w:rsidR="00050AE6" w:rsidRDefault="00050AE6" w:rsidP="005B2DF7">
      <w:pPr>
        <w:spacing w:after="120"/>
        <w:rPr>
          <w:rFonts w:ascii="Arial Narrow" w:hAnsi="Arial Narrow" w:cs="Arial Narrow"/>
          <w:sz w:val="22"/>
          <w:szCs w:val="22"/>
        </w:rPr>
      </w:pPr>
    </w:p>
    <w:p w:rsidR="00862FA3" w:rsidRDefault="005B2DF7" w:rsidP="005B2DF7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CP  - cenný papier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862FA3">
        <w:rPr>
          <w:rFonts w:ascii="Arial Narrow" w:hAnsi="Arial Narrow" w:cs="Arial Narrow"/>
          <w:sz w:val="22"/>
          <w:szCs w:val="22"/>
        </w:rPr>
        <w:t>č. - číslo</w:t>
      </w:r>
    </w:p>
    <w:p w:rsidR="00862FA3" w:rsidRDefault="00862F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DFM – dlhodobý finančn</w:t>
      </w:r>
      <w:r w:rsidR="00050AE6">
        <w:rPr>
          <w:rFonts w:ascii="Arial Narrow" w:hAnsi="Arial Narrow" w:cs="Arial Narrow"/>
          <w:sz w:val="22"/>
          <w:szCs w:val="22"/>
        </w:rPr>
        <w:t>ý majetok</w:t>
      </w:r>
      <w:r w:rsidR="00050AE6">
        <w:rPr>
          <w:rFonts w:ascii="Arial Narrow" w:hAnsi="Arial Narrow" w:cs="Arial Narrow"/>
          <w:sz w:val="22"/>
          <w:szCs w:val="22"/>
        </w:rPr>
        <w:tab/>
      </w:r>
      <w:r w:rsidR="00050AE6">
        <w:rPr>
          <w:rFonts w:ascii="Arial Narrow" w:hAnsi="Arial Narrow" w:cs="Arial Narrow"/>
          <w:sz w:val="22"/>
          <w:szCs w:val="22"/>
        </w:rPr>
        <w:tab/>
      </w:r>
      <w:r w:rsidR="00050AE6">
        <w:rPr>
          <w:rFonts w:ascii="Arial Narrow" w:hAnsi="Arial Narrow" w:cs="Arial Narrow"/>
          <w:sz w:val="22"/>
          <w:szCs w:val="22"/>
        </w:rPr>
        <w:tab/>
      </w:r>
      <w:r w:rsidR="00050AE6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>DHM – dlhodobý hmotný majetok</w:t>
      </w:r>
    </w:p>
    <w:p w:rsidR="00862FA3" w:rsidRDefault="00862F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="00050AE6">
        <w:rPr>
          <w:rFonts w:ascii="Arial Narrow" w:hAnsi="Arial Narrow" w:cs="Arial Narrow"/>
          <w:sz w:val="22"/>
          <w:szCs w:val="22"/>
        </w:rPr>
        <w:t>IČ – daňové identifikačné číslo</w:t>
      </w:r>
      <w:r w:rsidR="00050AE6">
        <w:rPr>
          <w:rFonts w:ascii="Arial Narrow" w:hAnsi="Arial Narrow" w:cs="Arial Narrow"/>
          <w:sz w:val="22"/>
          <w:szCs w:val="22"/>
        </w:rPr>
        <w:tab/>
      </w:r>
      <w:r w:rsidR="00050AE6">
        <w:rPr>
          <w:rFonts w:ascii="Arial Narrow" w:hAnsi="Arial Narrow" w:cs="Arial Narrow"/>
          <w:sz w:val="22"/>
          <w:szCs w:val="22"/>
        </w:rPr>
        <w:tab/>
      </w:r>
      <w:r w:rsidR="00050AE6">
        <w:rPr>
          <w:rFonts w:ascii="Arial Narrow" w:hAnsi="Arial Narrow" w:cs="Arial Narrow"/>
          <w:sz w:val="22"/>
          <w:szCs w:val="22"/>
        </w:rPr>
        <w:tab/>
      </w:r>
      <w:r w:rsidR="00050AE6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>DNM – dlhodobý nehmotný majetok</w:t>
      </w:r>
    </w:p>
    <w:p w:rsidR="00862FA3" w:rsidRDefault="00050AE6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DÚJ – dcérska účtovná jednotka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862FA3">
        <w:rPr>
          <w:rFonts w:ascii="Arial Narrow" w:hAnsi="Arial Narrow" w:cs="Arial Narrow"/>
          <w:sz w:val="22"/>
          <w:szCs w:val="22"/>
        </w:rPr>
        <w:t>IČO – identifikačné číslo organizácie</w:t>
      </w:r>
    </w:p>
    <w:p w:rsidR="00862FA3" w:rsidRDefault="00050AE6">
      <w:pPr>
        <w:spacing w:after="120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kons</w:t>
      </w:r>
      <w:proofErr w:type="spellEnd"/>
      <w:r>
        <w:rPr>
          <w:rFonts w:ascii="Arial Narrow" w:hAnsi="Arial Narrow" w:cs="Arial Narrow"/>
          <w:sz w:val="22"/>
          <w:szCs w:val="22"/>
        </w:rPr>
        <w:t>. – konsolidovaný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862FA3">
        <w:rPr>
          <w:rFonts w:ascii="Arial Narrow" w:hAnsi="Arial Narrow" w:cs="Arial Narrow"/>
          <w:sz w:val="22"/>
          <w:szCs w:val="22"/>
        </w:rPr>
        <w:t>MÚJ – materská účtovná jednotka</w:t>
      </w:r>
    </w:p>
    <w:p w:rsidR="00862FA3" w:rsidRDefault="00050AE6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 – opravná položka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862FA3">
        <w:rPr>
          <w:rFonts w:ascii="Arial Narrow" w:hAnsi="Arial Narrow" w:cs="Arial Narrow"/>
          <w:sz w:val="22"/>
          <w:szCs w:val="22"/>
        </w:rPr>
        <w:t xml:space="preserve">p. a. – per </w:t>
      </w:r>
      <w:proofErr w:type="spellStart"/>
      <w:r w:rsidR="00862FA3">
        <w:rPr>
          <w:rFonts w:ascii="Arial Narrow" w:hAnsi="Arial Narrow" w:cs="Arial Narrow"/>
          <w:sz w:val="22"/>
          <w:szCs w:val="22"/>
        </w:rPr>
        <w:t>annum</w:t>
      </w:r>
      <w:proofErr w:type="spellEnd"/>
    </w:p>
    <w:p w:rsidR="00862FA3" w:rsidRDefault="00050AE6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PSČ – poštové smerovacie číslo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862FA3">
        <w:rPr>
          <w:rFonts w:ascii="Arial Narrow" w:hAnsi="Arial Narrow" w:cs="Arial Narrow"/>
          <w:sz w:val="22"/>
          <w:szCs w:val="22"/>
        </w:rPr>
        <w:t>ÚJ – účtovná jednotka</w:t>
      </w:r>
    </w:p>
    <w:p w:rsidR="00862FA3" w:rsidRDefault="00862F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VI – vlastné imanie</w:t>
      </w:r>
      <w:r w:rsidR="00050AE6">
        <w:rPr>
          <w:rFonts w:ascii="Arial Narrow" w:hAnsi="Arial Narrow" w:cs="Arial Narrow"/>
          <w:sz w:val="22"/>
          <w:szCs w:val="22"/>
        </w:rPr>
        <w:tab/>
      </w:r>
      <w:r w:rsidR="00050AE6">
        <w:rPr>
          <w:rFonts w:ascii="Arial Narrow" w:hAnsi="Arial Narrow" w:cs="Arial Narrow"/>
          <w:sz w:val="22"/>
          <w:szCs w:val="22"/>
        </w:rPr>
        <w:tab/>
      </w:r>
      <w:r w:rsidR="00050AE6">
        <w:rPr>
          <w:rFonts w:ascii="Arial Narrow" w:hAnsi="Arial Narrow" w:cs="Arial Narrow"/>
          <w:sz w:val="22"/>
          <w:szCs w:val="22"/>
        </w:rPr>
        <w:tab/>
      </w:r>
      <w:r w:rsidR="00050AE6">
        <w:rPr>
          <w:rFonts w:ascii="Arial Narrow" w:hAnsi="Arial Narrow" w:cs="Arial Narrow"/>
          <w:sz w:val="22"/>
          <w:szCs w:val="22"/>
        </w:rPr>
        <w:tab/>
      </w:r>
      <w:r w:rsidR="00050AE6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>ZI – základné imanie</w:t>
      </w:r>
    </w:p>
    <w:sectPr w:rsidR="00862FA3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17EFC" w:rsidRDefault="00017EFC">
      <w:r>
        <w:separator/>
      </w:r>
    </w:p>
    <w:p w:rsidR="00017EFC" w:rsidRDefault="00017EFC"/>
  </w:endnote>
  <w:endnote w:type="continuationSeparator" w:id="0">
    <w:p w:rsidR="00017EFC" w:rsidRDefault="00017EFC">
      <w:r>
        <w:continuationSeparator/>
      </w:r>
    </w:p>
    <w:p w:rsidR="00017EFC" w:rsidRDefault="00017EF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7EFC" w:rsidRDefault="00017EFC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702A89">
      <w:rPr>
        <w:rFonts w:ascii="Arial" w:hAnsi="Arial" w:cs="Arial"/>
        <w:noProof/>
        <w:sz w:val="20"/>
        <w:szCs w:val="20"/>
      </w:rPr>
      <w:t>21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702A89">
      <w:rPr>
        <w:rFonts w:ascii="Arial" w:hAnsi="Arial" w:cs="Arial"/>
        <w:noProof/>
        <w:sz w:val="20"/>
        <w:szCs w:val="20"/>
      </w:rPr>
      <w:t>40</w:t>
    </w:r>
    <w:r>
      <w:rPr>
        <w:rFonts w:ascii="Arial" w:hAnsi="Arial" w:cs="Arial"/>
        <w:sz w:val="20"/>
        <w:szCs w:val="20"/>
      </w:rPr>
      <w:fldChar w:fldCharType="end"/>
    </w:r>
  </w:p>
  <w:p w:rsidR="00017EFC" w:rsidRDefault="00017EFC">
    <w:pPr>
      <w:pStyle w:val="Pta"/>
      <w:ind w:right="360"/>
    </w:pPr>
  </w:p>
  <w:p w:rsidR="00017EFC" w:rsidRDefault="00017EFC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17EFC" w:rsidRDefault="00017EFC">
      <w:r>
        <w:separator/>
      </w:r>
    </w:p>
    <w:p w:rsidR="00017EFC" w:rsidRDefault="00017EFC"/>
  </w:footnote>
  <w:footnote w:type="continuationSeparator" w:id="0">
    <w:p w:rsidR="00017EFC" w:rsidRDefault="00017EFC">
      <w:r>
        <w:continuationSeparator/>
      </w:r>
    </w:p>
    <w:p w:rsidR="00017EFC" w:rsidRDefault="00017EFC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7EFC" w:rsidRDefault="00017EFC">
    <w:pPr>
      <w:pStyle w:val="Hlavika"/>
    </w:pPr>
  </w:p>
  <w:p w:rsidR="00017EFC" w:rsidRDefault="00017EFC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1682115" cy="24701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821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17EFC" w:rsidRDefault="00017EFC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Poznámky Úč POD 3 - 04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.2pt;margin-top:1.8pt;width:132.45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" o:allowincell="f">
              <v:textbox>
                <w:txbxContent>
                  <w:p w:rsidR="0067509A" w:rsidRDefault="0067509A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Poznámky Úč POD 3 - 04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>
              <wp:simplePos x="0" y="0"/>
              <wp:positionH relativeFrom="column">
                <wp:posOffset>4438015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17EFC" w:rsidRDefault="00017EFC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DIČ: </w:t>
                          </w:r>
                          <w:bookmarkStart w:id="8" w:name="DIC"/>
                          <w:bookmarkEnd w:id="8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2024157322</w:t>
                          </w:r>
                          <w:bookmarkStart w:id="9" w:name="DIC_END"/>
                          <w:bookmarkEnd w:id="9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margin-left:349.45pt;margin-top:1.8pt;width:110.7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" o:allowincell="f">
              <v:textbox style="mso-fit-shape-to-text:t">
                <w:txbxContent>
                  <w:p w:rsidR="0067509A" w:rsidRDefault="0067509A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DIČ: </w:t>
                    </w:r>
                    <w:bookmarkStart w:id="10" w:name="DIC"/>
                    <w:bookmarkEnd w:id="10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2024157322</w:t>
                    </w:r>
                    <w:bookmarkStart w:id="11" w:name="DIC_END"/>
                    <w:bookmarkEnd w:id="11"/>
                  </w:p>
                </w:txbxContent>
              </v:textbox>
            </v:shape>
          </w:pict>
        </mc:Fallback>
      </mc:AlternateContent>
    </w:r>
  </w:p>
  <w:p w:rsidR="00017EFC" w:rsidRDefault="00017EFC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D77220"/>
    <w:multiLevelType w:val="multilevel"/>
    <w:tmpl w:val="2F32EDB8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4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6" w15:restartNumberingAfterBreak="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0" w15:restartNumberingAfterBreak="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1" w15:restartNumberingAfterBreak="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3" w15:restartNumberingAfterBreak="0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4" w15:restartNumberingAfterBreak="0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7" w15:restartNumberingAfterBreak="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19" w15:restartNumberingAfterBreak="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0" w15:restartNumberingAfterBreak="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3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429"/>
        </w:tabs>
        <w:ind w:left="1429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049"/>
        </w:tabs>
        <w:ind w:left="3049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24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5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26" w15:restartNumberingAfterBreak="0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2"/>
  </w:num>
  <w:num w:numId="3">
    <w:abstractNumId w:val="9"/>
  </w:num>
  <w:num w:numId="4">
    <w:abstractNumId w:val="5"/>
  </w:num>
  <w:num w:numId="5">
    <w:abstractNumId w:val="8"/>
  </w:num>
  <w:num w:numId="6">
    <w:abstractNumId w:val="25"/>
  </w:num>
  <w:num w:numId="7">
    <w:abstractNumId w:val="0"/>
  </w:num>
  <w:num w:numId="8">
    <w:abstractNumId w:val="3"/>
  </w:num>
  <w:num w:numId="9">
    <w:abstractNumId w:val="7"/>
  </w:num>
  <w:num w:numId="10">
    <w:abstractNumId w:val="18"/>
  </w:num>
  <w:num w:numId="11">
    <w:abstractNumId w:val="24"/>
  </w:num>
  <w:num w:numId="12">
    <w:abstractNumId w:val="13"/>
  </w:num>
  <w:num w:numId="13">
    <w:abstractNumId w:val="10"/>
  </w:num>
  <w:num w:numId="14">
    <w:abstractNumId w:val="16"/>
  </w:num>
  <w:num w:numId="15">
    <w:abstractNumId w:val="19"/>
  </w:num>
  <w:num w:numId="16">
    <w:abstractNumId w:val="22"/>
  </w:num>
  <w:num w:numId="17">
    <w:abstractNumId w:val="2"/>
  </w:num>
  <w:num w:numId="18">
    <w:abstractNumId w:val="4"/>
  </w:num>
  <w:num w:numId="19">
    <w:abstractNumId w:val="11"/>
  </w:num>
  <w:num w:numId="20">
    <w:abstractNumId w:val="21"/>
  </w:num>
  <w:num w:numId="21">
    <w:abstractNumId w:val="6"/>
  </w:num>
  <w:num w:numId="22">
    <w:abstractNumId w:val="15"/>
  </w:num>
  <w:num w:numId="23">
    <w:abstractNumId w:val="17"/>
  </w:num>
  <w:num w:numId="24">
    <w:abstractNumId w:val="26"/>
  </w:num>
  <w:num w:numId="25">
    <w:abstractNumId w:val="14"/>
  </w:num>
  <w:num w:numId="26">
    <w:abstractNumId w:val="20"/>
  </w:num>
  <w:num w:numId="2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3"/>
    <w:lvlOverride w:ilvl="0">
      <w:startOverride w:val="1"/>
    </w:lvlOverride>
    <w:lvlOverride w:ilvl="1">
      <w:startOverride w:val="4"/>
    </w:lvlOverride>
  </w:num>
  <w:num w:numId="29">
    <w:abstractNumId w:val="23"/>
  </w:num>
  <w:num w:numId="30">
    <w:abstractNumId w:val="23"/>
  </w:num>
  <w:num w:numId="31">
    <w:abstractNumId w:val="23"/>
  </w:num>
  <w:num w:numId="32">
    <w:abstractNumId w:val="1"/>
  </w:num>
  <w:num w:numId="33">
    <w:abstractNumId w:val="23"/>
    <w:lvlOverride w:ilvl="0">
      <w:startOverride w:val="3"/>
    </w:lvlOverride>
  </w:num>
  <w:num w:numId="3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2FA3"/>
    <w:rsid w:val="000124BA"/>
    <w:rsid w:val="00017EFC"/>
    <w:rsid w:val="00025401"/>
    <w:rsid w:val="0003098F"/>
    <w:rsid w:val="00050AE6"/>
    <w:rsid w:val="00052025"/>
    <w:rsid w:val="000560A0"/>
    <w:rsid w:val="0005737A"/>
    <w:rsid w:val="00077400"/>
    <w:rsid w:val="00084916"/>
    <w:rsid w:val="0008672A"/>
    <w:rsid w:val="000963BE"/>
    <w:rsid w:val="00097493"/>
    <w:rsid w:val="000A0BA9"/>
    <w:rsid w:val="000B7D49"/>
    <w:rsid w:val="000C0D23"/>
    <w:rsid w:val="000C212E"/>
    <w:rsid w:val="0012206D"/>
    <w:rsid w:val="00133635"/>
    <w:rsid w:val="001415BF"/>
    <w:rsid w:val="00145946"/>
    <w:rsid w:val="001A28E8"/>
    <w:rsid w:val="001A59FB"/>
    <w:rsid w:val="001A6AC4"/>
    <w:rsid w:val="001C397E"/>
    <w:rsid w:val="00222385"/>
    <w:rsid w:val="002973E3"/>
    <w:rsid w:val="002C3C99"/>
    <w:rsid w:val="00335AB8"/>
    <w:rsid w:val="00343EF5"/>
    <w:rsid w:val="003A092F"/>
    <w:rsid w:val="003B2D1E"/>
    <w:rsid w:val="003C0DA6"/>
    <w:rsid w:val="003F5A5A"/>
    <w:rsid w:val="00434E41"/>
    <w:rsid w:val="004504A1"/>
    <w:rsid w:val="00474743"/>
    <w:rsid w:val="00492F8C"/>
    <w:rsid w:val="004952FB"/>
    <w:rsid w:val="004B6349"/>
    <w:rsid w:val="00534E39"/>
    <w:rsid w:val="00585C01"/>
    <w:rsid w:val="0059610C"/>
    <w:rsid w:val="005B2DF7"/>
    <w:rsid w:val="005D6627"/>
    <w:rsid w:val="00607041"/>
    <w:rsid w:val="00611C8D"/>
    <w:rsid w:val="0062759D"/>
    <w:rsid w:val="00636BA2"/>
    <w:rsid w:val="00656A67"/>
    <w:rsid w:val="0067509A"/>
    <w:rsid w:val="00702A89"/>
    <w:rsid w:val="007164F8"/>
    <w:rsid w:val="00790198"/>
    <w:rsid w:val="00805C4F"/>
    <w:rsid w:val="0081282A"/>
    <w:rsid w:val="00815F50"/>
    <w:rsid w:val="00862FA3"/>
    <w:rsid w:val="00872AD0"/>
    <w:rsid w:val="0087715B"/>
    <w:rsid w:val="008A15BD"/>
    <w:rsid w:val="008E3D37"/>
    <w:rsid w:val="008F1503"/>
    <w:rsid w:val="008F3FEA"/>
    <w:rsid w:val="00901355"/>
    <w:rsid w:val="009013AE"/>
    <w:rsid w:val="00955869"/>
    <w:rsid w:val="00970951"/>
    <w:rsid w:val="00971980"/>
    <w:rsid w:val="00994C10"/>
    <w:rsid w:val="009C5D59"/>
    <w:rsid w:val="009D26FB"/>
    <w:rsid w:val="00A04EAA"/>
    <w:rsid w:val="00A24231"/>
    <w:rsid w:val="00A641E2"/>
    <w:rsid w:val="00A6597B"/>
    <w:rsid w:val="00A74CE7"/>
    <w:rsid w:val="00A808E2"/>
    <w:rsid w:val="00B16419"/>
    <w:rsid w:val="00B2036B"/>
    <w:rsid w:val="00B61DB8"/>
    <w:rsid w:val="00B636AB"/>
    <w:rsid w:val="00B77651"/>
    <w:rsid w:val="00B80A83"/>
    <w:rsid w:val="00B83961"/>
    <w:rsid w:val="00BA24E8"/>
    <w:rsid w:val="00BB1898"/>
    <w:rsid w:val="00BD759A"/>
    <w:rsid w:val="00BF0737"/>
    <w:rsid w:val="00BF2238"/>
    <w:rsid w:val="00C172E0"/>
    <w:rsid w:val="00C809C9"/>
    <w:rsid w:val="00C85A63"/>
    <w:rsid w:val="00C90B2D"/>
    <w:rsid w:val="00CD4156"/>
    <w:rsid w:val="00CD6532"/>
    <w:rsid w:val="00CF0255"/>
    <w:rsid w:val="00D30DAF"/>
    <w:rsid w:val="00D97C1D"/>
    <w:rsid w:val="00DD6145"/>
    <w:rsid w:val="00DD7B60"/>
    <w:rsid w:val="00E033D7"/>
    <w:rsid w:val="00E04B25"/>
    <w:rsid w:val="00E2196D"/>
    <w:rsid w:val="00EE0474"/>
    <w:rsid w:val="00EE103E"/>
    <w:rsid w:val="00F10CCD"/>
    <w:rsid w:val="00F21BA4"/>
    <w:rsid w:val="00F35023"/>
    <w:rsid w:val="00FB6D7B"/>
    <w:rsid w:val="00FD700D"/>
    <w:rsid w:val="00FE239B"/>
    <w:rsid w:val="00FF6D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3009"/>
    <o:shapelayout v:ext="edit">
      <o:idmap v:ext="edit" data="1"/>
    </o:shapelayout>
  </w:shapeDefaults>
  <w:decimalSymbol w:val=","/>
  <w:listSeparator w:val=";"/>
  <w14:defaultImageDpi w14:val="0"/>
  <w15:docId w15:val="{6DBBEE3B-3E4F-4B40-A5C4-CD6DEF3195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autoSpaceDE w:val="0"/>
      <w:autoSpaceDN w:val="0"/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  <w:sz w:val="24"/>
      <w:szCs w:val="24"/>
    </w:rPr>
  </w:style>
  <w:style w:type="character" w:customStyle="1" w:styleId="ZhlavChar">
    <w:name w:val="Záhlaví Char"/>
    <w:basedOn w:val="Predvolenpsmoodseku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  <w:sz w:val="24"/>
      <w:szCs w:val="24"/>
    </w:rPr>
  </w:style>
  <w:style w:type="character" w:customStyle="1" w:styleId="ZpatChar">
    <w:name w:val="Zápatí Char"/>
    <w:basedOn w:val="Predvolenpsmoodseku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24"/>
      <w:szCs w:val="24"/>
    </w:rPr>
  </w:style>
  <w:style w:type="character" w:customStyle="1" w:styleId="ZkladntextChar0">
    <w:name w:val="Základní text Char"/>
    <w:basedOn w:val="Predvolenpsmoodseku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  <w:spacing w:after="0" w:line="240" w:lineRule="auto"/>
    </w:pPr>
    <w:rPr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40</Pages>
  <Words>7709</Words>
  <Characters>48594</Characters>
  <Application>Microsoft Office Word</Application>
  <DocSecurity>0</DocSecurity>
  <Lines>404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 </Company>
  <LinksUpToDate>false</LinksUpToDate>
  <CharactersWithSpaces>56191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2013" version="1.00"?&gt;</dc:description>
  <cp:lastModifiedBy>Eva Galova</cp:lastModifiedBy>
  <cp:revision>6</cp:revision>
  <cp:lastPrinted>2022-03-31T08:55:00Z</cp:lastPrinted>
  <dcterms:created xsi:type="dcterms:W3CDTF">2022-03-15T09:53:00Z</dcterms:created>
  <dcterms:modified xsi:type="dcterms:W3CDTF">2022-03-31T08:55:00Z</dcterms:modified>
</cp:coreProperties>
</file>