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6197E" w14:textId="77777777" w:rsidR="00C42F5C" w:rsidRDefault="00C42F5C" w:rsidP="00C42F5C">
      <w:pPr>
        <w:pStyle w:val="Nadpis1"/>
        <w:tabs>
          <w:tab w:val="left" w:pos="0"/>
        </w:tabs>
        <w:spacing w:line="360" w:lineRule="auto"/>
        <w:rPr>
          <w:sz w:val="28"/>
        </w:rPr>
      </w:pPr>
      <w:r>
        <w:rPr>
          <w:sz w:val="80"/>
          <w:szCs w:val="80"/>
        </w:rPr>
        <w:t>VÝROČNÁ SPRÁVA</w:t>
      </w:r>
    </w:p>
    <w:p w14:paraId="21CCCE84" w14:textId="77777777" w:rsidR="00C42F5C" w:rsidRDefault="00C42F5C" w:rsidP="00C42F5C">
      <w:pPr>
        <w:spacing w:line="360" w:lineRule="auto"/>
        <w:jc w:val="center"/>
        <w:rPr>
          <w:sz w:val="28"/>
        </w:rPr>
      </w:pPr>
    </w:p>
    <w:p w14:paraId="491B6C54" w14:textId="64F93FE6" w:rsidR="00C42F5C" w:rsidRDefault="00C42F5C" w:rsidP="00C42F5C">
      <w:pPr>
        <w:pStyle w:val="Nadpis2"/>
        <w:tabs>
          <w:tab w:val="left" w:pos="0"/>
        </w:tabs>
        <w:spacing w:line="360" w:lineRule="auto"/>
      </w:pPr>
      <w:r>
        <w:rPr>
          <w:sz w:val="80"/>
          <w:szCs w:val="80"/>
        </w:rPr>
        <w:t>za rok 202</w:t>
      </w:r>
      <w:r>
        <w:rPr>
          <w:sz w:val="80"/>
          <w:szCs w:val="80"/>
        </w:rPr>
        <w:t>1</w:t>
      </w:r>
    </w:p>
    <w:p w14:paraId="3C17AC35" w14:textId="77777777" w:rsidR="00C42F5C" w:rsidRDefault="00C42F5C" w:rsidP="00C42F5C">
      <w:pPr>
        <w:tabs>
          <w:tab w:val="left" w:pos="0"/>
        </w:tabs>
        <w:spacing w:line="360" w:lineRule="auto"/>
        <w:rPr>
          <w:sz w:val="32"/>
          <w:szCs w:val="32"/>
        </w:rPr>
      </w:pPr>
    </w:p>
    <w:p w14:paraId="733630FC" w14:textId="77777777" w:rsidR="00C42F5C" w:rsidRDefault="00C42F5C" w:rsidP="00C42F5C">
      <w:pPr>
        <w:spacing w:line="360" w:lineRule="auto"/>
        <w:jc w:val="center"/>
        <w:rPr>
          <w:sz w:val="32"/>
          <w:szCs w:val="32"/>
        </w:rPr>
      </w:pPr>
    </w:p>
    <w:p w14:paraId="01023B8C" w14:textId="77777777" w:rsidR="00C42F5C" w:rsidRDefault="00C42F5C" w:rsidP="00C42F5C">
      <w:pPr>
        <w:spacing w:line="360" w:lineRule="auto"/>
        <w:jc w:val="center"/>
        <w:rPr>
          <w:sz w:val="32"/>
          <w:szCs w:val="32"/>
        </w:rPr>
      </w:pPr>
      <w:r>
        <w:rPr>
          <w:sz w:val="44"/>
          <w:szCs w:val="44"/>
        </w:rPr>
        <w:t>spoločnosti</w:t>
      </w:r>
    </w:p>
    <w:p w14:paraId="4DB3110C" w14:textId="77777777" w:rsidR="00C42F5C" w:rsidRDefault="00C42F5C" w:rsidP="00C42F5C">
      <w:pPr>
        <w:spacing w:line="360" w:lineRule="auto"/>
        <w:jc w:val="center"/>
        <w:rPr>
          <w:sz w:val="32"/>
          <w:szCs w:val="32"/>
        </w:rPr>
      </w:pPr>
    </w:p>
    <w:p w14:paraId="69A1D31F" w14:textId="77777777" w:rsidR="00C42F5C" w:rsidRDefault="00C42F5C" w:rsidP="00C42F5C">
      <w:pPr>
        <w:spacing w:line="360" w:lineRule="auto"/>
        <w:jc w:val="center"/>
        <w:rPr>
          <w:sz w:val="80"/>
          <w:szCs w:val="80"/>
        </w:rPr>
      </w:pPr>
    </w:p>
    <w:p w14:paraId="002D48CC" w14:textId="77777777" w:rsidR="00C42F5C" w:rsidRDefault="00C42F5C" w:rsidP="00C42F5C">
      <w:pPr>
        <w:spacing w:line="360" w:lineRule="auto"/>
        <w:jc w:val="center"/>
        <w:rPr>
          <w:sz w:val="32"/>
          <w:szCs w:val="32"/>
        </w:rPr>
      </w:pPr>
      <w:r>
        <w:rPr>
          <w:b/>
          <w:sz w:val="80"/>
          <w:szCs w:val="80"/>
        </w:rPr>
        <w:t xml:space="preserve">SEONG JI SLOVAKIA, </w:t>
      </w:r>
      <w:proofErr w:type="spellStart"/>
      <w:r>
        <w:rPr>
          <w:b/>
          <w:sz w:val="80"/>
          <w:szCs w:val="80"/>
        </w:rPr>
        <w:t>s.r.o</w:t>
      </w:r>
      <w:proofErr w:type="spellEnd"/>
      <w:r>
        <w:rPr>
          <w:b/>
          <w:sz w:val="80"/>
          <w:szCs w:val="80"/>
        </w:rPr>
        <w:t>.</w:t>
      </w:r>
    </w:p>
    <w:p w14:paraId="644E693D" w14:textId="77777777" w:rsidR="00C42F5C" w:rsidRDefault="00C42F5C" w:rsidP="00C42F5C">
      <w:pPr>
        <w:spacing w:line="360" w:lineRule="auto"/>
        <w:jc w:val="center"/>
        <w:rPr>
          <w:sz w:val="32"/>
          <w:szCs w:val="32"/>
        </w:rPr>
      </w:pPr>
    </w:p>
    <w:p w14:paraId="2F282CAB" w14:textId="77777777" w:rsidR="00C42F5C" w:rsidRDefault="00C42F5C" w:rsidP="00C42F5C">
      <w:pPr>
        <w:spacing w:line="360" w:lineRule="auto"/>
        <w:jc w:val="center"/>
        <w:rPr>
          <w:sz w:val="32"/>
          <w:szCs w:val="32"/>
        </w:rPr>
      </w:pPr>
    </w:p>
    <w:p w14:paraId="33466660" w14:textId="77777777" w:rsidR="00C42F5C" w:rsidRDefault="00C42F5C" w:rsidP="00C42F5C">
      <w:pPr>
        <w:spacing w:line="360" w:lineRule="auto"/>
        <w:jc w:val="center"/>
        <w:rPr>
          <w:sz w:val="44"/>
          <w:szCs w:val="44"/>
        </w:rPr>
      </w:pPr>
      <w:r>
        <w:rPr>
          <w:sz w:val="44"/>
          <w:szCs w:val="44"/>
        </w:rPr>
        <w:t>So sídlom BRATISLAVA, IČO 35938048,</w:t>
      </w:r>
    </w:p>
    <w:p w14:paraId="2ED24AF1" w14:textId="77777777" w:rsidR="00C42F5C" w:rsidRDefault="00C42F5C" w:rsidP="00C42F5C">
      <w:pPr>
        <w:spacing w:line="360" w:lineRule="auto"/>
        <w:jc w:val="center"/>
        <w:rPr>
          <w:sz w:val="44"/>
          <w:szCs w:val="44"/>
        </w:rPr>
      </w:pPr>
      <w:r>
        <w:rPr>
          <w:sz w:val="44"/>
          <w:szCs w:val="44"/>
        </w:rPr>
        <w:t>zapísaná v Obchodnom registri Okresného súdu Bratislava v </w:t>
      </w:r>
      <w:proofErr w:type="spellStart"/>
      <w:r>
        <w:rPr>
          <w:sz w:val="44"/>
          <w:szCs w:val="44"/>
        </w:rPr>
        <w:t>odd</w:t>
      </w:r>
      <w:proofErr w:type="spellEnd"/>
      <w:r>
        <w:rPr>
          <w:sz w:val="44"/>
          <w:szCs w:val="44"/>
        </w:rPr>
        <w:t xml:space="preserve">: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 xml:space="preserve">, </w:t>
      </w:r>
    </w:p>
    <w:p w14:paraId="5491BFC3" w14:textId="77777777" w:rsidR="00C42F5C" w:rsidRDefault="00C42F5C" w:rsidP="00C42F5C">
      <w:pPr>
        <w:spacing w:line="360" w:lineRule="auto"/>
        <w:jc w:val="center"/>
        <w:rPr>
          <w:sz w:val="44"/>
          <w:szCs w:val="44"/>
        </w:rPr>
      </w:pPr>
      <w:proofErr w:type="spellStart"/>
      <w:r>
        <w:rPr>
          <w:sz w:val="44"/>
          <w:szCs w:val="44"/>
        </w:rPr>
        <w:t>vl.č</w:t>
      </w:r>
      <w:proofErr w:type="spellEnd"/>
      <w:r>
        <w:rPr>
          <w:sz w:val="44"/>
          <w:szCs w:val="44"/>
        </w:rPr>
        <w:t>. 36252/B</w:t>
      </w:r>
    </w:p>
    <w:p w14:paraId="76768F3A" w14:textId="77777777" w:rsidR="00C42F5C" w:rsidRDefault="00C42F5C" w:rsidP="00C42F5C">
      <w:pPr>
        <w:spacing w:line="360" w:lineRule="auto"/>
        <w:jc w:val="center"/>
        <w:rPr>
          <w:sz w:val="44"/>
          <w:szCs w:val="44"/>
        </w:rPr>
      </w:pPr>
    </w:p>
    <w:p w14:paraId="3D6199C8" w14:textId="77777777" w:rsidR="00C42F5C" w:rsidRDefault="00C42F5C" w:rsidP="00C42F5C">
      <w:pPr>
        <w:pStyle w:val="Nadpis3"/>
        <w:tabs>
          <w:tab w:val="left" w:pos="0"/>
        </w:tabs>
        <w:rPr>
          <w:sz w:val="44"/>
          <w:szCs w:val="44"/>
        </w:rPr>
      </w:pPr>
      <w:r>
        <w:rPr>
          <w:sz w:val="44"/>
          <w:szCs w:val="44"/>
        </w:rPr>
        <w:t>Identifikácia firmy</w:t>
      </w:r>
    </w:p>
    <w:p w14:paraId="64557548" w14:textId="77777777" w:rsidR="00C42F5C" w:rsidRDefault="00C42F5C" w:rsidP="00C42F5C">
      <w:pPr>
        <w:spacing w:line="360" w:lineRule="auto"/>
        <w:rPr>
          <w:sz w:val="44"/>
          <w:szCs w:val="44"/>
        </w:rPr>
      </w:pPr>
    </w:p>
    <w:p w14:paraId="3D812D03" w14:textId="77777777" w:rsidR="00C42F5C" w:rsidRDefault="00C42F5C" w:rsidP="00C42F5C">
      <w:pPr>
        <w:spacing w:line="360" w:lineRule="auto"/>
        <w:rPr>
          <w:sz w:val="44"/>
          <w:szCs w:val="44"/>
        </w:rPr>
      </w:pPr>
    </w:p>
    <w:p w14:paraId="1FA8AE79" w14:textId="77777777" w:rsidR="00C42F5C" w:rsidRDefault="00C42F5C" w:rsidP="00C42F5C">
      <w:pPr>
        <w:spacing w:line="360" w:lineRule="auto"/>
        <w:rPr>
          <w:b/>
          <w:sz w:val="44"/>
          <w:szCs w:val="44"/>
        </w:rPr>
      </w:pPr>
      <w:r>
        <w:rPr>
          <w:b/>
          <w:sz w:val="44"/>
          <w:szCs w:val="44"/>
        </w:rPr>
        <w:t>Obchodné meno</w:t>
      </w:r>
      <w:r>
        <w:rPr>
          <w:sz w:val="44"/>
          <w:szCs w:val="44"/>
        </w:rPr>
        <w:t xml:space="preserve">:   SEONG JI SLOVAKIA,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 xml:space="preserve">.  </w:t>
      </w:r>
    </w:p>
    <w:p w14:paraId="253A1E64" w14:textId="77777777" w:rsidR="00C42F5C" w:rsidRDefault="00C42F5C" w:rsidP="00C42F5C">
      <w:pPr>
        <w:spacing w:line="360" w:lineRule="auto"/>
        <w:rPr>
          <w:b/>
          <w:bCs/>
          <w:sz w:val="44"/>
          <w:szCs w:val="44"/>
        </w:rPr>
      </w:pPr>
      <w:r>
        <w:rPr>
          <w:b/>
          <w:sz w:val="44"/>
          <w:szCs w:val="44"/>
        </w:rPr>
        <w:t>Sídlo firmy</w:t>
      </w:r>
      <w:r>
        <w:rPr>
          <w:sz w:val="44"/>
          <w:szCs w:val="44"/>
        </w:rPr>
        <w:t>:           Záhradnícka 51, 821 08  Bratislava</w:t>
      </w:r>
    </w:p>
    <w:p w14:paraId="41ACB247" w14:textId="77777777" w:rsidR="00C42F5C" w:rsidRDefault="00C42F5C" w:rsidP="00C42F5C">
      <w:pPr>
        <w:spacing w:line="360" w:lineRule="auto"/>
        <w:rPr>
          <w:b/>
          <w:bCs/>
        </w:rPr>
      </w:pPr>
      <w:r>
        <w:rPr>
          <w:b/>
          <w:bCs/>
          <w:sz w:val="44"/>
          <w:szCs w:val="44"/>
        </w:rPr>
        <w:t xml:space="preserve">IČO:                      </w:t>
      </w:r>
      <w:r>
        <w:rPr>
          <w:sz w:val="44"/>
          <w:szCs w:val="44"/>
        </w:rPr>
        <w:t xml:space="preserve"> 35938048</w:t>
      </w:r>
    </w:p>
    <w:p w14:paraId="1940205E" w14:textId="77777777" w:rsidR="00C42F5C" w:rsidRDefault="00C42F5C" w:rsidP="00C42F5C">
      <w:pPr>
        <w:spacing w:line="360" w:lineRule="auto"/>
        <w:rPr>
          <w:b/>
          <w:bCs/>
        </w:rPr>
      </w:pPr>
    </w:p>
    <w:p w14:paraId="4C267011" w14:textId="77777777" w:rsidR="00C42F5C" w:rsidRDefault="00C42F5C" w:rsidP="00C42F5C">
      <w:pPr>
        <w:spacing w:line="360" w:lineRule="auto"/>
        <w:rPr>
          <w:sz w:val="44"/>
          <w:szCs w:val="44"/>
        </w:rPr>
      </w:pPr>
      <w:r>
        <w:rPr>
          <w:b/>
          <w:sz w:val="44"/>
          <w:szCs w:val="44"/>
        </w:rPr>
        <w:t>Štatutárny orgán</w:t>
      </w:r>
      <w:r>
        <w:rPr>
          <w:sz w:val="44"/>
          <w:szCs w:val="44"/>
        </w:rPr>
        <w:t xml:space="preserve">: </w:t>
      </w:r>
    </w:p>
    <w:p w14:paraId="79A625AC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konateľ: </w:t>
      </w:r>
      <w:proofErr w:type="spellStart"/>
      <w:r>
        <w:rPr>
          <w:sz w:val="44"/>
          <w:szCs w:val="44"/>
        </w:rPr>
        <w:t>Jong</w:t>
      </w:r>
      <w:proofErr w:type="spellEnd"/>
      <w:r>
        <w:rPr>
          <w:sz w:val="44"/>
          <w:szCs w:val="44"/>
        </w:rPr>
        <w:t xml:space="preserve"> Ju Kim,</w:t>
      </w:r>
    </w:p>
    <w:p w14:paraId="76002E18" w14:textId="77777777" w:rsidR="00C42F5C" w:rsidRDefault="00C42F5C" w:rsidP="00C42F5C">
      <w:pPr>
        <w:spacing w:line="360" w:lineRule="auto"/>
        <w:jc w:val="both"/>
        <w:rPr>
          <w:b/>
          <w:sz w:val="44"/>
          <w:szCs w:val="44"/>
        </w:rPr>
      </w:pPr>
      <w:r>
        <w:rPr>
          <w:sz w:val="44"/>
          <w:szCs w:val="44"/>
        </w:rPr>
        <w:t xml:space="preserve">bytom </w:t>
      </w:r>
      <w:proofErr w:type="spellStart"/>
      <w:r>
        <w:rPr>
          <w:sz w:val="44"/>
          <w:szCs w:val="44"/>
        </w:rPr>
        <w:t>Raemianoksuriverzen</w:t>
      </w:r>
      <w:proofErr w:type="spellEnd"/>
      <w:r>
        <w:rPr>
          <w:sz w:val="44"/>
          <w:szCs w:val="44"/>
        </w:rPr>
        <w:t xml:space="preserve"> </w:t>
      </w:r>
      <w:proofErr w:type="spellStart"/>
      <w:r>
        <w:rPr>
          <w:sz w:val="44"/>
          <w:szCs w:val="44"/>
        </w:rPr>
        <w:t>Apt</w:t>
      </w:r>
      <w:proofErr w:type="spellEnd"/>
      <w:r>
        <w:rPr>
          <w:sz w:val="44"/>
          <w:szCs w:val="44"/>
        </w:rPr>
        <w:t xml:space="preserve">., 114-1404, 15 </w:t>
      </w:r>
      <w:proofErr w:type="spellStart"/>
      <w:r>
        <w:rPr>
          <w:sz w:val="44"/>
          <w:szCs w:val="44"/>
        </w:rPr>
        <w:t>Maebong-Gil</w:t>
      </w:r>
      <w:proofErr w:type="spellEnd"/>
      <w:r>
        <w:rPr>
          <w:sz w:val="44"/>
          <w:szCs w:val="44"/>
        </w:rPr>
        <w:t xml:space="preserve">, </w:t>
      </w:r>
      <w:proofErr w:type="spellStart"/>
      <w:r>
        <w:rPr>
          <w:sz w:val="44"/>
          <w:szCs w:val="44"/>
        </w:rPr>
        <w:t>Seongdong-Gu</w:t>
      </w:r>
      <w:proofErr w:type="spellEnd"/>
      <w:r>
        <w:rPr>
          <w:sz w:val="44"/>
          <w:szCs w:val="44"/>
        </w:rPr>
        <w:t xml:space="preserve">, Soul, Kórea                                           </w:t>
      </w:r>
    </w:p>
    <w:p w14:paraId="7FF53D3C" w14:textId="77777777" w:rsidR="00C42F5C" w:rsidRDefault="00C42F5C" w:rsidP="00C42F5C">
      <w:pPr>
        <w:spacing w:line="360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>Registrácia</w:t>
      </w:r>
      <w:r>
        <w:rPr>
          <w:sz w:val="44"/>
          <w:szCs w:val="44"/>
        </w:rPr>
        <w:t xml:space="preserve">: Obchodný register OS Bratislava I,  odd.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 xml:space="preserve">., </w:t>
      </w:r>
      <w:proofErr w:type="spellStart"/>
      <w:r>
        <w:rPr>
          <w:sz w:val="44"/>
          <w:szCs w:val="44"/>
        </w:rPr>
        <w:t>vl.č</w:t>
      </w:r>
      <w:proofErr w:type="spellEnd"/>
      <w:r>
        <w:rPr>
          <w:sz w:val="44"/>
          <w:szCs w:val="44"/>
        </w:rPr>
        <w:t>.: 36252/B</w:t>
      </w:r>
    </w:p>
    <w:p w14:paraId="7E3B2400" w14:textId="77777777" w:rsidR="00C42F5C" w:rsidRDefault="00C42F5C" w:rsidP="00C42F5C">
      <w:pPr>
        <w:spacing w:line="360" w:lineRule="auto"/>
        <w:rPr>
          <w:b/>
          <w:sz w:val="44"/>
          <w:szCs w:val="44"/>
        </w:rPr>
      </w:pPr>
      <w:r>
        <w:rPr>
          <w:b/>
          <w:sz w:val="44"/>
          <w:szCs w:val="44"/>
        </w:rPr>
        <w:t>Dátum začatia podnikania</w:t>
      </w:r>
      <w:r>
        <w:rPr>
          <w:sz w:val="44"/>
          <w:szCs w:val="44"/>
        </w:rPr>
        <w:t>: 28.05.2005</w:t>
      </w:r>
    </w:p>
    <w:p w14:paraId="3DE101EC" w14:textId="77777777" w:rsidR="00C42F5C" w:rsidRDefault="00C42F5C" w:rsidP="00C42F5C">
      <w:pPr>
        <w:spacing w:line="360" w:lineRule="auto"/>
        <w:rPr>
          <w:sz w:val="44"/>
          <w:szCs w:val="44"/>
        </w:rPr>
      </w:pPr>
      <w:r>
        <w:rPr>
          <w:b/>
          <w:sz w:val="44"/>
          <w:szCs w:val="44"/>
        </w:rPr>
        <w:t>Predmet podnikania</w:t>
      </w:r>
      <w:r>
        <w:rPr>
          <w:sz w:val="44"/>
          <w:szCs w:val="44"/>
        </w:rPr>
        <w:t xml:space="preserve">: </w:t>
      </w:r>
    </w:p>
    <w:p w14:paraId="7C138031" w14:textId="77777777" w:rsidR="00C42F5C" w:rsidRDefault="00C42F5C" w:rsidP="00C42F5C">
      <w:p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 xml:space="preserve">   - výroba plošných spojov</w:t>
      </w:r>
    </w:p>
    <w:p w14:paraId="1329C041" w14:textId="77777777" w:rsidR="00C42F5C" w:rsidRDefault="00C42F5C" w:rsidP="00C42F5C">
      <w:pPr>
        <w:numPr>
          <w:ilvl w:val="0"/>
          <w:numId w:val="2"/>
        </w:num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 xml:space="preserve">kúpa tovaru na účely  jeho predaja konečnému </w:t>
      </w:r>
      <w:r>
        <w:rPr>
          <w:sz w:val="44"/>
          <w:szCs w:val="44"/>
        </w:rPr>
        <w:lastRenderedPageBreak/>
        <w:t xml:space="preserve">spotrebiteľovi (maloobchod) v  rozsahu voľnej živnosti </w:t>
      </w:r>
    </w:p>
    <w:p w14:paraId="43C1392E" w14:textId="77777777" w:rsidR="00C42F5C" w:rsidRDefault="00C42F5C" w:rsidP="00C42F5C">
      <w:pPr>
        <w:numPr>
          <w:ilvl w:val="0"/>
          <w:numId w:val="2"/>
        </w:num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 xml:space="preserve">kúpa tovaru na účely jeho predaja iným prevádzkovateľom živnosti (veľkoobchod) v rozsahu voľnej živnosti </w:t>
      </w:r>
    </w:p>
    <w:p w14:paraId="66BB830F" w14:textId="77777777" w:rsidR="00C42F5C" w:rsidRDefault="00C42F5C" w:rsidP="00C42F5C">
      <w:pPr>
        <w:numPr>
          <w:ilvl w:val="0"/>
          <w:numId w:val="2"/>
        </w:num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>sprostredkovateľská činnosť v rozsahu voľnej živnosti</w:t>
      </w:r>
    </w:p>
    <w:p w14:paraId="429FBF20" w14:textId="77777777" w:rsidR="00C42F5C" w:rsidRDefault="00C42F5C" w:rsidP="00C42F5C">
      <w:pPr>
        <w:numPr>
          <w:ilvl w:val="0"/>
          <w:numId w:val="2"/>
        </w:num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>podnikateľské poradenstvo v rozsahu voľnej živnosti</w:t>
      </w:r>
    </w:p>
    <w:p w14:paraId="0573FEF4" w14:textId="77777777" w:rsidR="00C42F5C" w:rsidRDefault="00C42F5C" w:rsidP="00C42F5C">
      <w:p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ab/>
      </w:r>
      <w:r>
        <w:rPr>
          <w:sz w:val="44"/>
          <w:szCs w:val="44"/>
        </w:rPr>
        <w:tab/>
      </w:r>
    </w:p>
    <w:p w14:paraId="4E087F53" w14:textId="77777777" w:rsidR="00C42F5C" w:rsidRDefault="00C42F5C" w:rsidP="00C42F5C">
      <w:pPr>
        <w:spacing w:line="360" w:lineRule="auto"/>
        <w:jc w:val="both"/>
      </w:pPr>
      <w:r>
        <w:rPr>
          <w:sz w:val="44"/>
          <w:szCs w:val="44"/>
        </w:rPr>
        <w:t xml:space="preserve">     Firma SEONG JI SLOVAKIA,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>. je právnická osoba podnikajúca v oblasti výroby elektronických komponentov a plošných spojov</w:t>
      </w:r>
      <w:r>
        <w:rPr>
          <w:color w:val="000000"/>
          <w:sz w:val="44"/>
          <w:szCs w:val="44"/>
        </w:rPr>
        <w:t>.</w:t>
      </w:r>
    </w:p>
    <w:p w14:paraId="37098532" w14:textId="77777777" w:rsidR="00C42F5C" w:rsidRDefault="00C42F5C" w:rsidP="00C42F5C">
      <w:pPr>
        <w:spacing w:line="360" w:lineRule="auto"/>
        <w:jc w:val="both"/>
      </w:pPr>
    </w:p>
    <w:p w14:paraId="0347942D" w14:textId="77777777" w:rsidR="00C42F5C" w:rsidRDefault="00C42F5C" w:rsidP="00C42F5C">
      <w:pPr>
        <w:spacing w:line="360" w:lineRule="auto"/>
        <w:jc w:val="both"/>
        <w:rPr>
          <w:color w:val="FF0000"/>
          <w:sz w:val="44"/>
          <w:szCs w:val="44"/>
        </w:rPr>
      </w:pPr>
      <w:r>
        <w:rPr>
          <w:sz w:val="44"/>
          <w:szCs w:val="44"/>
        </w:rPr>
        <w:t xml:space="preserve">     Pri výkone svojej podnikateľskej činnosti dosiahla spoločnosť SEONG JI SLOVAKIA,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>. nasledovné výsledky v nižšie uvedenom prehľade:</w:t>
      </w:r>
    </w:p>
    <w:p w14:paraId="6C0C40FC" w14:textId="77777777" w:rsidR="00C42F5C" w:rsidRDefault="00C42F5C" w:rsidP="00C42F5C">
      <w:pPr>
        <w:spacing w:line="360" w:lineRule="auto"/>
        <w:rPr>
          <w:color w:val="FF0000"/>
          <w:sz w:val="44"/>
          <w:szCs w:val="44"/>
        </w:rPr>
      </w:pPr>
    </w:p>
    <w:p w14:paraId="2D25FE0F" w14:textId="77777777" w:rsidR="00C42F5C" w:rsidRDefault="00C42F5C" w:rsidP="00C42F5C">
      <w:pPr>
        <w:spacing w:line="360" w:lineRule="auto"/>
        <w:rPr>
          <w:color w:val="FF0000"/>
          <w:sz w:val="44"/>
          <w:szCs w:val="44"/>
        </w:rPr>
      </w:pPr>
    </w:p>
    <w:p w14:paraId="25904F41" w14:textId="77777777" w:rsidR="00C42F5C" w:rsidRDefault="00C42F5C" w:rsidP="00C42F5C">
      <w:pPr>
        <w:spacing w:line="360" w:lineRule="auto"/>
        <w:rPr>
          <w:color w:val="FF0000"/>
          <w:sz w:val="44"/>
          <w:szCs w:val="44"/>
        </w:rPr>
      </w:pPr>
    </w:p>
    <w:p w14:paraId="2C3D473B" w14:textId="77777777" w:rsidR="00C42F5C" w:rsidRDefault="00C42F5C" w:rsidP="00C42F5C">
      <w:pPr>
        <w:spacing w:line="360" w:lineRule="auto"/>
        <w:rPr>
          <w:color w:val="FF0000"/>
          <w:sz w:val="44"/>
          <w:szCs w:val="44"/>
        </w:rPr>
      </w:pPr>
    </w:p>
    <w:p w14:paraId="45E27B60" w14:textId="7CBA6BA8" w:rsidR="00C42F5C" w:rsidRDefault="00C42F5C" w:rsidP="00C42F5C">
      <w:pPr>
        <w:spacing w:line="360" w:lineRule="auto"/>
      </w:pPr>
      <w:r>
        <w:rPr>
          <w:color w:val="000000"/>
          <w:sz w:val="44"/>
          <w:szCs w:val="44"/>
        </w:rPr>
        <w:t>Vybrané údaje súvahy k 31.12.20</w:t>
      </w:r>
      <w:r>
        <w:rPr>
          <w:color w:val="000000"/>
          <w:sz w:val="44"/>
          <w:szCs w:val="44"/>
        </w:rPr>
        <w:t xml:space="preserve">21 </w:t>
      </w:r>
      <w:r>
        <w:rPr>
          <w:color w:val="000000"/>
          <w:sz w:val="44"/>
          <w:szCs w:val="44"/>
        </w:rPr>
        <w:t>a k 31.12.2020: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00"/>
        <w:gridCol w:w="1563"/>
        <w:gridCol w:w="1617"/>
        <w:gridCol w:w="1420"/>
        <w:gridCol w:w="1550"/>
        <w:gridCol w:w="1588"/>
      </w:tblGrid>
      <w:tr w:rsidR="00C42F5C" w14:paraId="4E21DE12" w14:textId="77777777" w:rsidTr="002B0DFB">
        <w:tc>
          <w:tcPr>
            <w:tcW w:w="15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3DCA8" w14:textId="77777777" w:rsidR="00C42F5C" w:rsidRDefault="00C42F5C" w:rsidP="002B0DFB">
            <w:pPr>
              <w:pStyle w:val="Obsahtabuky"/>
              <w:snapToGrid w:val="0"/>
            </w:pPr>
          </w:p>
        </w:tc>
        <w:tc>
          <w:tcPr>
            <w:tcW w:w="156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54D725" w14:textId="6171BF9C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20</w:t>
            </w:r>
            <w:r>
              <w:rPr>
                <w:b/>
                <w:bCs/>
                <w:sz w:val="32"/>
                <w:szCs w:val="32"/>
              </w:rPr>
              <w:t>21</w:t>
            </w:r>
          </w:p>
        </w:tc>
        <w:tc>
          <w:tcPr>
            <w:tcW w:w="16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CE9689" w14:textId="77777777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2020</w:t>
            </w: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71D56B" w14:textId="77777777" w:rsidR="00C42F5C" w:rsidRDefault="00C42F5C" w:rsidP="002B0DFB">
            <w:pPr>
              <w:pStyle w:val="Obsahtabuky"/>
              <w:snapToGrid w:val="0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15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1546EF" w14:textId="3084A3B3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20</w:t>
            </w:r>
            <w:r>
              <w:rPr>
                <w:b/>
                <w:bCs/>
                <w:sz w:val="32"/>
                <w:szCs w:val="32"/>
              </w:rPr>
              <w:t>21</w:t>
            </w:r>
          </w:p>
        </w:tc>
        <w:tc>
          <w:tcPr>
            <w:tcW w:w="158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74F093B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2020</w:t>
            </w:r>
          </w:p>
        </w:tc>
      </w:tr>
      <w:tr w:rsidR="00C42F5C" w14:paraId="1457857E" w14:textId="77777777" w:rsidTr="002B0DFB"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45136E1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Majetok spolu</w:t>
            </w:r>
          </w:p>
        </w:tc>
        <w:tc>
          <w:tcPr>
            <w:tcW w:w="156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B2FD27" w14:textId="0AB28584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7 406 712</w:t>
            </w:r>
          </w:p>
          <w:p w14:paraId="7FA68978" w14:textId="77777777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</w:p>
        </w:tc>
        <w:tc>
          <w:tcPr>
            <w:tcW w:w="16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F4CBA9" w14:textId="77777777" w:rsidR="00C42F5C" w:rsidRDefault="00C42F5C" w:rsidP="002B0DFB">
            <w:pPr>
              <w:pStyle w:val="Obsahtabuky"/>
              <w:ind w:right="50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5 794 234</w:t>
            </w:r>
          </w:p>
        </w:tc>
        <w:tc>
          <w:tcPr>
            <w:tcW w:w="14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435F107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Vl.imanie</w:t>
            </w:r>
            <w:proofErr w:type="spellEnd"/>
            <w:r>
              <w:rPr>
                <w:sz w:val="32"/>
                <w:szCs w:val="32"/>
              </w:rPr>
              <w:t xml:space="preserve"> a záväzky</w:t>
            </w:r>
          </w:p>
        </w:tc>
        <w:tc>
          <w:tcPr>
            <w:tcW w:w="15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6C8331" w14:textId="5C1F9D25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7 406 712</w:t>
            </w:r>
          </w:p>
        </w:tc>
        <w:tc>
          <w:tcPr>
            <w:tcW w:w="15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1F1CD22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5 794 234</w:t>
            </w:r>
          </w:p>
        </w:tc>
      </w:tr>
      <w:tr w:rsidR="00C42F5C" w14:paraId="1C825085" w14:textId="77777777" w:rsidTr="002B0DFB"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A8FB13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Neobežný majetok</w:t>
            </w:r>
          </w:p>
        </w:tc>
        <w:tc>
          <w:tcPr>
            <w:tcW w:w="156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B512F7" w14:textId="09E09FE8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478 195</w:t>
            </w:r>
          </w:p>
        </w:tc>
        <w:tc>
          <w:tcPr>
            <w:tcW w:w="16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A592BB" w14:textId="77777777" w:rsidR="00C42F5C" w:rsidRDefault="00C42F5C" w:rsidP="002B0DFB">
            <w:pPr>
              <w:pStyle w:val="Obsahtabuky"/>
              <w:ind w:left="60" w:right="50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557 101</w:t>
            </w:r>
          </w:p>
          <w:p w14:paraId="14FAD34C" w14:textId="77777777" w:rsidR="00C42F5C" w:rsidRDefault="00C42F5C" w:rsidP="002B0DFB">
            <w:pPr>
              <w:pStyle w:val="Obsahtabuky"/>
              <w:ind w:left="60" w:right="50"/>
              <w:jc w:val="right"/>
              <w:rPr>
                <w:sz w:val="32"/>
                <w:szCs w:val="32"/>
              </w:rPr>
            </w:pPr>
          </w:p>
        </w:tc>
        <w:tc>
          <w:tcPr>
            <w:tcW w:w="14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88C965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Vlastné imanie</w:t>
            </w:r>
          </w:p>
        </w:tc>
        <w:tc>
          <w:tcPr>
            <w:tcW w:w="15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A33023" w14:textId="678FECA0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2 042 369</w:t>
            </w:r>
          </w:p>
        </w:tc>
        <w:tc>
          <w:tcPr>
            <w:tcW w:w="15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E7A7FB6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1 692 148</w:t>
            </w:r>
          </w:p>
        </w:tc>
      </w:tr>
      <w:tr w:rsidR="00C42F5C" w14:paraId="2CDE8996" w14:textId="77777777" w:rsidTr="002B0DFB"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57CB44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Obežný majetok</w:t>
            </w:r>
          </w:p>
        </w:tc>
        <w:tc>
          <w:tcPr>
            <w:tcW w:w="156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91DDE73" w14:textId="2A1C7038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6 922 881</w:t>
            </w:r>
          </w:p>
        </w:tc>
        <w:tc>
          <w:tcPr>
            <w:tcW w:w="16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9EBA716" w14:textId="77777777" w:rsidR="00C42F5C" w:rsidRDefault="00C42F5C" w:rsidP="002B0DFB">
            <w:pPr>
              <w:pStyle w:val="Obsahtabuky"/>
              <w:ind w:right="50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5 231 061</w:t>
            </w:r>
          </w:p>
        </w:tc>
        <w:tc>
          <w:tcPr>
            <w:tcW w:w="14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75D181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Záväzky</w:t>
            </w:r>
          </w:p>
        </w:tc>
        <w:tc>
          <w:tcPr>
            <w:tcW w:w="15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F32BE3" w14:textId="467E509A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5 344 881</w:t>
            </w:r>
          </w:p>
        </w:tc>
        <w:tc>
          <w:tcPr>
            <w:tcW w:w="15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E77E21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4 082 865</w:t>
            </w:r>
          </w:p>
        </w:tc>
      </w:tr>
      <w:tr w:rsidR="00C42F5C" w14:paraId="036C8B0D" w14:textId="77777777" w:rsidTr="002B0DFB">
        <w:tc>
          <w:tcPr>
            <w:tcW w:w="150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5111E9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Časové rozlíšenie</w:t>
            </w:r>
          </w:p>
        </w:tc>
        <w:tc>
          <w:tcPr>
            <w:tcW w:w="156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29105A" w14:textId="0E15338C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4 803</w:t>
            </w:r>
          </w:p>
        </w:tc>
        <w:tc>
          <w:tcPr>
            <w:tcW w:w="161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653E83" w14:textId="77777777" w:rsidR="00C42F5C" w:rsidRDefault="00C42F5C" w:rsidP="002B0DFB">
            <w:pPr>
              <w:pStyle w:val="Obsahtabuky"/>
              <w:ind w:left="60" w:right="50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6 072</w:t>
            </w:r>
          </w:p>
          <w:p w14:paraId="7A1BFE21" w14:textId="77777777" w:rsidR="00C42F5C" w:rsidRDefault="00C42F5C" w:rsidP="002B0DFB">
            <w:pPr>
              <w:pStyle w:val="Obsahtabuky"/>
              <w:ind w:left="60" w:right="50"/>
              <w:jc w:val="right"/>
              <w:rPr>
                <w:sz w:val="32"/>
                <w:szCs w:val="32"/>
              </w:rPr>
            </w:pPr>
          </w:p>
        </w:tc>
        <w:tc>
          <w:tcPr>
            <w:tcW w:w="14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F13053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Časové rozlíšenie</w:t>
            </w:r>
          </w:p>
        </w:tc>
        <w:tc>
          <w:tcPr>
            <w:tcW w:w="155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5D7AF34" w14:textId="05021AF8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19 462</w:t>
            </w:r>
          </w:p>
        </w:tc>
        <w:tc>
          <w:tcPr>
            <w:tcW w:w="158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E692991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19 221</w:t>
            </w:r>
          </w:p>
        </w:tc>
      </w:tr>
    </w:tbl>
    <w:p w14:paraId="761F305C" w14:textId="77777777" w:rsidR="00C42F5C" w:rsidRDefault="00C42F5C" w:rsidP="00C42F5C">
      <w:pPr>
        <w:spacing w:line="360" w:lineRule="auto"/>
        <w:rPr>
          <w:color w:val="000000"/>
          <w:sz w:val="44"/>
          <w:szCs w:val="44"/>
        </w:rPr>
      </w:pPr>
    </w:p>
    <w:p w14:paraId="01C80AB4" w14:textId="793BF20C" w:rsidR="00C42F5C" w:rsidRDefault="00C42F5C" w:rsidP="00C42F5C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Spoločnosť v roku 202</w:t>
      </w:r>
      <w:r>
        <w:rPr>
          <w:sz w:val="44"/>
          <w:szCs w:val="44"/>
        </w:rPr>
        <w:t>1</w:t>
      </w:r>
      <w:r>
        <w:rPr>
          <w:sz w:val="44"/>
          <w:szCs w:val="44"/>
        </w:rPr>
        <w:t xml:space="preserve"> zaznamenala </w:t>
      </w:r>
      <w:r>
        <w:rPr>
          <w:sz w:val="44"/>
          <w:szCs w:val="44"/>
        </w:rPr>
        <w:t>nárast</w:t>
      </w:r>
      <w:r>
        <w:rPr>
          <w:sz w:val="44"/>
          <w:szCs w:val="44"/>
        </w:rPr>
        <w:t xml:space="preserve"> majetku oproti roku 20</w:t>
      </w:r>
      <w:r>
        <w:rPr>
          <w:sz w:val="44"/>
          <w:szCs w:val="44"/>
        </w:rPr>
        <w:t>20</w:t>
      </w:r>
      <w:r>
        <w:rPr>
          <w:sz w:val="44"/>
          <w:szCs w:val="44"/>
        </w:rPr>
        <w:t xml:space="preserve"> o</w:t>
      </w:r>
      <w:r>
        <w:rPr>
          <w:sz w:val="44"/>
          <w:szCs w:val="44"/>
        </w:rPr>
        <w:t> 1 612 478</w:t>
      </w:r>
      <w:r>
        <w:rPr>
          <w:sz w:val="44"/>
          <w:szCs w:val="44"/>
        </w:rPr>
        <w:t xml:space="preserve"> EUR.  Neobežný majetok predstavuje podiel na celkovom majetku </w:t>
      </w:r>
      <w:r w:rsidR="00470A5D">
        <w:rPr>
          <w:sz w:val="44"/>
          <w:szCs w:val="44"/>
        </w:rPr>
        <w:t>6,4</w:t>
      </w:r>
      <w:r>
        <w:rPr>
          <w:color w:val="000000"/>
          <w:sz w:val="44"/>
          <w:szCs w:val="44"/>
        </w:rPr>
        <w:t xml:space="preserve"> </w:t>
      </w:r>
      <w:r>
        <w:rPr>
          <w:sz w:val="44"/>
          <w:szCs w:val="44"/>
        </w:rPr>
        <w:t xml:space="preserve"> %, obežný majetok 9</w:t>
      </w:r>
      <w:r w:rsidR="00470A5D">
        <w:rPr>
          <w:sz w:val="44"/>
          <w:szCs w:val="44"/>
        </w:rPr>
        <w:t>3</w:t>
      </w:r>
      <w:r>
        <w:rPr>
          <w:sz w:val="44"/>
          <w:szCs w:val="44"/>
        </w:rPr>
        <w:t>,</w:t>
      </w:r>
      <w:r w:rsidR="00470A5D">
        <w:rPr>
          <w:sz w:val="44"/>
          <w:szCs w:val="44"/>
        </w:rPr>
        <w:t>5</w:t>
      </w:r>
      <w:r>
        <w:rPr>
          <w:sz w:val="44"/>
          <w:szCs w:val="44"/>
        </w:rPr>
        <w:t xml:space="preserve"> %</w:t>
      </w:r>
      <w:r w:rsidR="00470A5D">
        <w:rPr>
          <w:sz w:val="44"/>
          <w:szCs w:val="44"/>
        </w:rPr>
        <w:t xml:space="preserve">. </w:t>
      </w:r>
    </w:p>
    <w:p w14:paraId="0BC19C1E" w14:textId="77777777" w:rsidR="00470A5D" w:rsidRDefault="00470A5D" w:rsidP="00C42F5C">
      <w:pPr>
        <w:spacing w:line="360" w:lineRule="auto"/>
        <w:jc w:val="both"/>
      </w:pPr>
    </w:p>
    <w:p w14:paraId="2D479067" w14:textId="5F14D0ED" w:rsidR="00C42F5C" w:rsidRDefault="00C42F5C" w:rsidP="00C42F5C">
      <w:pPr>
        <w:spacing w:line="360" w:lineRule="auto"/>
        <w:jc w:val="both"/>
      </w:pPr>
      <w:r>
        <w:rPr>
          <w:sz w:val="44"/>
          <w:szCs w:val="44"/>
        </w:rPr>
        <w:t xml:space="preserve">     Vlastné imanie spoločnosti predstavuje podiel na celkovom vlastnom imaní a záväzkoch 2</w:t>
      </w:r>
      <w:r w:rsidR="00470A5D">
        <w:rPr>
          <w:sz w:val="44"/>
          <w:szCs w:val="44"/>
        </w:rPr>
        <w:t>7</w:t>
      </w:r>
      <w:r>
        <w:rPr>
          <w:sz w:val="44"/>
          <w:szCs w:val="44"/>
        </w:rPr>
        <w:t>,</w:t>
      </w:r>
      <w:r w:rsidR="00470A5D">
        <w:rPr>
          <w:sz w:val="44"/>
          <w:szCs w:val="44"/>
        </w:rPr>
        <w:t>6</w:t>
      </w:r>
      <w:r>
        <w:rPr>
          <w:sz w:val="44"/>
          <w:szCs w:val="44"/>
        </w:rPr>
        <w:t xml:space="preserve"> %, záväzky spoločnosti 7</w:t>
      </w:r>
      <w:r w:rsidR="00470A5D">
        <w:rPr>
          <w:sz w:val="44"/>
          <w:szCs w:val="44"/>
        </w:rPr>
        <w:t>2</w:t>
      </w:r>
      <w:r>
        <w:rPr>
          <w:sz w:val="44"/>
          <w:szCs w:val="44"/>
        </w:rPr>
        <w:t>,</w:t>
      </w:r>
      <w:r w:rsidR="00470A5D">
        <w:rPr>
          <w:sz w:val="44"/>
          <w:szCs w:val="44"/>
        </w:rPr>
        <w:t>1</w:t>
      </w:r>
      <w:r>
        <w:rPr>
          <w:sz w:val="44"/>
          <w:szCs w:val="44"/>
        </w:rPr>
        <w:t xml:space="preserve"> % a časové rozlíšenie 0,3 % podiel.</w:t>
      </w:r>
    </w:p>
    <w:p w14:paraId="2D7B8627" w14:textId="5B0E00F0" w:rsidR="00C42F5C" w:rsidRDefault="00C42F5C" w:rsidP="00C42F5C">
      <w:pPr>
        <w:spacing w:line="360" w:lineRule="auto"/>
        <w:jc w:val="both"/>
        <w:rPr>
          <w:color w:val="000000"/>
          <w:sz w:val="44"/>
          <w:szCs w:val="44"/>
        </w:rPr>
      </w:pPr>
      <w:r>
        <w:rPr>
          <w:color w:val="000000"/>
          <w:sz w:val="44"/>
          <w:szCs w:val="44"/>
        </w:rPr>
        <w:lastRenderedPageBreak/>
        <w:t>Vybrané údaje z Výkazu ziskov a strát k 31.12.20</w:t>
      </w:r>
      <w:r w:rsidR="00470A5D">
        <w:rPr>
          <w:color w:val="000000"/>
          <w:sz w:val="44"/>
          <w:szCs w:val="44"/>
        </w:rPr>
        <w:t>21</w:t>
      </w:r>
      <w:r>
        <w:rPr>
          <w:color w:val="000000"/>
          <w:sz w:val="44"/>
          <w:szCs w:val="44"/>
        </w:rPr>
        <w:t xml:space="preserve"> a k 31.12.2020:</w:t>
      </w:r>
    </w:p>
    <w:p w14:paraId="76D64BA0" w14:textId="77777777" w:rsidR="00C42F5C" w:rsidRDefault="00C42F5C" w:rsidP="00C42F5C">
      <w:pPr>
        <w:rPr>
          <w:color w:val="000000"/>
          <w:sz w:val="44"/>
          <w:szCs w:val="4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49"/>
        <w:gridCol w:w="2080"/>
        <w:gridCol w:w="2509"/>
      </w:tblGrid>
      <w:tr w:rsidR="00C42F5C" w14:paraId="68E17DBE" w14:textId="77777777" w:rsidTr="002B0DFB">
        <w:tc>
          <w:tcPr>
            <w:tcW w:w="46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6202194" w14:textId="77777777" w:rsidR="00C42F5C" w:rsidRDefault="00C42F5C" w:rsidP="002B0DFB">
            <w:pPr>
              <w:pStyle w:val="Obsahtabuky"/>
              <w:snapToGrid w:val="0"/>
              <w:rPr>
                <w:sz w:val="32"/>
                <w:szCs w:val="32"/>
              </w:rPr>
            </w:pPr>
          </w:p>
        </w:tc>
        <w:tc>
          <w:tcPr>
            <w:tcW w:w="2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B4E655" w14:textId="002BCF3B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20</w:t>
            </w:r>
            <w:r w:rsidR="00470A5D">
              <w:rPr>
                <w:b/>
                <w:bCs/>
                <w:sz w:val="32"/>
                <w:szCs w:val="32"/>
              </w:rPr>
              <w:t>21</w:t>
            </w:r>
          </w:p>
        </w:tc>
        <w:tc>
          <w:tcPr>
            <w:tcW w:w="25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BF5343A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2020</w:t>
            </w:r>
          </w:p>
        </w:tc>
      </w:tr>
      <w:tr w:rsidR="00C42F5C" w14:paraId="3E062CFB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DA1D8B6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Výnosy z hospodárskej činnosti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038D2B" w14:textId="7696DF69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26</w:t>
            </w:r>
            <w:r w:rsidR="00470A5D">
              <w:rPr>
                <w:b/>
                <w:bCs/>
                <w:sz w:val="32"/>
                <w:szCs w:val="32"/>
              </w:rPr>
              <w:t> 152 823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44B764C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22 490 370</w:t>
            </w:r>
          </w:p>
        </w:tc>
      </w:tr>
      <w:tr w:rsidR="00C42F5C" w14:paraId="3740D8EE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F87E31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tržby z predaja výrobkov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0DCB96" w14:textId="369050E7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25 599 607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47EC4B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21 855 427</w:t>
            </w:r>
          </w:p>
        </w:tc>
      </w:tr>
      <w:tr w:rsidR="00C42F5C" w14:paraId="53F01C71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DCEFA93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tržby z predaja služieb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86FCA9F" w14:textId="3E44A463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427 852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3BCFAD9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587 106</w:t>
            </w:r>
          </w:p>
        </w:tc>
      </w:tr>
      <w:tr w:rsidR="00C42F5C" w14:paraId="58DE19A4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D7FEB13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zmena stavu zásob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6A1170" w14:textId="5E1CC7D9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-</w:t>
            </w:r>
            <w:r w:rsidR="00470A5D">
              <w:rPr>
                <w:sz w:val="32"/>
                <w:szCs w:val="32"/>
              </w:rPr>
              <w:t>98 745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32BF836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-111 827</w:t>
            </w:r>
          </w:p>
        </w:tc>
      </w:tr>
      <w:tr w:rsidR="00C42F5C" w14:paraId="7C3DD1EB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8A833D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Náklady na hospodársku činnosť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BD9B31E" w14:textId="0B2B783A" w:rsidR="00C42F5C" w:rsidRDefault="00470A5D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25 581 467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9B97EAF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21 996 272</w:t>
            </w:r>
          </w:p>
        </w:tc>
      </w:tr>
      <w:tr w:rsidR="00C42F5C" w14:paraId="0945271F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AB161C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náklady na predaný tovar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07C262F" w14:textId="77777777" w:rsidR="00C42F5C" w:rsidRDefault="00C42F5C" w:rsidP="002B0DFB">
            <w:pPr>
              <w:pStyle w:val="Obsahtabuky"/>
              <w:snapToGrid w:val="0"/>
              <w:jc w:val="right"/>
              <w:rPr>
                <w:sz w:val="32"/>
                <w:szCs w:val="32"/>
              </w:rPr>
            </w:pP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5D1B622" w14:textId="77777777" w:rsidR="00C42F5C" w:rsidRDefault="00C42F5C" w:rsidP="002B0DFB">
            <w:pPr>
              <w:pStyle w:val="Obsahtabuky"/>
              <w:snapToGrid w:val="0"/>
              <w:jc w:val="right"/>
              <w:rPr>
                <w:sz w:val="32"/>
                <w:szCs w:val="32"/>
              </w:rPr>
            </w:pPr>
          </w:p>
        </w:tc>
      </w:tr>
      <w:tr w:rsidR="00C42F5C" w14:paraId="2167FCE5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A91F9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spotreba materiálu a energie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BEE2C2" w14:textId="3435C686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23</w:t>
            </w:r>
            <w:r w:rsidR="00470A5D">
              <w:rPr>
                <w:sz w:val="32"/>
                <w:szCs w:val="32"/>
              </w:rPr>
              <w:t> 298 241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0E1C7E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19 820 016</w:t>
            </w:r>
          </w:p>
        </w:tc>
      </w:tr>
      <w:tr w:rsidR="00C42F5C" w14:paraId="0C33CDF3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D5D9F0E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služby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ABA8F6" w14:textId="390A69F8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661 050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37DCD26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701 238</w:t>
            </w:r>
          </w:p>
        </w:tc>
      </w:tr>
      <w:tr w:rsidR="00C42F5C" w14:paraId="7D245909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709E06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osobné náklady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6B0F3E" w14:textId="7D7631F1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1 485 478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3486CD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1 371 473</w:t>
            </w:r>
          </w:p>
        </w:tc>
      </w:tr>
      <w:tr w:rsidR="00C42F5C" w14:paraId="1E257FA7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678A40E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dane a poplatky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3A9B9C" w14:textId="2D04688F" w:rsidR="00C42F5C" w:rsidRDefault="00C42F5C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9 </w:t>
            </w:r>
            <w:r w:rsidR="00470A5D">
              <w:rPr>
                <w:sz w:val="32"/>
                <w:szCs w:val="32"/>
              </w:rPr>
              <w:t>630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C706027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9 614</w:t>
            </w:r>
          </w:p>
        </w:tc>
      </w:tr>
      <w:tr w:rsidR="00C42F5C" w14:paraId="741132ED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F9EE816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odpisy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3A533C" w14:textId="612B82D4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81 266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E97E3F7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91 151</w:t>
            </w:r>
          </w:p>
        </w:tc>
      </w:tr>
      <w:tr w:rsidR="00C42F5C" w14:paraId="34EDC51B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DB90C7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z toho OP k pohľadávkam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4E04AC" w14:textId="77777777" w:rsidR="00C42F5C" w:rsidRDefault="00C42F5C" w:rsidP="002B0DFB">
            <w:pPr>
              <w:pStyle w:val="Obsahtabuky"/>
              <w:snapToGrid w:val="0"/>
              <w:jc w:val="right"/>
              <w:rPr>
                <w:sz w:val="32"/>
                <w:szCs w:val="32"/>
              </w:rPr>
            </w:pP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8162747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1 007</w:t>
            </w:r>
          </w:p>
        </w:tc>
      </w:tr>
      <w:tr w:rsidR="00C42F5C" w14:paraId="6133D92C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AF6F62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Výsledok hospodárenia z hospodárskej činnosti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50BC86" w14:textId="4A8B2509" w:rsidR="00C42F5C" w:rsidRDefault="00470A5D" w:rsidP="002B0DFB">
            <w:pPr>
              <w:pStyle w:val="Obsahtabuky"/>
              <w:snapToGrid w:val="0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571 356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55D23D2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494 098</w:t>
            </w:r>
          </w:p>
        </w:tc>
      </w:tr>
      <w:tr w:rsidR="00C42F5C" w14:paraId="26019D7C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D1F5B6E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Pridaná hodnota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035AC2" w14:textId="4E11E45D" w:rsidR="00C42F5C" w:rsidRDefault="00470A5D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1 969 423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6BDAF7A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1 809 452</w:t>
            </w:r>
          </w:p>
        </w:tc>
      </w:tr>
      <w:tr w:rsidR="00C42F5C" w14:paraId="3AB2DB92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703606F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Výnosy z finančnej činnosti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797599E" w14:textId="498F1C53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1 141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455CD54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110 102</w:t>
            </w:r>
          </w:p>
        </w:tc>
      </w:tr>
      <w:tr w:rsidR="00C42F5C" w14:paraId="259082F8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9E3186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Náklady na finančnú činnosť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DED871" w14:textId="101260D7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101 665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223D24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57 956</w:t>
            </w:r>
          </w:p>
        </w:tc>
      </w:tr>
      <w:tr w:rsidR="00C42F5C" w14:paraId="38B866C3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FD255B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Výsledok hospodárenia z finančnej činnosti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8EF5EB" w14:textId="4EA605C4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  <w:r w:rsidR="00470A5D">
              <w:rPr>
                <w:b/>
                <w:bCs/>
                <w:sz w:val="32"/>
                <w:szCs w:val="32"/>
              </w:rPr>
              <w:t>100 524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7CF464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52 146</w:t>
            </w:r>
          </w:p>
        </w:tc>
      </w:tr>
      <w:tr w:rsidR="00C42F5C" w14:paraId="563D744F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54B16CB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Výsledok hospodárenia za účtovné obdobie pred zdanením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B615F3" w14:textId="3D17DE44" w:rsidR="00C42F5C" w:rsidRDefault="00C42F5C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  <w:r w:rsidR="00470A5D">
              <w:rPr>
                <w:b/>
                <w:bCs/>
                <w:sz w:val="32"/>
                <w:szCs w:val="32"/>
              </w:rPr>
              <w:t>70 832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7511EC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546 244</w:t>
            </w:r>
          </w:p>
        </w:tc>
      </w:tr>
      <w:tr w:rsidR="00C42F5C" w14:paraId="53078B67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A3D1FE" w14:textId="77777777" w:rsidR="00C42F5C" w:rsidRDefault="00C42F5C" w:rsidP="002B0DFB">
            <w:pPr>
              <w:pStyle w:val="Obsahtabuky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Daň z príjmov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DBBC834" w14:textId="4478B8DC" w:rsidR="00C42F5C" w:rsidRDefault="00470A5D" w:rsidP="002B0DFB">
            <w:pPr>
              <w:pStyle w:val="Obsahtabuky"/>
              <w:jc w:val="righ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120 611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7FC3EF1" w14:textId="77777777" w:rsidR="00C42F5C" w:rsidRDefault="00C42F5C" w:rsidP="002B0DFB">
            <w:pPr>
              <w:pStyle w:val="Obsahtabuky"/>
              <w:jc w:val="right"/>
            </w:pPr>
            <w:r>
              <w:rPr>
                <w:sz w:val="32"/>
                <w:szCs w:val="32"/>
              </w:rPr>
              <w:t>163 646</w:t>
            </w:r>
          </w:p>
        </w:tc>
      </w:tr>
      <w:tr w:rsidR="00C42F5C" w14:paraId="02E23B58" w14:textId="77777777" w:rsidTr="002B0DFB">
        <w:tc>
          <w:tcPr>
            <w:tcW w:w="4649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7BBED0" w14:textId="77777777" w:rsidR="00C42F5C" w:rsidRDefault="00C42F5C" w:rsidP="002B0DFB">
            <w:pPr>
              <w:pStyle w:val="Obsahtabuky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Výsledok hospodárenia za účtovné obdobie po zdanení</w:t>
            </w:r>
          </w:p>
        </w:tc>
        <w:tc>
          <w:tcPr>
            <w:tcW w:w="208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D542DF2" w14:textId="63A2DF98" w:rsidR="00C42F5C" w:rsidRDefault="00470A5D" w:rsidP="002B0DFB">
            <w:pPr>
              <w:pStyle w:val="Obsahtabuky"/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350 221</w:t>
            </w:r>
          </w:p>
        </w:tc>
        <w:tc>
          <w:tcPr>
            <w:tcW w:w="250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1736479" w14:textId="77777777" w:rsidR="00C42F5C" w:rsidRDefault="00C42F5C" w:rsidP="002B0DFB">
            <w:pPr>
              <w:pStyle w:val="Obsahtabuky"/>
              <w:jc w:val="right"/>
            </w:pPr>
            <w:r>
              <w:rPr>
                <w:b/>
                <w:bCs/>
                <w:sz w:val="32"/>
                <w:szCs w:val="32"/>
              </w:rPr>
              <w:t>382 598</w:t>
            </w:r>
          </w:p>
        </w:tc>
      </w:tr>
    </w:tbl>
    <w:p w14:paraId="3C0B5A16" w14:textId="77777777" w:rsidR="00C42F5C" w:rsidRDefault="00C42F5C" w:rsidP="00C42F5C">
      <w:pPr>
        <w:rPr>
          <w:color w:val="000000"/>
          <w:sz w:val="44"/>
          <w:szCs w:val="44"/>
        </w:rPr>
      </w:pPr>
    </w:p>
    <w:p w14:paraId="1A8BE3E6" w14:textId="77777777" w:rsidR="00C42F5C" w:rsidRDefault="00C42F5C" w:rsidP="00C42F5C">
      <w:pPr>
        <w:rPr>
          <w:color w:val="000000"/>
          <w:sz w:val="44"/>
          <w:szCs w:val="44"/>
        </w:rPr>
      </w:pPr>
    </w:p>
    <w:p w14:paraId="03B2BA3C" w14:textId="2B38366C" w:rsidR="00C42F5C" w:rsidRDefault="00C42F5C" w:rsidP="00C42F5C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  Valné zhromaždenie na svojom zasadnutí schválilo preúčtovanie hospodárskeho výsledku v schvaľovacom konaní vo výške </w:t>
      </w:r>
      <w:r w:rsidR="00AE06F3">
        <w:rPr>
          <w:sz w:val="44"/>
          <w:szCs w:val="44"/>
        </w:rPr>
        <w:t>350</w:t>
      </w:r>
      <w:r>
        <w:rPr>
          <w:sz w:val="44"/>
          <w:szCs w:val="44"/>
        </w:rPr>
        <w:t>.</w:t>
      </w:r>
      <w:r w:rsidR="00AE06F3">
        <w:rPr>
          <w:sz w:val="44"/>
          <w:szCs w:val="44"/>
        </w:rPr>
        <w:t>221</w:t>
      </w:r>
      <w:r>
        <w:rPr>
          <w:sz w:val="44"/>
          <w:szCs w:val="44"/>
        </w:rPr>
        <w:t>,</w:t>
      </w:r>
      <w:r w:rsidR="00AE06F3">
        <w:rPr>
          <w:sz w:val="44"/>
          <w:szCs w:val="44"/>
        </w:rPr>
        <w:t>12</w:t>
      </w:r>
      <w:r>
        <w:rPr>
          <w:sz w:val="44"/>
          <w:szCs w:val="44"/>
        </w:rPr>
        <w:t xml:space="preserve"> EUR na nerozdelený zisk minulých rokov.</w:t>
      </w:r>
    </w:p>
    <w:p w14:paraId="7A9F54CD" w14:textId="77777777" w:rsidR="00C42F5C" w:rsidRDefault="00C42F5C" w:rsidP="00C42F5C">
      <w:pPr>
        <w:spacing w:line="360" w:lineRule="auto"/>
        <w:rPr>
          <w:sz w:val="44"/>
          <w:szCs w:val="44"/>
        </w:rPr>
      </w:pPr>
    </w:p>
    <w:p w14:paraId="4D8547D7" w14:textId="798E3CA1" w:rsidR="00C42F5C" w:rsidRDefault="00C42F5C" w:rsidP="00C42F5C">
      <w:pPr>
        <w:spacing w:line="360" w:lineRule="auto"/>
        <w:jc w:val="both"/>
        <w:rPr>
          <w:sz w:val="44"/>
          <w:szCs w:val="44"/>
        </w:rPr>
      </w:pPr>
      <w:r>
        <w:rPr>
          <w:sz w:val="44"/>
          <w:szCs w:val="44"/>
        </w:rPr>
        <w:t xml:space="preserve">   Spoločnosť  SEONG JI SLOVAKIA, </w:t>
      </w:r>
      <w:proofErr w:type="spellStart"/>
      <w:r>
        <w:rPr>
          <w:sz w:val="44"/>
          <w:szCs w:val="44"/>
        </w:rPr>
        <w:t>s.r.o</w:t>
      </w:r>
      <w:proofErr w:type="spellEnd"/>
      <w:r>
        <w:rPr>
          <w:sz w:val="44"/>
          <w:szCs w:val="44"/>
        </w:rPr>
        <w:t>. vyhotovila v súlade s príslušnými slovenskými právnymi predpismi účtovnú závierku k 31.12.202</w:t>
      </w:r>
      <w:r w:rsidR="00AE06F3">
        <w:rPr>
          <w:sz w:val="44"/>
          <w:szCs w:val="44"/>
        </w:rPr>
        <w:t>1</w:t>
      </w:r>
      <w:r>
        <w:rPr>
          <w:sz w:val="44"/>
          <w:szCs w:val="44"/>
        </w:rPr>
        <w:t xml:space="preserve"> ako riadnu účtovnú závierku.</w:t>
      </w:r>
    </w:p>
    <w:p w14:paraId="0D21D741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</w:p>
    <w:p w14:paraId="664B8B6A" w14:textId="77777777" w:rsidR="00C42F5C" w:rsidRDefault="00C42F5C" w:rsidP="00C42F5C">
      <w:pPr>
        <w:spacing w:line="360" w:lineRule="auto"/>
        <w:jc w:val="both"/>
      </w:pPr>
      <w:r>
        <w:rPr>
          <w:sz w:val="40"/>
          <w:szCs w:val="40"/>
        </w:rPr>
        <w:t xml:space="preserve">  </w:t>
      </w:r>
      <w:r>
        <w:rPr>
          <w:sz w:val="44"/>
          <w:szCs w:val="44"/>
        </w:rPr>
        <w:t>Účtovná jednotka vzhľadom na charakter svojej činnosti nemá žiadne náklady na výskum a vývoj, nemá žiadne organizačné zložky v zahraničí.</w:t>
      </w:r>
    </w:p>
    <w:p w14:paraId="7B304130" w14:textId="77777777" w:rsidR="00C42F5C" w:rsidRDefault="00C42F5C" w:rsidP="00C42F5C">
      <w:pPr>
        <w:spacing w:line="360" w:lineRule="auto"/>
        <w:jc w:val="both"/>
      </w:pPr>
    </w:p>
    <w:p w14:paraId="0541CCEC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  <w:r>
        <w:rPr>
          <w:sz w:val="40"/>
          <w:szCs w:val="40"/>
        </w:rPr>
        <w:t xml:space="preserve">    </w:t>
      </w:r>
      <w:r>
        <w:rPr>
          <w:sz w:val="44"/>
          <w:szCs w:val="44"/>
        </w:rPr>
        <w:t xml:space="preserve"> Účtovná jednotka nie je vystavená žiadnym významným rizikám a neistotám vo svojej činnosti.</w:t>
      </w:r>
    </w:p>
    <w:p w14:paraId="533EA51A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</w:p>
    <w:p w14:paraId="2550AFFD" w14:textId="77777777" w:rsidR="00C42F5C" w:rsidRDefault="00C42F5C" w:rsidP="00C42F5C">
      <w:pPr>
        <w:spacing w:line="360" w:lineRule="auto"/>
        <w:jc w:val="both"/>
      </w:pPr>
      <w:r>
        <w:rPr>
          <w:sz w:val="40"/>
          <w:szCs w:val="40"/>
        </w:rPr>
        <w:lastRenderedPageBreak/>
        <w:t xml:space="preserve">     Činnosť účtovnej jednotky má pozitívny vplyv na životné prostredie, nie je významným zamestnávateľom,  jej vplyv na zamestnanosť nie je žiadny.</w:t>
      </w:r>
    </w:p>
    <w:p w14:paraId="237C32B6" w14:textId="77777777" w:rsidR="00C42F5C" w:rsidRDefault="00C42F5C" w:rsidP="00C42F5C">
      <w:pPr>
        <w:spacing w:line="360" w:lineRule="auto"/>
        <w:jc w:val="both"/>
      </w:pPr>
    </w:p>
    <w:p w14:paraId="6EB233A0" w14:textId="77777777" w:rsidR="00C42F5C" w:rsidRDefault="00C42F5C" w:rsidP="00C42F5C">
      <w:pPr>
        <w:spacing w:line="360" w:lineRule="auto"/>
        <w:jc w:val="both"/>
      </w:pPr>
      <w:r>
        <w:rPr>
          <w:sz w:val="40"/>
          <w:szCs w:val="40"/>
        </w:rPr>
        <w:t xml:space="preserve">     Po skončení účtovného obdobia, za ktoré sa zostavuje účtovná závierka, nenastali žiadne udalosti osobitného významu, ktoré by bolo potrebné uviesť vo výročnej správe.</w:t>
      </w:r>
    </w:p>
    <w:p w14:paraId="45737437" w14:textId="77777777" w:rsidR="00C42F5C" w:rsidRDefault="00C42F5C" w:rsidP="00C42F5C">
      <w:pPr>
        <w:spacing w:line="360" w:lineRule="auto"/>
        <w:jc w:val="both"/>
      </w:pPr>
    </w:p>
    <w:p w14:paraId="793E3BD1" w14:textId="77777777" w:rsidR="00C42F5C" w:rsidRDefault="00C42F5C" w:rsidP="00C42F5C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 xml:space="preserve">     Podrobnejšie údaje o majetku spoločnosti, zdrojoch jeho krytia, finančnej situácii a výsledkoch hospodárenia sú uvedené v prílohe tejto správy.</w:t>
      </w:r>
    </w:p>
    <w:p w14:paraId="6389B8F6" w14:textId="77777777" w:rsidR="00C42F5C" w:rsidRDefault="00C42F5C" w:rsidP="00C42F5C">
      <w:pPr>
        <w:spacing w:line="360" w:lineRule="auto"/>
        <w:jc w:val="both"/>
        <w:rPr>
          <w:sz w:val="40"/>
          <w:szCs w:val="40"/>
        </w:rPr>
      </w:pPr>
    </w:p>
    <w:p w14:paraId="35898EE8" w14:textId="77777777" w:rsidR="00C42F5C" w:rsidRDefault="00C42F5C" w:rsidP="00C42F5C">
      <w:pPr>
        <w:spacing w:line="360" w:lineRule="auto"/>
        <w:jc w:val="both"/>
        <w:rPr>
          <w:sz w:val="40"/>
          <w:szCs w:val="40"/>
        </w:rPr>
      </w:pPr>
    </w:p>
    <w:p w14:paraId="793C3671" w14:textId="79AB978E" w:rsidR="00C42F5C" w:rsidRDefault="00C42F5C" w:rsidP="00C42F5C">
      <w:pPr>
        <w:spacing w:line="360" w:lineRule="auto"/>
        <w:jc w:val="both"/>
        <w:rPr>
          <w:sz w:val="44"/>
          <w:szCs w:val="44"/>
        </w:rPr>
      </w:pPr>
      <w:r>
        <w:rPr>
          <w:sz w:val="40"/>
          <w:szCs w:val="40"/>
        </w:rPr>
        <w:t xml:space="preserve">V Galante, dňa </w:t>
      </w:r>
      <w:r w:rsidR="00AE06F3">
        <w:rPr>
          <w:sz w:val="40"/>
          <w:szCs w:val="40"/>
        </w:rPr>
        <w:t>2</w:t>
      </w:r>
      <w:r>
        <w:rPr>
          <w:sz w:val="40"/>
          <w:szCs w:val="40"/>
        </w:rPr>
        <w:t>8.0</w:t>
      </w:r>
      <w:r w:rsidR="00AE06F3">
        <w:rPr>
          <w:sz w:val="40"/>
          <w:szCs w:val="40"/>
        </w:rPr>
        <w:t>1</w:t>
      </w:r>
      <w:r>
        <w:rPr>
          <w:sz w:val="40"/>
          <w:szCs w:val="40"/>
        </w:rPr>
        <w:t>.202</w:t>
      </w:r>
      <w:r w:rsidR="00AE06F3">
        <w:rPr>
          <w:sz w:val="40"/>
          <w:szCs w:val="40"/>
        </w:rPr>
        <w:t>2</w:t>
      </w:r>
    </w:p>
    <w:p w14:paraId="160176ED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</w:p>
    <w:p w14:paraId="513C2EE6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</w:p>
    <w:p w14:paraId="0CE00E5E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</w:p>
    <w:p w14:paraId="0A93D357" w14:textId="77777777" w:rsidR="00C42F5C" w:rsidRDefault="00C42F5C" w:rsidP="00C42F5C">
      <w:pPr>
        <w:spacing w:line="360" w:lineRule="auto"/>
        <w:jc w:val="both"/>
        <w:rPr>
          <w:sz w:val="44"/>
          <w:szCs w:val="44"/>
        </w:rPr>
      </w:pPr>
    </w:p>
    <w:p w14:paraId="641F6401" w14:textId="77777777" w:rsidR="00C42F5C" w:rsidRDefault="00C42F5C" w:rsidP="00C42F5C">
      <w:pPr>
        <w:spacing w:line="360" w:lineRule="auto"/>
        <w:rPr>
          <w:sz w:val="44"/>
          <w:szCs w:val="44"/>
        </w:rPr>
      </w:pP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r>
        <w:rPr>
          <w:sz w:val="44"/>
          <w:szCs w:val="44"/>
        </w:rPr>
        <w:tab/>
      </w:r>
      <w:proofErr w:type="spellStart"/>
      <w:r>
        <w:rPr>
          <w:sz w:val="44"/>
          <w:szCs w:val="44"/>
        </w:rPr>
        <w:t>Jong</w:t>
      </w:r>
      <w:proofErr w:type="spellEnd"/>
      <w:r>
        <w:rPr>
          <w:sz w:val="44"/>
          <w:szCs w:val="44"/>
        </w:rPr>
        <w:t xml:space="preserve"> Ju Kim</w:t>
      </w:r>
    </w:p>
    <w:p w14:paraId="5B1034C8" w14:textId="77777777" w:rsidR="00406EFE" w:rsidRDefault="00406EFE"/>
    <w:sectPr w:rsidR="00406E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  <w:b/>
        <w:sz w:val="24"/>
        <w:lang w:val="sk-SK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  <w:b/>
        <w:sz w:val="24"/>
        <w:lang w:val="sk-SK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  <w:b/>
        <w:sz w:val="24"/>
        <w:lang w:val="sk-SK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  <w:b/>
        <w:sz w:val="24"/>
        <w:lang w:val="sk-SK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  <w:b/>
        <w:sz w:val="24"/>
        <w:lang w:val="sk-SK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  <w:b/>
        <w:sz w:val="24"/>
        <w:lang w:val="sk-SK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  <w:b/>
        <w:sz w:val="24"/>
        <w:lang w:val="sk-SK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  <w:b/>
        <w:sz w:val="24"/>
        <w:lang w:val="sk-SK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  <w:b/>
        <w:sz w:val="24"/>
        <w:lang w:val="sk-SK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F5C"/>
    <w:rsid w:val="00406EFE"/>
    <w:rsid w:val="00470A5D"/>
    <w:rsid w:val="00AE06F3"/>
    <w:rsid w:val="00C42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F9146"/>
  <w15:chartTrackingRefBased/>
  <w15:docId w15:val="{92C48537-65B7-4DC4-AE91-C41C21AF9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F5C"/>
    <w:pPr>
      <w:widowControl w:val="0"/>
      <w:suppressAutoHyphens/>
      <w:spacing w:after="0" w:line="240" w:lineRule="auto"/>
    </w:pPr>
    <w:rPr>
      <w:rFonts w:ascii="Times New Roman" w:eastAsia="SimSun" w:hAnsi="Times New Roman" w:cs="Arial"/>
      <w:kern w:val="1"/>
      <w:sz w:val="24"/>
      <w:szCs w:val="24"/>
      <w:lang w:eastAsia="hi-IN" w:bidi="hi-IN"/>
    </w:rPr>
  </w:style>
  <w:style w:type="paragraph" w:styleId="Nadpis1">
    <w:name w:val="heading 1"/>
    <w:basedOn w:val="Normlny"/>
    <w:next w:val="Normlny"/>
    <w:link w:val="Nadpis1Char"/>
    <w:qFormat/>
    <w:rsid w:val="00C42F5C"/>
    <w:pPr>
      <w:keepNext/>
      <w:numPr>
        <w:numId w:val="1"/>
      </w:numPr>
      <w:jc w:val="center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next w:val="Normlny"/>
    <w:link w:val="Nadpis2Char"/>
    <w:qFormat/>
    <w:rsid w:val="00C42F5C"/>
    <w:pPr>
      <w:keepNext/>
      <w:numPr>
        <w:ilvl w:val="1"/>
        <w:numId w:val="1"/>
      </w:numPr>
      <w:jc w:val="center"/>
      <w:outlineLvl w:val="1"/>
    </w:pPr>
    <w:rPr>
      <w:sz w:val="32"/>
      <w:szCs w:val="32"/>
    </w:rPr>
  </w:style>
  <w:style w:type="paragraph" w:styleId="Nadpis3">
    <w:name w:val="heading 3"/>
    <w:basedOn w:val="Normlny"/>
    <w:next w:val="Normlny"/>
    <w:link w:val="Nadpis3Char"/>
    <w:qFormat/>
    <w:rsid w:val="00C42F5C"/>
    <w:pPr>
      <w:keepNext/>
      <w:numPr>
        <w:ilvl w:val="2"/>
        <w:numId w:val="1"/>
      </w:numPr>
      <w:spacing w:line="360" w:lineRule="auto"/>
      <w:outlineLvl w:val="2"/>
    </w:pPr>
    <w:rPr>
      <w:b/>
      <w:bCs/>
      <w:i/>
      <w:iC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2F5C"/>
    <w:rPr>
      <w:rFonts w:ascii="Times New Roman" w:eastAsia="SimSun" w:hAnsi="Times New Roman" w:cs="Arial"/>
      <w:b/>
      <w:bCs/>
      <w:kern w:val="1"/>
      <w:sz w:val="36"/>
      <w:szCs w:val="36"/>
      <w:lang w:eastAsia="hi-IN" w:bidi="hi-IN"/>
    </w:rPr>
  </w:style>
  <w:style w:type="character" w:customStyle="1" w:styleId="Nadpis2Char">
    <w:name w:val="Nadpis 2 Char"/>
    <w:basedOn w:val="Predvolenpsmoodseku"/>
    <w:link w:val="Nadpis2"/>
    <w:rsid w:val="00C42F5C"/>
    <w:rPr>
      <w:rFonts w:ascii="Times New Roman" w:eastAsia="SimSun" w:hAnsi="Times New Roman" w:cs="Arial"/>
      <w:kern w:val="1"/>
      <w:sz w:val="32"/>
      <w:szCs w:val="32"/>
      <w:lang w:eastAsia="hi-IN" w:bidi="hi-IN"/>
    </w:rPr>
  </w:style>
  <w:style w:type="character" w:customStyle="1" w:styleId="Nadpis3Char">
    <w:name w:val="Nadpis 3 Char"/>
    <w:basedOn w:val="Predvolenpsmoodseku"/>
    <w:link w:val="Nadpis3"/>
    <w:rsid w:val="00C42F5C"/>
    <w:rPr>
      <w:rFonts w:ascii="Times New Roman" w:eastAsia="SimSun" w:hAnsi="Times New Roman" w:cs="Arial"/>
      <w:b/>
      <w:bCs/>
      <w:i/>
      <w:iCs/>
      <w:kern w:val="1"/>
      <w:sz w:val="32"/>
      <w:szCs w:val="32"/>
      <w:lang w:eastAsia="hi-IN" w:bidi="hi-IN"/>
    </w:rPr>
  </w:style>
  <w:style w:type="paragraph" w:customStyle="1" w:styleId="Obsahtabuky">
    <w:name w:val="Obsah tabuľky"/>
    <w:basedOn w:val="Normlny"/>
    <w:rsid w:val="00C42F5C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7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Patrícia Malacká BUSINESSEXPERT.SK</dc:creator>
  <cp:keywords/>
  <dc:description/>
  <cp:lastModifiedBy>Ing. Patrícia Malacká BUSINESSEXPERT.SK</cp:lastModifiedBy>
  <cp:revision>1</cp:revision>
  <dcterms:created xsi:type="dcterms:W3CDTF">2022-03-30T13:19:00Z</dcterms:created>
  <dcterms:modified xsi:type="dcterms:W3CDTF">2022-03-30T13:31:00Z</dcterms:modified>
</cp:coreProperties>
</file>