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B1A2ED" w14:textId="77777777" w:rsidR="004D3B4A" w:rsidRPr="00891481" w:rsidRDefault="00E74975" w:rsidP="00B50225">
      <w:pPr>
        <w:pStyle w:val="Nadpis1"/>
        <w:tabs>
          <w:tab w:val="num" w:pos="360"/>
        </w:tabs>
        <w:spacing w:after="60"/>
        <w:ind w:left="360"/>
        <w:rPr>
          <w:szCs w:val="18"/>
        </w:rPr>
      </w:pPr>
      <w:bookmarkStart w:id="0" w:name="_Toc530739894"/>
      <w:r>
        <w:rPr>
          <w:szCs w:val="18"/>
        </w:rPr>
        <w:t xml:space="preserve"> </w:t>
      </w:r>
      <w:r w:rsidR="001D0C7D">
        <w:rPr>
          <w:szCs w:val="18"/>
        </w:rPr>
        <w:t>VŠEOBECNÉ INFORMÁCIE</w:t>
      </w:r>
      <w:bookmarkEnd w:id="0"/>
    </w:p>
    <w:p w14:paraId="3EC430E5" w14:textId="77777777" w:rsidR="004D3B4A" w:rsidRPr="008C0838" w:rsidRDefault="004D3B4A" w:rsidP="004D3B4A">
      <w:pPr>
        <w:pStyle w:val="Zkladntext"/>
        <w:rPr>
          <w:szCs w:val="18"/>
        </w:rPr>
      </w:pPr>
    </w:p>
    <w:p w14:paraId="07949005" w14:textId="77777777" w:rsidR="001D0C7D" w:rsidRDefault="001D0C7D" w:rsidP="004D3B4A">
      <w:pPr>
        <w:pStyle w:val="Nadpis2"/>
        <w:numPr>
          <w:ilvl w:val="0"/>
          <w:numId w:val="2"/>
        </w:numPr>
        <w:rPr>
          <w:szCs w:val="18"/>
        </w:rPr>
      </w:pPr>
      <w:r>
        <w:rPr>
          <w:szCs w:val="18"/>
        </w:rPr>
        <w:t>Obchodné meno a sídlo spoločnosti:</w:t>
      </w:r>
    </w:p>
    <w:p w14:paraId="6965C696" w14:textId="77777777" w:rsidR="001D0C7D" w:rsidRPr="001D0C7D" w:rsidRDefault="001D0C7D" w:rsidP="00A31BBB"/>
    <w:p w14:paraId="0080603B" w14:textId="77777777" w:rsidR="001D0C7D" w:rsidRDefault="008C6C64" w:rsidP="001D0C7D">
      <w:pPr>
        <w:pStyle w:val="Zkladntext"/>
      </w:pPr>
      <w:r>
        <w:t>KNAUF Bratislava s.r.o.</w:t>
      </w:r>
    </w:p>
    <w:p w14:paraId="57F874F3" w14:textId="77777777" w:rsidR="001D0C7D" w:rsidRDefault="008C6C64" w:rsidP="001D0C7D">
      <w:pPr>
        <w:pStyle w:val="Zkladntext"/>
      </w:pPr>
      <w:r>
        <w:t>Einsteinova 19</w:t>
      </w:r>
    </w:p>
    <w:p w14:paraId="71AB6CFC" w14:textId="77777777" w:rsidR="001D0C7D" w:rsidRDefault="008C6C64" w:rsidP="001D0C7D">
      <w:pPr>
        <w:pStyle w:val="Zkladntext"/>
      </w:pPr>
      <w:r>
        <w:t>851 01</w:t>
      </w:r>
      <w:r w:rsidR="001D0C7D">
        <w:t xml:space="preserve"> Bratislava</w:t>
      </w:r>
    </w:p>
    <w:p w14:paraId="5880FBA0" w14:textId="77777777" w:rsidR="001D0C7D" w:rsidRDefault="001D0C7D" w:rsidP="00A31BBB">
      <w:pPr>
        <w:pStyle w:val="Nadpis2"/>
        <w:ind w:left="360"/>
        <w:rPr>
          <w:szCs w:val="18"/>
        </w:rPr>
      </w:pPr>
    </w:p>
    <w:p w14:paraId="67422188" w14:textId="77777777" w:rsidR="004D3B4A" w:rsidRPr="001E135E" w:rsidRDefault="004D3B4A" w:rsidP="008C6C64">
      <w:pPr>
        <w:pStyle w:val="Nadpis2"/>
        <w:ind w:left="360"/>
        <w:rPr>
          <w:b w:val="0"/>
          <w:szCs w:val="18"/>
        </w:rPr>
      </w:pPr>
      <w:r w:rsidRPr="001E135E">
        <w:rPr>
          <w:b w:val="0"/>
          <w:szCs w:val="18"/>
        </w:rPr>
        <w:t xml:space="preserve">Spoločnosť </w:t>
      </w:r>
      <w:r w:rsidR="008C6C64" w:rsidRPr="001E135E">
        <w:rPr>
          <w:b w:val="0"/>
          <w:szCs w:val="18"/>
        </w:rPr>
        <w:t>KNAUF Bratislava s.r.o.</w:t>
      </w:r>
      <w:r w:rsidRPr="001E135E">
        <w:rPr>
          <w:b w:val="0"/>
          <w:szCs w:val="18"/>
        </w:rPr>
        <w:t xml:space="preserve"> bola založená </w:t>
      </w:r>
      <w:r w:rsidR="008C6C64" w:rsidRPr="001E135E">
        <w:rPr>
          <w:b w:val="0"/>
          <w:szCs w:val="18"/>
        </w:rPr>
        <w:t>12</w:t>
      </w:r>
      <w:r w:rsidRPr="001E135E">
        <w:rPr>
          <w:b w:val="0"/>
          <w:szCs w:val="18"/>
        </w:rPr>
        <w:t xml:space="preserve">. </w:t>
      </w:r>
      <w:r w:rsidR="008C6C64" w:rsidRPr="001E135E">
        <w:rPr>
          <w:b w:val="0"/>
          <w:szCs w:val="18"/>
        </w:rPr>
        <w:t>januára</w:t>
      </w:r>
      <w:r w:rsidRPr="001E135E">
        <w:rPr>
          <w:b w:val="0"/>
          <w:szCs w:val="18"/>
        </w:rPr>
        <w:t xml:space="preserve"> 1993 a do obchodného registra bola zapísaná </w:t>
      </w:r>
      <w:r w:rsidR="008C6C64" w:rsidRPr="001E135E">
        <w:rPr>
          <w:b w:val="0"/>
          <w:szCs w:val="18"/>
        </w:rPr>
        <w:t>1</w:t>
      </w:r>
      <w:r w:rsidRPr="001E135E">
        <w:rPr>
          <w:b w:val="0"/>
          <w:szCs w:val="18"/>
        </w:rPr>
        <w:t xml:space="preserve">. </w:t>
      </w:r>
      <w:r w:rsidR="008C6C64" w:rsidRPr="001E135E">
        <w:rPr>
          <w:b w:val="0"/>
          <w:szCs w:val="18"/>
        </w:rPr>
        <w:t>mája</w:t>
      </w:r>
      <w:r w:rsidRPr="001E135E">
        <w:rPr>
          <w:b w:val="0"/>
          <w:szCs w:val="18"/>
        </w:rPr>
        <w:t xml:space="preserve"> 1993 (Obchodný register Okresného súdu Bratislava I v Bratislave, oddiel </w:t>
      </w:r>
      <w:r w:rsidR="0020722A" w:rsidRPr="001E135E">
        <w:rPr>
          <w:b w:val="0"/>
          <w:szCs w:val="18"/>
        </w:rPr>
        <w:t>Sro</w:t>
      </w:r>
      <w:r w:rsidRPr="001E135E">
        <w:rPr>
          <w:b w:val="0"/>
          <w:szCs w:val="18"/>
        </w:rPr>
        <w:t xml:space="preserve">, vložka </w:t>
      </w:r>
      <w:r w:rsidR="008C6C64" w:rsidRPr="001E135E">
        <w:rPr>
          <w:b w:val="0"/>
          <w:szCs w:val="18"/>
        </w:rPr>
        <w:t>4891/B</w:t>
      </w:r>
      <w:r w:rsidRPr="001E135E">
        <w:rPr>
          <w:b w:val="0"/>
          <w:szCs w:val="18"/>
        </w:rPr>
        <w:t xml:space="preserve">). </w:t>
      </w:r>
    </w:p>
    <w:p w14:paraId="6F0D5AA3" w14:textId="77777777" w:rsidR="004D3B4A" w:rsidRPr="00FC603B" w:rsidRDefault="004D3B4A" w:rsidP="004D3B4A">
      <w:pPr>
        <w:rPr>
          <w:sz w:val="18"/>
          <w:szCs w:val="18"/>
        </w:rPr>
      </w:pPr>
    </w:p>
    <w:p w14:paraId="6E5AFF32" w14:textId="77777777" w:rsidR="004D3B4A" w:rsidRPr="00891481" w:rsidRDefault="004D3B4A" w:rsidP="00A31BBB">
      <w:pPr>
        <w:pStyle w:val="Nadpis2"/>
        <w:ind w:firstLine="426"/>
        <w:rPr>
          <w:szCs w:val="18"/>
        </w:rPr>
      </w:pPr>
      <w:bookmarkStart w:id="1" w:name="_Toc530739896"/>
      <w:r w:rsidRPr="00FD3474">
        <w:rPr>
          <w:szCs w:val="18"/>
        </w:rPr>
        <w:t>Hlavnými či</w:t>
      </w:r>
      <w:r w:rsidRPr="00891481">
        <w:rPr>
          <w:szCs w:val="18"/>
        </w:rPr>
        <w:t>nnosťami Spoločnosti sú:</w:t>
      </w:r>
      <w:bookmarkEnd w:id="1"/>
    </w:p>
    <w:p w14:paraId="33FD153B" w14:textId="77777777" w:rsidR="004D3B4A" w:rsidRPr="00B50225" w:rsidRDefault="004D3B4A" w:rsidP="006F7B65">
      <w:pPr>
        <w:pStyle w:val="Zkladntext"/>
        <w:tabs>
          <w:tab w:val="left" w:pos="7905"/>
        </w:tabs>
        <w:rPr>
          <w:szCs w:val="18"/>
        </w:rPr>
      </w:pPr>
      <w:r w:rsidRPr="008C0838">
        <w:rPr>
          <w:szCs w:val="18"/>
        </w:rPr>
        <w:t xml:space="preserve">– </w:t>
      </w:r>
      <w:r w:rsidR="008C6C64">
        <w:rPr>
          <w:szCs w:val="18"/>
        </w:rPr>
        <w:t>nákup</w:t>
      </w:r>
      <w:r w:rsidRPr="008C0838">
        <w:rPr>
          <w:szCs w:val="18"/>
        </w:rPr>
        <w:t>,</w:t>
      </w:r>
      <w:r w:rsidR="008C6C64">
        <w:rPr>
          <w:szCs w:val="18"/>
        </w:rPr>
        <w:t xml:space="preserve"> predaj a sprostredkovanie tovaru v rozsahu voľnej živnosti,</w:t>
      </w:r>
      <w:r w:rsidR="00B808C6" w:rsidRPr="00B50225">
        <w:rPr>
          <w:szCs w:val="18"/>
        </w:rPr>
        <w:tab/>
      </w:r>
    </w:p>
    <w:p w14:paraId="0F2439D9" w14:textId="77777777" w:rsidR="004D3B4A" w:rsidRPr="00B50225" w:rsidRDefault="004D3B4A" w:rsidP="004D3B4A">
      <w:pPr>
        <w:pStyle w:val="Zkladntext"/>
        <w:rPr>
          <w:szCs w:val="18"/>
        </w:rPr>
      </w:pPr>
      <w:r w:rsidRPr="00B50225">
        <w:rPr>
          <w:szCs w:val="18"/>
        </w:rPr>
        <w:t xml:space="preserve">– </w:t>
      </w:r>
      <w:r w:rsidR="008C6C64">
        <w:rPr>
          <w:szCs w:val="18"/>
        </w:rPr>
        <w:t>prenájom hnuteľných vecí</w:t>
      </w:r>
      <w:r w:rsidRPr="00B50225">
        <w:rPr>
          <w:szCs w:val="18"/>
        </w:rPr>
        <w:t>,</w:t>
      </w:r>
    </w:p>
    <w:p w14:paraId="7BCC0342" w14:textId="77777777" w:rsidR="004D3B4A" w:rsidRDefault="004D3B4A" w:rsidP="004D3B4A">
      <w:pPr>
        <w:pStyle w:val="Zkladntext"/>
        <w:rPr>
          <w:szCs w:val="18"/>
        </w:rPr>
      </w:pPr>
      <w:r w:rsidRPr="00B50225">
        <w:rPr>
          <w:szCs w:val="18"/>
        </w:rPr>
        <w:t xml:space="preserve">– </w:t>
      </w:r>
      <w:r w:rsidR="008C6C64">
        <w:rPr>
          <w:szCs w:val="18"/>
        </w:rPr>
        <w:t>konzultačná, zastupiteľská a poradenská činnosť v obchode, stavebníctve</w:t>
      </w:r>
      <w:r w:rsidRPr="00B50225">
        <w:rPr>
          <w:szCs w:val="18"/>
        </w:rPr>
        <w:t>.</w:t>
      </w:r>
    </w:p>
    <w:p w14:paraId="5CA5FB7A" w14:textId="77777777" w:rsidR="000D1BD5" w:rsidRDefault="000D1BD5" w:rsidP="004D3B4A">
      <w:pPr>
        <w:pStyle w:val="Zkladntext"/>
        <w:rPr>
          <w:szCs w:val="18"/>
        </w:rPr>
      </w:pPr>
    </w:p>
    <w:p w14:paraId="66AD64F0" w14:textId="77777777" w:rsidR="0020722A" w:rsidRPr="00B50225" w:rsidRDefault="0020722A" w:rsidP="0020722A">
      <w:pPr>
        <w:pStyle w:val="Nadpis2"/>
        <w:numPr>
          <w:ilvl w:val="0"/>
          <w:numId w:val="2"/>
        </w:numPr>
        <w:rPr>
          <w:szCs w:val="18"/>
        </w:rPr>
      </w:pPr>
      <w:r w:rsidRPr="00B50225">
        <w:rPr>
          <w:szCs w:val="18"/>
        </w:rPr>
        <w:t>Dátum schválenia účtovnej závierky za predchádzajúce účtovné obdobie</w:t>
      </w:r>
    </w:p>
    <w:p w14:paraId="2506416D" w14:textId="77777777" w:rsidR="00F00EB3" w:rsidRPr="00284D6D" w:rsidRDefault="0020722A" w:rsidP="0020722A">
      <w:pPr>
        <w:pStyle w:val="Zkladntext"/>
        <w:ind w:hanging="426"/>
        <w:rPr>
          <w:szCs w:val="18"/>
        </w:rPr>
      </w:pPr>
      <w:r w:rsidRPr="00B50225">
        <w:rPr>
          <w:szCs w:val="18"/>
        </w:rPr>
        <w:tab/>
        <w:t>Účtovná závierka Spoločnosti k 31. decembru 20</w:t>
      </w:r>
      <w:r w:rsidR="00196E4C">
        <w:rPr>
          <w:szCs w:val="18"/>
        </w:rPr>
        <w:t>19</w:t>
      </w:r>
      <w:r w:rsidRPr="00B50225">
        <w:rPr>
          <w:szCs w:val="18"/>
        </w:rPr>
        <w:t xml:space="preserve">, za predchádzajúce účtovné obdobie, bola schválená valným </w:t>
      </w:r>
      <w:r w:rsidRPr="00057123">
        <w:rPr>
          <w:szCs w:val="18"/>
        </w:rPr>
        <w:t xml:space="preserve">zhromaždením Spoločnosti </w:t>
      </w:r>
      <w:r w:rsidR="0058211F">
        <w:rPr>
          <w:szCs w:val="18"/>
        </w:rPr>
        <w:t>5</w:t>
      </w:r>
      <w:r w:rsidR="00C74AF5" w:rsidRPr="00284D6D">
        <w:rPr>
          <w:szCs w:val="18"/>
        </w:rPr>
        <w:t>.</w:t>
      </w:r>
      <w:r w:rsidR="00DA3F96" w:rsidRPr="00284D6D">
        <w:rPr>
          <w:szCs w:val="18"/>
        </w:rPr>
        <w:t xml:space="preserve"> </w:t>
      </w:r>
      <w:r w:rsidR="0058211F">
        <w:rPr>
          <w:szCs w:val="18"/>
        </w:rPr>
        <w:t>mája</w:t>
      </w:r>
      <w:r w:rsidR="00DA3F96" w:rsidRPr="00284D6D" w:rsidDel="00DA3F96">
        <w:rPr>
          <w:szCs w:val="18"/>
        </w:rPr>
        <w:t xml:space="preserve"> </w:t>
      </w:r>
      <w:r w:rsidRPr="00284D6D">
        <w:rPr>
          <w:szCs w:val="18"/>
        </w:rPr>
        <w:t>20</w:t>
      </w:r>
      <w:r w:rsidR="00196E4C">
        <w:rPr>
          <w:szCs w:val="18"/>
        </w:rPr>
        <w:t>2</w:t>
      </w:r>
      <w:r w:rsidR="0058211F">
        <w:rPr>
          <w:szCs w:val="18"/>
        </w:rPr>
        <w:t>1</w:t>
      </w:r>
      <w:r w:rsidRPr="00284D6D">
        <w:rPr>
          <w:szCs w:val="18"/>
        </w:rPr>
        <w:t xml:space="preserve">. </w:t>
      </w:r>
    </w:p>
    <w:p w14:paraId="7C08BE32" w14:textId="77777777" w:rsidR="0020722A" w:rsidRPr="00284D6D" w:rsidRDefault="0020722A" w:rsidP="0020722A">
      <w:pPr>
        <w:pStyle w:val="Zkladntext"/>
        <w:ind w:hanging="426"/>
        <w:rPr>
          <w:szCs w:val="18"/>
        </w:rPr>
      </w:pPr>
    </w:p>
    <w:p w14:paraId="76758EEE" w14:textId="77777777" w:rsidR="0020722A" w:rsidRPr="00891481" w:rsidRDefault="0020722A" w:rsidP="0020722A">
      <w:pPr>
        <w:pStyle w:val="Nadpis2"/>
        <w:numPr>
          <w:ilvl w:val="0"/>
          <w:numId w:val="2"/>
        </w:numPr>
        <w:rPr>
          <w:szCs w:val="18"/>
        </w:rPr>
      </w:pPr>
      <w:r w:rsidRPr="00891481">
        <w:rPr>
          <w:szCs w:val="18"/>
        </w:rPr>
        <w:t>Právny dôvod na zostavenie účtovnej závierky</w:t>
      </w:r>
    </w:p>
    <w:p w14:paraId="16F92997" w14:textId="77777777" w:rsidR="0020722A" w:rsidRDefault="0020722A" w:rsidP="0020722A">
      <w:pPr>
        <w:pStyle w:val="Zkladntext"/>
        <w:ind w:hanging="426"/>
        <w:rPr>
          <w:szCs w:val="18"/>
        </w:rPr>
      </w:pPr>
      <w:r w:rsidRPr="008C0838">
        <w:rPr>
          <w:szCs w:val="18"/>
        </w:rPr>
        <w:tab/>
        <w:t xml:space="preserve">Účtovná závierka Spoločnosti k 31. decembru </w:t>
      </w:r>
      <w:r w:rsidRPr="00B50225">
        <w:rPr>
          <w:szCs w:val="18"/>
        </w:rPr>
        <w:t>20</w:t>
      </w:r>
      <w:r w:rsidR="00196E4C">
        <w:rPr>
          <w:szCs w:val="18"/>
        </w:rPr>
        <w:t>20</w:t>
      </w:r>
      <w:r w:rsidRPr="00B50225">
        <w:rPr>
          <w:szCs w:val="18"/>
        </w:rPr>
        <w:t xml:space="preserve"> je zostavená ako riadna účtovná závierka podľa § 17 ods. 6 zákona NR SR č. 431/2002 Z. z. o účtovníctve </w:t>
      </w:r>
      <w:r w:rsidR="00E70680">
        <w:rPr>
          <w:szCs w:val="18"/>
        </w:rPr>
        <w:t>(ďalej „</w:t>
      </w:r>
      <w:r w:rsidR="0018792B">
        <w:rPr>
          <w:szCs w:val="18"/>
        </w:rPr>
        <w:t>zákon o</w:t>
      </w:r>
      <w:r w:rsidR="00E70680">
        <w:rPr>
          <w:szCs w:val="18"/>
        </w:rPr>
        <w:t> </w:t>
      </w:r>
      <w:r w:rsidR="0018792B">
        <w:rPr>
          <w:szCs w:val="18"/>
        </w:rPr>
        <w:t>účtovníctve</w:t>
      </w:r>
      <w:r w:rsidR="00E70680">
        <w:rPr>
          <w:szCs w:val="18"/>
        </w:rPr>
        <w:t>“</w:t>
      </w:r>
      <w:r w:rsidR="0018792B">
        <w:rPr>
          <w:szCs w:val="18"/>
        </w:rPr>
        <w:t xml:space="preserve">) </w:t>
      </w:r>
      <w:r w:rsidRPr="00B50225">
        <w:rPr>
          <w:szCs w:val="18"/>
        </w:rPr>
        <w:t>za účtovné obdobie od 1. januára 20</w:t>
      </w:r>
      <w:r w:rsidR="00196E4C">
        <w:rPr>
          <w:szCs w:val="18"/>
        </w:rPr>
        <w:t>2</w:t>
      </w:r>
      <w:r w:rsidR="0058211F">
        <w:rPr>
          <w:szCs w:val="18"/>
        </w:rPr>
        <w:t>1</w:t>
      </w:r>
      <w:r w:rsidRPr="00B50225">
        <w:rPr>
          <w:szCs w:val="18"/>
        </w:rPr>
        <w:t xml:space="preserve"> do 31</w:t>
      </w:r>
      <w:r w:rsidR="0018792B" w:rsidRPr="00B50225">
        <w:rPr>
          <w:szCs w:val="18"/>
        </w:rPr>
        <w:t>.</w:t>
      </w:r>
      <w:r w:rsidR="0018792B">
        <w:rPr>
          <w:szCs w:val="18"/>
        </w:rPr>
        <w:t> </w:t>
      </w:r>
      <w:r w:rsidRPr="00B50225">
        <w:rPr>
          <w:szCs w:val="18"/>
        </w:rPr>
        <w:t>decembra 20</w:t>
      </w:r>
      <w:r w:rsidR="00196E4C">
        <w:rPr>
          <w:szCs w:val="18"/>
        </w:rPr>
        <w:t>2</w:t>
      </w:r>
      <w:r w:rsidR="0058211F">
        <w:rPr>
          <w:szCs w:val="18"/>
        </w:rPr>
        <w:t>1</w:t>
      </w:r>
      <w:r w:rsidRPr="00B50225">
        <w:rPr>
          <w:szCs w:val="18"/>
        </w:rPr>
        <w:t>.</w:t>
      </w:r>
    </w:p>
    <w:p w14:paraId="6FBD3356" w14:textId="77777777" w:rsidR="00BA76A6" w:rsidRDefault="00BA76A6" w:rsidP="0020722A">
      <w:pPr>
        <w:pStyle w:val="Zkladntext"/>
        <w:ind w:hanging="426"/>
        <w:rPr>
          <w:szCs w:val="18"/>
        </w:rPr>
      </w:pPr>
    </w:p>
    <w:p w14:paraId="48674DE6" w14:textId="77777777" w:rsidR="00BA76A6" w:rsidRDefault="00BA76A6" w:rsidP="0020722A">
      <w:pPr>
        <w:pStyle w:val="Zkladntext"/>
        <w:ind w:hanging="426"/>
        <w:rPr>
          <w:szCs w:val="18"/>
        </w:rPr>
      </w:pPr>
      <w:r>
        <w:rPr>
          <w:szCs w:val="18"/>
        </w:rPr>
        <w:tab/>
      </w:r>
      <w:r w:rsidR="00D41499" w:rsidRPr="0028408E">
        <w:rPr>
          <w:szCs w:val="18"/>
        </w:rPr>
        <w:t>Účtovná závierka je určená pre používateľov, ktorí majú primerané znalosti o obchodných a ekonomických činnostiach a účtovníctve a ktorí analyzujú tieto informácie s primeranou pozornosťou. Účtovná závierka neposkytuje a ani nemôže poskytovať všetky informácie, ktoré by existujúci a potencionálni investori, poskytovatelia úverov a</w:t>
      </w:r>
      <w:r w:rsidR="00DA5773" w:rsidRPr="0028408E">
        <w:rPr>
          <w:szCs w:val="18"/>
        </w:rPr>
        <w:t> </w:t>
      </w:r>
      <w:r w:rsidR="00D41499" w:rsidRPr="0028408E">
        <w:rPr>
          <w:szCs w:val="18"/>
        </w:rPr>
        <w:t>pôži</w:t>
      </w:r>
      <w:r w:rsidR="00DA5773" w:rsidRPr="0028408E">
        <w:rPr>
          <w:szCs w:val="18"/>
        </w:rPr>
        <w:t>čiek a iní veritelia, mohli potrebovať. Títo používatelia musia relevantné informácie získať z iných zdrojov.</w:t>
      </w:r>
      <w:r w:rsidR="00DA5773">
        <w:rPr>
          <w:szCs w:val="18"/>
        </w:rPr>
        <w:t xml:space="preserve"> </w:t>
      </w:r>
    </w:p>
    <w:p w14:paraId="3E243A82" w14:textId="77777777" w:rsidR="0020722A" w:rsidRPr="00B50225" w:rsidRDefault="0020722A" w:rsidP="0020722A">
      <w:pPr>
        <w:pStyle w:val="Zkladntext"/>
        <w:ind w:hanging="426"/>
        <w:rPr>
          <w:szCs w:val="18"/>
        </w:rPr>
      </w:pPr>
    </w:p>
    <w:p w14:paraId="0EE571C9" w14:textId="77777777" w:rsidR="005B41C1" w:rsidRPr="00891481" w:rsidRDefault="005B41C1" w:rsidP="00A31BBB">
      <w:pPr>
        <w:pStyle w:val="Nadpis2"/>
        <w:numPr>
          <w:ilvl w:val="0"/>
          <w:numId w:val="2"/>
        </w:numPr>
        <w:rPr>
          <w:szCs w:val="18"/>
        </w:rPr>
      </w:pPr>
      <w:r>
        <w:rPr>
          <w:szCs w:val="18"/>
        </w:rPr>
        <w:t xml:space="preserve">Informácie o skupine </w:t>
      </w:r>
    </w:p>
    <w:p w14:paraId="134AD65B" w14:textId="77777777" w:rsidR="00F00EB3" w:rsidRDefault="005B41C1" w:rsidP="00F00EB3">
      <w:pPr>
        <w:pStyle w:val="Zkladntext"/>
        <w:rPr>
          <w:szCs w:val="18"/>
        </w:rPr>
      </w:pPr>
      <w:r w:rsidRPr="00B50225">
        <w:rPr>
          <w:szCs w:val="18"/>
        </w:rPr>
        <w:t xml:space="preserve">Spoločnosť sa zahŕňa do konsolidovanej účtovnej závierky spoločnosti </w:t>
      </w:r>
      <w:r w:rsidR="008C6C64">
        <w:rPr>
          <w:szCs w:val="18"/>
        </w:rPr>
        <w:t>Gebr. Knauf Verwaltungsgesellschaft KG, Am Bahnhof 7, D-97346 Iphofen, Nemecko. Konsolidovanú účtovnú závierku je možné dostať na adrese https://www.bundesanzeiger.de, alebo priamo v sídle spoločnosti.</w:t>
      </w:r>
    </w:p>
    <w:p w14:paraId="390E2C96" w14:textId="77777777" w:rsidR="007A69A8" w:rsidRDefault="007A69A8" w:rsidP="001E135E">
      <w:pPr>
        <w:pStyle w:val="Nadpis2"/>
        <w:rPr>
          <w:szCs w:val="18"/>
        </w:rPr>
      </w:pPr>
    </w:p>
    <w:p w14:paraId="6FD153ED" w14:textId="77777777" w:rsidR="004D3B4A" w:rsidRDefault="00D21D03" w:rsidP="004D3B4A">
      <w:pPr>
        <w:pStyle w:val="Nadpis2"/>
        <w:numPr>
          <w:ilvl w:val="0"/>
          <w:numId w:val="2"/>
        </w:numPr>
        <w:rPr>
          <w:szCs w:val="18"/>
        </w:rPr>
      </w:pPr>
      <w:r>
        <w:rPr>
          <w:szCs w:val="18"/>
        </w:rPr>
        <w:t>Priemerný prepočítaný p</w:t>
      </w:r>
      <w:r w:rsidR="004D3B4A" w:rsidRPr="00B50225">
        <w:rPr>
          <w:szCs w:val="18"/>
        </w:rPr>
        <w:t xml:space="preserve">očet zamestnancov </w:t>
      </w:r>
    </w:p>
    <w:p w14:paraId="4C8D9858" w14:textId="77777777" w:rsidR="00EF04C0" w:rsidRPr="00057123" w:rsidRDefault="00EF04C0" w:rsidP="00A31BBB">
      <w:pPr>
        <w:pStyle w:val="Zkladntext"/>
        <w:rPr>
          <w:szCs w:val="18"/>
        </w:rPr>
      </w:pPr>
      <w:r w:rsidRPr="00A31BBB">
        <w:rPr>
          <w:szCs w:val="18"/>
        </w:rPr>
        <w:t xml:space="preserve">Priemerný prepočítaný počet zamestnancov Spoločnosti v účtovnom </w:t>
      </w:r>
      <w:r w:rsidRPr="00511D95">
        <w:rPr>
          <w:szCs w:val="18"/>
        </w:rPr>
        <w:t>období 20</w:t>
      </w:r>
      <w:r w:rsidR="00196E4C">
        <w:rPr>
          <w:szCs w:val="18"/>
        </w:rPr>
        <w:t>2</w:t>
      </w:r>
      <w:r w:rsidR="00BE260A">
        <w:rPr>
          <w:szCs w:val="18"/>
        </w:rPr>
        <w:t>1</w:t>
      </w:r>
      <w:r w:rsidRPr="00511D95">
        <w:rPr>
          <w:szCs w:val="18"/>
        </w:rPr>
        <w:t xml:space="preserve"> bol </w:t>
      </w:r>
      <w:r w:rsidR="00790254" w:rsidRPr="00511D95">
        <w:rPr>
          <w:szCs w:val="18"/>
        </w:rPr>
        <w:t>2</w:t>
      </w:r>
      <w:r w:rsidR="00BE260A">
        <w:rPr>
          <w:szCs w:val="18"/>
        </w:rPr>
        <w:t>9</w:t>
      </w:r>
      <w:r w:rsidR="00790254" w:rsidRPr="00511D95">
        <w:rPr>
          <w:szCs w:val="18"/>
        </w:rPr>
        <w:t>,</w:t>
      </w:r>
      <w:r w:rsidR="00BE260A">
        <w:rPr>
          <w:szCs w:val="18"/>
        </w:rPr>
        <w:t>25</w:t>
      </w:r>
      <w:r w:rsidRPr="00511D95">
        <w:rPr>
          <w:szCs w:val="18"/>
        </w:rPr>
        <w:t xml:space="preserve"> </w:t>
      </w:r>
      <w:r w:rsidRPr="00057123">
        <w:rPr>
          <w:szCs w:val="18"/>
        </w:rPr>
        <w:t>(v účtovnom období 20</w:t>
      </w:r>
      <w:r w:rsidR="00BE260A">
        <w:rPr>
          <w:szCs w:val="18"/>
        </w:rPr>
        <w:t>20</w:t>
      </w:r>
      <w:r w:rsidRPr="00057123">
        <w:rPr>
          <w:szCs w:val="18"/>
        </w:rPr>
        <w:t xml:space="preserve"> bol </w:t>
      </w:r>
      <w:r w:rsidR="00057123" w:rsidRPr="00057123">
        <w:rPr>
          <w:szCs w:val="18"/>
        </w:rPr>
        <w:t>2</w:t>
      </w:r>
      <w:r w:rsidR="00BE260A">
        <w:rPr>
          <w:szCs w:val="18"/>
        </w:rPr>
        <w:t>8</w:t>
      </w:r>
      <w:r w:rsidR="00057123" w:rsidRPr="00057123">
        <w:rPr>
          <w:szCs w:val="18"/>
        </w:rPr>
        <w:t>,</w:t>
      </w:r>
      <w:r w:rsidR="00BE260A">
        <w:rPr>
          <w:szCs w:val="18"/>
        </w:rPr>
        <w:t>44</w:t>
      </w:r>
      <w:r w:rsidRPr="00057123">
        <w:rPr>
          <w:szCs w:val="18"/>
        </w:rPr>
        <w:t>).</w:t>
      </w:r>
    </w:p>
    <w:p w14:paraId="6F1A3B83" w14:textId="77777777" w:rsidR="00EF04C0" w:rsidRPr="00057123" w:rsidRDefault="00EF04C0" w:rsidP="00A31BBB">
      <w:pPr>
        <w:pStyle w:val="Zkladntext"/>
        <w:rPr>
          <w:szCs w:val="18"/>
        </w:rPr>
      </w:pPr>
    </w:p>
    <w:p w14:paraId="5C69FEBC" w14:textId="77777777" w:rsidR="00152DFF" w:rsidRDefault="00152DFF" w:rsidP="00152DFF">
      <w:pPr>
        <w:pStyle w:val="Nadpis2"/>
        <w:numPr>
          <w:ilvl w:val="0"/>
          <w:numId w:val="2"/>
        </w:numPr>
        <w:rPr>
          <w:szCs w:val="18"/>
        </w:rPr>
      </w:pPr>
      <w:r w:rsidRPr="00B50225">
        <w:rPr>
          <w:szCs w:val="18"/>
        </w:rPr>
        <w:t>Zverejnenie účtovnej závierky za predchádzajúce účtovné obdobie</w:t>
      </w:r>
    </w:p>
    <w:p w14:paraId="695E4CBC" w14:textId="77777777" w:rsidR="00152DFF" w:rsidRPr="00284D6D" w:rsidRDefault="00152DFF">
      <w:pPr>
        <w:pStyle w:val="Zkladntext"/>
        <w:rPr>
          <w:szCs w:val="18"/>
        </w:rPr>
      </w:pPr>
      <w:r w:rsidRPr="001E135E">
        <w:rPr>
          <w:szCs w:val="18"/>
        </w:rPr>
        <w:t>Účtovná závierka Spoločnosti k 31. decembru 20</w:t>
      </w:r>
      <w:r w:rsidR="00BE260A">
        <w:rPr>
          <w:szCs w:val="18"/>
        </w:rPr>
        <w:t>20</w:t>
      </w:r>
      <w:r w:rsidRPr="001E135E">
        <w:rPr>
          <w:szCs w:val="18"/>
        </w:rPr>
        <w:t xml:space="preserve"> bola uložená do registra účtovných </w:t>
      </w:r>
      <w:r w:rsidRPr="00B92CFD">
        <w:rPr>
          <w:szCs w:val="18"/>
        </w:rPr>
        <w:t xml:space="preserve">závierok </w:t>
      </w:r>
      <w:r w:rsidR="00284D6D" w:rsidRPr="000D0300">
        <w:rPr>
          <w:szCs w:val="18"/>
        </w:rPr>
        <w:t>2</w:t>
      </w:r>
      <w:r w:rsidR="000D0300" w:rsidRPr="000D0300">
        <w:rPr>
          <w:szCs w:val="18"/>
        </w:rPr>
        <w:t>9</w:t>
      </w:r>
      <w:r w:rsidR="00B92CFD" w:rsidRPr="000D0300">
        <w:rPr>
          <w:szCs w:val="18"/>
        </w:rPr>
        <w:t>. marca 20</w:t>
      </w:r>
      <w:r w:rsidR="000D0300" w:rsidRPr="000D0300">
        <w:rPr>
          <w:szCs w:val="18"/>
        </w:rPr>
        <w:t>2</w:t>
      </w:r>
      <w:r w:rsidR="00BE260A">
        <w:rPr>
          <w:szCs w:val="18"/>
        </w:rPr>
        <w:t>1</w:t>
      </w:r>
      <w:r w:rsidRPr="000D0300">
        <w:rPr>
          <w:szCs w:val="18"/>
        </w:rPr>
        <w:t xml:space="preserve"> </w:t>
      </w:r>
      <w:r w:rsidR="00E525CF" w:rsidRPr="00284D6D">
        <w:rPr>
          <w:szCs w:val="18"/>
        </w:rPr>
        <w:t xml:space="preserve">a schválená dňa </w:t>
      </w:r>
      <w:r w:rsidR="00BE260A">
        <w:rPr>
          <w:szCs w:val="18"/>
        </w:rPr>
        <w:t>5</w:t>
      </w:r>
      <w:r w:rsidRPr="00284D6D">
        <w:rPr>
          <w:szCs w:val="18"/>
        </w:rPr>
        <w:t xml:space="preserve">. </w:t>
      </w:r>
      <w:r w:rsidR="00BE260A">
        <w:rPr>
          <w:szCs w:val="18"/>
        </w:rPr>
        <w:t>mája</w:t>
      </w:r>
      <w:r w:rsidRPr="00284D6D">
        <w:rPr>
          <w:szCs w:val="18"/>
        </w:rPr>
        <w:t xml:space="preserve"> 20</w:t>
      </w:r>
      <w:r w:rsidR="00196E4C">
        <w:rPr>
          <w:szCs w:val="18"/>
        </w:rPr>
        <w:t>2</w:t>
      </w:r>
      <w:r w:rsidR="00BE260A">
        <w:rPr>
          <w:szCs w:val="18"/>
        </w:rPr>
        <w:t>1</w:t>
      </w:r>
      <w:r w:rsidR="009232E8" w:rsidRPr="00284D6D">
        <w:rPr>
          <w:szCs w:val="18"/>
        </w:rPr>
        <w:t xml:space="preserve">. </w:t>
      </w:r>
    </w:p>
    <w:p w14:paraId="61B2AB5A" w14:textId="77777777" w:rsidR="004D3B4A" w:rsidRPr="00057123" w:rsidRDefault="004D3B4A" w:rsidP="004D3B4A">
      <w:pPr>
        <w:pStyle w:val="Zkladntext"/>
        <w:rPr>
          <w:szCs w:val="18"/>
        </w:rPr>
      </w:pPr>
      <w:bookmarkStart w:id="2" w:name="OLE_LINK13"/>
      <w:bookmarkStart w:id="3" w:name="OLE_LINK14"/>
    </w:p>
    <w:p w14:paraId="1E647A7B" w14:textId="77777777" w:rsidR="004D3B4A" w:rsidRPr="00057123" w:rsidRDefault="004D3B4A" w:rsidP="004D3B4A">
      <w:pPr>
        <w:pStyle w:val="Nadpis2"/>
        <w:numPr>
          <w:ilvl w:val="0"/>
          <w:numId w:val="2"/>
        </w:numPr>
        <w:rPr>
          <w:szCs w:val="18"/>
        </w:rPr>
      </w:pPr>
      <w:r w:rsidRPr="00B50225">
        <w:rPr>
          <w:szCs w:val="18"/>
        </w:rPr>
        <w:t xml:space="preserve">Schválenie </w:t>
      </w:r>
      <w:r w:rsidRPr="00057123">
        <w:rPr>
          <w:szCs w:val="18"/>
        </w:rPr>
        <w:t>audítora</w:t>
      </w:r>
    </w:p>
    <w:p w14:paraId="0FBB91E9" w14:textId="77777777" w:rsidR="004D3B4A" w:rsidRPr="00057123" w:rsidRDefault="004D3B4A" w:rsidP="004D3B4A">
      <w:pPr>
        <w:pStyle w:val="Zkladntext"/>
        <w:rPr>
          <w:szCs w:val="18"/>
        </w:rPr>
      </w:pPr>
      <w:r w:rsidRPr="00057123">
        <w:rPr>
          <w:szCs w:val="18"/>
        </w:rPr>
        <w:t xml:space="preserve">Valné </w:t>
      </w:r>
      <w:r w:rsidRPr="00AF0543">
        <w:rPr>
          <w:szCs w:val="18"/>
        </w:rPr>
        <w:t xml:space="preserve">zhromaždenie </w:t>
      </w:r>
      <w:r w:rsidR="00BE260A">
        <w:rPr>
          <w:szCs w:val="18"/>
        </w:rPr>
        <w:t>5</w:t>
      </w:r>
      <w:r w:rsidRPr="00AF0543">
        <w:rPr>
          <w:szCs w:val="18"/>
        </w:rPr>
        <w:t>.</w:t>
      </w:r>
      <w:r w:rsidR="00DA3F96" w:rsidRPr="00AF0543">
        <w:rPr>
          <w:szCs w:val="18"/>
        </w:rPr>
        <w:t xml:space="preserve"> </w:t>
      </w:r>
      <w:r w:rsidR="00BE260A">
        <w:rPr>
          <w:szCs w:val="18"/>
        </w:rPr>
        <w:t>mája</w:t>
      </w:r>
      <w:r w:rsidRPr="00AF0543">
        <w:rPr>
          <w:szCs w:val="18"/>
        </w:rPr>
        <w:t xml:space="preserve"> </w:t>
      </w:r>
      <w:r w:rsidR="00C4486C" w:rsidRPr="00AF0543">
        <w:rPr>
          <w:szCs w:val="18"/>
        </w:rPr>
        <w:t>20</w:t>
      </w:r>
      <w:r w:rsidR="00196E4C">
        <w:rPr>
          <w:szCs w:val="18"/>
        </w:rPr>
        <w:t>2</w:t>
      </w:r>
      <w:r w:rsidR="00BE260A">
        <w:rPr>
          <w:szCs w:val="18"/>
        </w:rPr>
        <w:t>1</w:t>
      </w:r>
      <w:r w:rsidR="00B92CFD" w:rsidRPr="00AF0543">
        <w:rPr>
          <w:szCs w:val="18"/>
        </w:rPr>
        <w:t xml:space="preserve"> </w:t>
      </w:r>
      <w:r w:rsidRPr="00AF0543">
        <w:rPr>
          <w:szCs w:val="18"/>
        </w:rPr>
        <w:t xml:space="preserve">schválilo spoločnosť </w:t>
      </w:r>
      <w:r w:rsidR="00AF0543" w:rsidRPr="00AF0543">
        <w:rPr>
          <w:szCs w:val="18"/>
        </w:rPr>
        <w:t>BDO Audit</w:t>
      </w:r>
      <w:r w:rsidR="006F04E4" w:rsidRPr="00AF0543">
        <w:rPr>
          <w:szCs w:val="18"/>
        </w:rPr>
        <w:t xml:space="preserve"> spol. s r.</w:t>
      </w:r>
      <w:r w:rsidR="006F04E4" w:rsidRPr="00057123">
        <w:rPr>
          <w:szCs w:val="18"/>
        </w:rPr>
        <w:t>o.</w:t>
      </w:r>
      <w:r w:rsidRPr="00057123">
        <w:rPr>
          <w:szCs w:val="18"/>
        </w:rPr>
        <w:t xml:space="preserve"> ako audítora na overenie účtovnej závierky za účtovné obdobie od 1. januára </w:t>
      </w:r>
      <w:r w:rsidR="00C4486C" w:rsidRPr="00057123">
        <w:rPr>
          <w:szCs w:val="18"/>
        </w:rPr>
        <w:t>20</w:t>
      </w:r>
      <w:r w:rsidR="00196E4C">
        <w:rPr>
          <w:szCs w:val="18"/>
        </w:rPr>
        <w:t>2</w:t>
      </w:r>
      <w:r w:rsidR="00BE260A">
        <w:rPr>
          <w:szCs w:val="18"/>
        </w:rPr>
        <w:t>1</w:t>
      </w:r>
      <w:r w:rsidRPr="00057123">
        <w:rPr>
          <w:szCs w:val="18"/>
        </w:rPr>
        <w:t xml:space="preserve"> do 31. decembra </w:t>
      </w:r>
      <w:r w:rsidR="00C4486C" w:rsidRPr="00057123">
        <w:rPr>
          <w:szCs w:val="18"/>
        </w:rPr>
        <w:t>20</w:t>
      </w:r>
      <w:r w:rsidR="00196E4C">
        <w:rPr>
          <w:szCs w:val="18"/>
        </w:rPr>
        <w:t>2</w:t>
      </w:r>
      <w:r w:rsidR="00BE260A">
        <w:rPr>
          <w:szCs w:val="18"/>
        </w:rPr>
        <w:t>1</w:t>
      </w:r>
      <w:r w:rsidR="009232E8" w:rsidRPr="00057123">
        <w:rPr>
          <w:szCs w:val="18"/>
        </w:rPr>
        <w:t xml:space="preserve">. </w:t>
      </w:r>
    </w:p>
    <w:bookmarkEnd w:id="2"/>
    <w:bookmarkEnd w:id="3"/>
    <w:p w14:paraId="29D9473A" w14:textId="77777777" w:rsidR="004D3B4A" w:rsidRPr="00057123" w:rsidRDefault="004D3B4A" w:rsidP="004D3B4A">
      <w:pPr>
        <w:pStyle w:val="Zkladntext"/>
        <w:jc w:val="left"/>
        <w:rPr>
          <w:szCs w:val="18"/>
        </w:rPr>
      </w:pPr>
    </w:p>
    <w:p w14:paraId="0F8E3CA9" w14:textId="77777777" w:rsidR="004D3B4A" w:rsidRDefault="004D3B4A" w:rsidP="00B50225">
      <w:pPr>
        <w:pStyle w:val="Nadpis1"/>
        <w:tabs>
          <w:tab w:val="num" w:pos="360"/>
        </w:tabs>
        <w:ind w:left="360"/>
        <w:rPr>
          <w:szCs w:val="18"/>
        </w:rPr>
      </w:pPr>
      <w:bookmarkStart w:id="4" w:name="_Toc530739897"/>
      <w:r w:rsidRPr="00B50225">
        <w:rPr>
          <w:szCs w:val="18"/>
        </w:rPr>
        <w:t>Informácie o orgánoch účtovnej jednotky</w:t>
      </w:r>
      <w:bookmarkEnd w:id="4"/>
    </w:p>
    <w:p w14:paraId="5EB9E8E6" w14:textId="77777777" w:rsidR="00454AE6" w:rsidRDefault="00454AE6" w:rsidP="00282F28"/>
    <w:p w14:paraId="1D28A0AA" w14:textId="77777777" w:rsidR="00BE260A" w:rsidRDefault="004D3B4A" w:rsidP="004D3B4A">
      <w:pPr>
        <w:pStyle w:val="Zkladntext"/>
        <w:rPr>
          <w:szCs w:val="18"/>
        </w:rPr>
      </w:pPr>
      <w:r w:rsidRPr="00FD3474">
        <w:rPr>
          <w:szCs w:val="18"/>
        </w:rPr>
        <w:t>Konate</w:t>
      </w:r>
      <w:r w:rsidR="00BE260A">
        <w:rPr>
          <w:szCs w:val="18"/>
        </w:rPr>
        <w:t>ľ</w:t>
      </w:r>
      <w:r w:rsidRPr="00FD3474">
        <w:rPr>
          <w:szCs w:val="18"/>
        </w:rPr>
        <w:tab/>
      </w:r>
      <w:r w:rsidRPr="00FD3474">
        <w:rPr>
          <w:szCs w:val="18"/>
        </w:rPr>
        <w:tab/>
      </w:r>
      <w:r w:rsidR="00BE260A" w:rsidRPr="00AF0543">
        <w:rPr>
          <w:szCs w:val="18"/>
        </w:rPr>
        <w:t>Janis Kraulis</w:t>
      </w:r>
    </w:p>
    <w:p w14:paraId="3AA85CD2" w14:textId="77777777" w:rsidR="004D3B4A" w:rsidRPr="00AF0543" w:rsidRDefault="004D3B4A" w:rsidP="004D3B4A">
      <w:pPr>
        <w:pStyle w:val="Zkladntext"/>
        <w:rPr>
          <w:szCs w:val="18"/>
        </w:rPr>
      </w:pPr>
      <w:r w:rsidRPr="00057123">
        <w:rPr>
          <w:szCs w:val="18"/>
        </w:rPr>
        <w:tab/>
      </w:r>
      <w:r w:rsidRPr="00057123">
        <w:rPr>
          <w:szCs w:val="18"/>
        </w:rPr>
        <w:tab/>
      </w:r>
      <w:r w:rsidRPr="00057123">
        <w:rPr>
          <w:szCs w:val="18"/>
        </w:rPr>
        <w:tab/>
      </w:r>
    </w:p>
    <w:p w14:paraId="67FDAD91" w14:textId="77777777" w:rsidR="004D3B4A" w:rsidRDefault="0008305F" w:rsidP="004D3B4A">
      <w:pPr>
        <w:pStyle w:val="Zkladntext"/>
        <w:rPr>
          <w:szCs w:val="18"/>
        </w:rPr>
      </w:pPr>
      <w:r w:rsidRPr="00AF0543">
        <w:rPr>
          <w:szCs w:val="18"/>
        </w:rPr>
        <w:t>Prokurista</w:t>
      </w:r>
      <w:r w:rsidR="004D3B4A" w:rsidRPr="00AF0543">
        <w:rPr>
          <w:szCs w:val="18"/>
        </w:rPr>
        <w:tab/>
      </w:r>
      <w:r w:rsidR="004D3B4A" w:rsidRPr="00AF0543">
        <w:rPr>
          <w:szCs w:val="18"/>
        </w:rPr>
        <w:tab/>
      </w:r>
      <w:r w:rsidR="00196E4C">
        <w:rPr>
          <w:szCs w:val="18"/>
        </w:rPr>
        <w:t>Alica Lengyelová</w:t>
      </w:r>
    </w:p>
    <w:p w14:paraId="09F8863F" w14:textId="77777777" w:rsidR="00BE260A" w:rsidRDefault="00BE260A" w:rsidP="004D3B4A">
      <w:pPr>
        <w:pStyle w:val="Zkladntext"/>
        <w:rPr>
          <w:szCs w:val="18"/>
        </w:rPr>
      </w:pPr>
      <w:r>
        <w:rPr>
          <w:szCs w:val="18"/>
        </w:rPr>
        <w:tab/>
      </w:r>
      <w:r>
        <w:rPr>
          <w:szCs w:val="18"/>
        </w:rPr>
        <w:tab/>
      </w:r>
      <w:r>
        <w:rPr>
          <w:szCs w:val="18"/>
        </w:rPr>
        <w:tab/>
        <w:t>Ivan Lendvay</w:t>
      </w:r>
    </w:p>
    <w:p w14:paraId="1E42C7F3" w14:textId="77777777" w:rsidR="00BE260A" w:rsidRPr="00AF0543" w:rsidRDefault="00BE260A" w:rsidP="004D3B4A">
      <w:pPr>
        <w:pStyle w:val="Zkladntext"/>
        <w:rPr>
          <w:szCs w:val="18"/>
        </w:rPr>
      </w:pPr>
      <w:r>
        <w:rPr>
          <w:szCs w:val="18"/>
        </w:rPr>
        <w:tab/>
      </w:r>
      <w:r>
        <w:rPr>
          <w:szCs w:val="18"/>
        </w:rPr>
        <w:tab/>
      </w:r>
      <w:r>
        <w:rPr>
          <w:szCs w:val="18"/>
        </w:rPr>
        <w:tab/>
        <w:t>Ing. Juraj Slezák</w:t>
      </w:r>
    </w:p>
    <w:p w14:paraId="02FD7D70" w14:textId="77777777" w:rsidR="00057123" w:rsidRPr="00AF0543" w:rsidRDefault="00057123" w:rsidP="004D3B4A">
      <w:pPr>
        <w:pStyle w:val="Zkladntext"/>
        <w:rPr>
          <w:szCs w:val="18"/>
        </w:rPr>
      </w:pPr>
    </w:p>
    <w:p w14:paraId="51C1E217" w14:textId="77777777" w:rsidR="00E26886" w:rsidRDefault="00E26886" w:rsidP="004D3B4A">
      <w:pPr>
        <w:pStyle w:val="Zkladntext"/>
        <w:rPr>
          <w:szCs w:val="18"/>
        </w:rPr>
      </w:pPr>
      <w:r>
        <w:rPr>
          <w:szCs w:val="18"/>
        </w:rPr>
        <w:t>V roku 202</w:t>
      </w:r>
      <w:r w:rsidR="00BE260A">
        <w:rPr>
          <w:szCs w:val="18"/>
        </w:rPr>
        <w:t>1</w:t>
      </w:r>
      <w:r>
        <w:rPr>
          <w:szCs w:val="18"/>
        </w:rPr>
        <w:t xml:space="preserve"> boli </w:t>
      </w:r>
      <w:r w:rsidR="00D96EE0">
        <w:rPr>
          <w:szCs w:val="18"/>
        </w:rPr>
        <w:t>do obchodného registra zapísané nasledovné zmeny</w:t>
      </w:r>
    </w:p>
    <w:p w14:paraId="160B733D" w14:textId="77777777" w:rsidR="00D96EE0" w:rsidRDefault="00BE260A" w:rsidP="004D3B4A">
      <w:pPr>
        <w:pStyle w:val="Zkladntext"/>
        <w:rPr>
          <w:szCs w:val="18"/>
        </w:rPr>
      </w:pPr>
      <w:r>
        <w:rPr>
          <w:szCs w:val="18"/>
        </w:rPr>
        <w:t>József Schléger</w:t>
      </w:r>
      <w:r w:rsidR="00D96EE0">
        <w:rPr>
          <w:szCs w:val="18"/>
        </w:rPr>
        <w:t xml:space="preserve"> – skončenie funkcie</w:t>
      </w:r>
      <w:r w:rsidR="00E26886">
        <w:rPr>
          <w:szCs w:val="18"/>
        </w:rPr>
        <w:t xml:space="preserve"> </w:t>
      </w:r>
      <w:r>
        <w:rPr>
          <w:szCs w:val="18"/>
        </w:rPr>
        <w:t>31</w:t>
      </w:r>
      <w:r w:rsidR="00E26886">
        <w:rPr>
          <w:szCs w:val="18"/>
        </w:rPr>
        <w:t>.</w:t>
      </w:r>
      <w:r>
        <w:rPr>
          <w:szCs w:val="18"/>
        </w:rPr>
        <w:t>3</w:t>
      </w:r>
      <w:r w:rsidR="00E26886">
        <w:rPr>
          <w:szCs w:val="18"/>
        </w:rPr>
        <w:t>.202</w:t>
      </w:r>
      <w:r>
        <w:rPr>
          <w:szCs w:val="18"/>
        </w:rPr>
        <w:t>1</w:t>
      </w:r>
    </w:p>
    <w:p w14:paraId="50509E56" w14:textId="77777777" w:rsidR="00D96EE0" w:rsidRDefault="00BE260A" w:rsidP="004D3B4A">
      <w:pPr>
        <w:pStyle w:val="Zkladntext"/>
        <w:rPr>
          <w:szCs w:val="18"/>
        </w:rPr>
      </w:pPr>
      <w:r>
        <w:rPr>
          <w:szCs w:val="18"/>
        </w:rPr>
        <w:t>Ivan Lendvay</w:t>
      </w:r>
      <w:r w:rsidR="00D96EE0">
        <w:rPr>
          <w:szCs w:val="18"/>
        </w:rPr>
        <w:t xml:space="preserve"> – vznik funkcie – prokurista</w:t>
      </w:r>
      <w:r w:rsidR="00E26886">
        <w:rPr>
          <w:szCs w:val="18"/>
        </w:rPr>
        <w:t xml:space="preserve"> </w:t>
      </w:r>
      <w:r>
        <w:rPr>
          <w:szCs w:val="18"/>
        </w:rPr>
        <w:t>23.6.2021</w:t>
      </w:r>
    </w:p>
    <w:p w14:paraId="3FD72568" w14:textId="77777777" w:rsidR="00BE260A" w:rsidRDefault="00BE260A" w:rsidP="004D3B4A">
      <w:pPr>
        <w:pStyle w:val="Zkladntext"/>
        <w:rPr>
          <w:szCs w:val="18"/>
        </w:rPr>
      </w:pPr>
      <w:r>
        <w:rPr>
          <w:szCs w:val="18"/>
        </w:rPr>
        <w:t>Ing Juraj Slezák – vznik funkcie – prokurista 23.6.2021</w:t>
      </w:r>
    </w:p>
    <w:p w14:paraId="3BC2CA4B" w14:textId="77777777" w:rsidR="00DA3F96" w:rsidRDefault="00BE260A" w:rsidP="004D3B4A">
      <w:pPr>
        <w:pStyle w:val="Zkladntext"/>
        <w:rPr>
          <w:szCs w:val="18"/>
        </w:rPr>
      </w:pPr>
      <w:r>
        <w:rPr>
          <w:szCs w:val="18"/>
        </w:rPr>
        <w:t xml:space="preserve">Zmeny v konaní a podpisovaní: </w:t>
      </w:r>
      <w:r w:rsidRPr="00BE260A">
        <w:rPr>
          <w:szCs w:val="18"/>
        </w:rPr>
        <w:t>Za spoločnosť konajú a podpisujú spoločne dvaja konatelia, alebo za spoločnosť konajú a podpisujú spoločne jeden konateľ a jeden prokurista.</w:t>
      </w:r>
      <w:r>
        <w:rPr>
          <w:szCs w:val="18"/>
        </w:rPr>
        <w:t xml:space="preserve"> Zmena dňa 23.6.2021</w:t>
      </w:r>
    </w:p>
    <w:p w14:paraId="3AD76BF9" w14:textId="77777777" w:rsidR="008E3755" w:rsidRPr="00057123" w:rsidRDefault="008E3755" w:rsidP="004D3B4A">
      <w:pPr>
        <w:pStyle w:val="Zkladntext"/>
        <w:rPr>
          <w:szCs w:val="18"/>
        </w:rPr>
      </w:pPr>
    </w:p>
    <w:p w14:paraId="00AF7A49" w14:textId="60F31E31" w:rsidR="00E64487" w:rsidRDefault="00454AE6" w:rsidP="00EA495B">
      <w:pPr>
        <w:pStyle w:val="Zkladntext"/>
        <w:rPr>
          <w:szCs w:val="18"/>
        </w:rPr>
      </w:pPr>
      <w:bookmarkStart w:id="5" w:name="_Toc530739898"/>
      <w:r w:rsidRPr="00B50225">
        <w:rPr>
          <w:szCs w:val="18"/>
        </w:rPr>
        <w:lastRenderedPageBreak/>
        <w:t>Členom štatutárne</w:t>
      </w:r>
      <w:r>
        <w:rPr>
          <w:szCs w:val="18"/>
        </w:rPr>
        <w:t>ho</w:t>
      </w:r>
      <w:r w:rsidRPr="00B50225">
        <w:rPr>
          <w:szCs w:val="18"/>
        </w:rPr>
        <w:t xml:space="preserve"> orgánu, ani členom dozorných orgánov  neboli v roku 20</w:t>
      </w:r>
      <w:r w:rsidR="008E3755">
        <w:rPr>
          <w:szCs w:val="18"/>
        </w:rPr>
        <w:t>2</w:t>
      </w:r>
      <w:r w:rsidR="00BE260A">
        <w:rPr>
          <w:szCs w:val="18"/>
        </w:rPr>
        <w:t>1</w:t>
      </w:r>
      <w:r w:rsidRPr="00B50225">
        <w:rPr>
          <w:szCs w:val="18"/>
        </w:rPr>
        <w:t xml:space="preserve"> poskytnuté žiadne pôžičky, záruky alebo iné formy zabezpečenia, ani finančné prostriedky alebo iné plnenia na súkromné účely členov, ktoré sa vyúčtovávajú             (v roku 20</w:t>
      </w:r>
      <w:r w:rsidR="00BE260A">
        <w:rPr>
          <w:szCs w:val="18"/>
        </w:rPr>
        <w:t>20</w:t>
      </w:r>
      <w:r w:rsidRPr="00B50225">
        <w:rPr>
          <w:szCs w:val="18"/>
        </w:rPr>
        <w:t>: žiadne).</w:t>
      </w:r>
      <w:bookmarkStart w:id="6" w:name="_GoBack"/>
    </w:p>
    <w:bookmarkEnd w:id="6"/>
    <w:p w14:paraId="2E761538" w14:textId="77777777" w:rsidR="00EA495B" w:rsidRDefault="00EA495B" w:rsidP="00EA495B">
      <w:pPr>
        <w:spacing w:after="200" w:line="276" w:lineRule="auto"/>
        <w:rPr>
          <w:sz w:val="18"/>
          <w:szCs w:val="18"/>
        </w:rPr>
      </w:pPr>
    </w:p>
    <w:p w14:paraId="66F2F5B2" w14:textId="77777777" w:rsidR="004D3B4A" w:rsidRDefault="004D3B4A" w:rsidP="00B50225">
      <w:pPr>
        <w:pStyle w:val="Nadpis1"/>
        <w:tabs>
          <w:tab w:val="num" w:pos="360"/>
        </w:tabs>
        <w:ind w:left="360"/>
        <w:rPr>
          <w:szCs w:val="18"/>
        </w:rPr>
      </w:pPr>
      <w:r w:rsidRPr="00B50225">
        <w:rPr>
          <w:szCs w:val="18"/>
        </w:rPr>
        <w:t>informácie o</w:t>
      </w:r>
      <w:r w:rsidR="00572CB8">
        <w:rPr>
          <w:szCs w:val="18"/>
        </w:rPr>
        <w:t> </w:t>
      </w:r>
      <w:r w:rsidRPr="00B50225">
        <w:rPr>
          <w:szCs w:val="18"/>
        </w:rPr>
        <w:t>spoločníkoch</w:t>
      </w:r>
      <w:r w:rsidRPr="0028408E">
        <w:rPr>
          <w:color w:val="0070C0"/>
          <w:szCs w:val="18"/>
        </w:rPr>
        <w:t xml:space="preserve"> </w:t>
      </w:r>
      <w:r w:rsidRPr="00B50225">
        <w:rPr>
          <w:szCs w:val="18"/>
        </w:rPr>
        <w:t>účtovnej jednotky</w:t>
      </w:r>
      <w:bookmarkEnd w:id="5"/>
    </w:p>
    <w:p w14:paraId="11C889D5" w14:textId="77777777" w:rsidR="00274C00" w:rsidRPr="002C6D62" w:rsidRDefault="00274C00" w:rsidP="00A31BBB">
      <w:pPr>
        <w:ind w:left="360"/>
        <w:rPr>
          <w:b/>
          <w:i/>
        </w:rPr>
      </w:pPr>
    </w:p>
    <w:p w14:paraId="555C58FD" w14:textId="77777777" w:rsidR="00274C00" w:rsidRPr="002C6D62" w:rsidRDefault="0008305F" w:rsidP="002C6D62">
      <w:pPr>
        <w:pStyle w:val="Zkladntext"/>
        <w:rPr>
          <w:szCs w:val="18"/>
        </w:rPr>
      </w:pPr>
      <w:r w:rsidRPr="002C6D62">
        <w:rPr>
          <w:szCs w:val="18"/>
        </w:rPr>
        <w:t>Š</w:t>
      </w:r>
      <w:r w:rsidR="00274C00" w:rsidRPr="002C6D62">
        <w:rPr>
          <w:szCs w:val="18"/>
        </w:rPr>
        <w:t>truktúra spoločníkov</w:t>
      </w:r>
      <w:r w:rsidRPr="002C6D62">
        <w:rPr>
          <w:szCs w:val="18"/>
        </w:rPr>
        <w:t xml:space="preserve"> </w:t>
      </w:r>
      <w:r w:rsidR="00274C00" w:rsidRPr="002C6D62">
        <w:rPr>
          <w:szCs w:val="18"/>
        </w:rPr>
        <w:t xml:space="preserve">Spoločnosti </w:t>
      </w:r>
      <w:r w:rsidRPr="002C6D62">
        <w:rPr>
          <w:szCs w:val="18"/>
        </w:rPr>
        <w:t>je nasledovná</w:t>
      </w:r>
      <w:r w:rsidR="008B79CE" w:rsidRPr="002C6D62">
        <w:rPr>
          <w:szCs w:val="18"/>
        </w:rPr>
        <w:t>:</w:t>
      </w:r>
    </w:p>
    <w:p w14:paraId="52CECCFB" w14:textId="77777777" w:rsidR="00274C00" w:rsidRDefault="00274C00" w:rsidP="00274C00">
      <w:pPr>
        <w:pStyle w:val="Zkladntext"/>
        <w:rPr>
          <w:szCs w:val="18"/>
        </w:rPr>
      </w:pPr>
    </w:p>
    <w:bookmarkStart w:id="7" w:name="_MON_1508080632"/>
    <w:bookmarkEnd w:id="7"/>
    <w:p w14:paraId="629AA8AD" w14:textId="77777777" w:rsidR="00274C00" w:rsidRDefault="00E64487" w:rsidP="00274C00">
      <w:pPr>
        <w:pStyle w:val="Zkladntext"/>
        <w:rPr>
          <w:szCs w:val="18"/>
        </w:rPr>
      </w:pPr>
      <w:r>
        <w:rPr>
          <w:szCs w:val="18"/>
        </w:rPr>
        <w:object w:dxaOrig="8314" w:dyaOrig="2019" w14:anchorId="703B9A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6pt;height:114pt" o:ole="">
            <v:imagedata r:id="rId11" o:title=""/>
          </v:shape>
          <o:OLEObject Type="Embed" ProgID="Excel.Sheet.12" ShapeID="_x0000_i1025" DrawAspect="Content" ObjectID="_1709613030" r:id="rId12"/>
        </w:object>
      </w:r>
    </w:p>
    <w:p w14:paraId="6245D979" w14:textId="77777777" w:rsidR="004D3B4A" w:rsidRPr="00FD3474" w:rsidRDefault="004D3B4A" w:rsidP="009E0040">
      <w:pPr>
        <w:pStyle w:val="Nadpis1"/>
        <w:tabs>
          <w:tab w:val="num" w:pos="360"/>
        </w:tabs>
        <w:ind w:left="360"/>
        <w:rPr>
          <w:szCs w:val="18"/>
        </w:rPr>
      </w:pPr>
      <w:bookmarkStart w:id="8" w:name="_Toc530739899"/>
      <w:r w:rsidRPr="00FD3474">
        <w:rPr>
          <w:szCs w:val="18"/>
        </w:rPr>
        <w:t>Informácie o</w:t>
      </w:r>
      <w:r w:rsidR="00C45F77">
        <w:rPr>
          <w:szCs w:val="18"/>
        </w:rPr>
        <w:t xml:space="preserve"> PRIJATÝCH POSTUPOCH </w:t>
      </w:r>
      <w:bookmarkEnd w:id="8"/>
    </w:p>
    <w:p w14:paraId="2CB4F4FD" w14:textId="77777777" w:rsidR="004D3B4A" w:rsidRPr="00891481" w:rsidRDefault="004D3B4A" w:rsidP="00992FAC">
      <w:pPr>
        <w:pStyle w:val="Zkladntext"/>
        <w:ind w:left="786"/>
        <w:rPr>
          <w:szCs w:val="18"/>
        </w:rPr>
      </w:pPr>
    </w:p>
    <w:p w14:paraId="35275551" w14:textId="77777777" w:rsidR="004D3B4A" w:rsidRPr="00B50225" w:rsidRDefault="004D3B4A" w:rsidP="00203EB6">
      <w:pPr>
        <w:pStyle w:val="Pismenka"/>
        <w:numPr>
          <w:ilvl w:val="0"/>
          <w:numId w:val="13"/>
        </w:numPr>
        <w:rPr>
          <w:szCs w:val="18"/>
        </w:rPr>
      </w:pPr>
      <w:r w:rsidRPr="008C0838">
        <w:rPr>
          <w:szCs w:val="18"/>
        </w:rPr>
        <w:t xml:space="preserve">Východiská pre </w:t>
      </w:r>
      <w:r w:rsidRPr="00B50225">
        <w:rPr>
          <w:szCs w:val="18"/>
        </w:rPr>
        <w:t>zostavenie účtovnej závierky</w:t>
      </w:r>
    </w:p>
    <w:p w14:paraId="4100E23C" w14:textId="5B60F175" w:rsidR="004D3B4A" w:rsidRDefault="004D3B4A" w:rsidP="004D3B4A">
      <w:pPr>
        <w:pStyle w:val="Zkladntext"/>
        <w:ind w:left="450"/>
        <w:rPr>
          <w:szCs w:val="18"/>
        </w:rPr>
      </w:pPr>
      <w:r w:rsidRPr="00B50225">
        <w:rPr>
          <w:szCs w:val="18"/>
        </w:rPr>
        <w:t>Účtovná závierka bola zostavená za predpokladu</w:t>
      </w:r>
      <w:r w:rsidR="008D48E9" w:rsidRPr="00B50225">
        <w:rPr>
          <w:szCs w:val="18"/>
        </w:rPr>
        <w:t>, že Spoločnosť bude</w:t>
      </w:r>
      <w:r w:rsidRPr="00B50225">
        <w:rPr>
          <w:szCs w:val="18"/>
        </w:rPr>
        <w:t xml:space="preserve"> nepretržit</w:t>
      </w:r>
      <w:r w:rsidR="008D48E9" w:rsidRPr="00B50225">
        <w:rPr>
          <w:szCs w:val="18"/>
        </w:rPr>
        <w:t>e pokračovať vo svojej činnosti</w:t>
      </w:r>
      <w:r w:rsidRPr="00B50225">
        <w:rPr>
          <w:szCs w:val="18"/>
        </w:rPr>
        <w:t xml:space="preserve"> (going concern).</w:t>
      </w:r>
      <w:r w:rsidR="00D16533" w:rsidRPr="00D16533">
        <w:rPr>
          <w:szCs w:val="18"/>
        </w:rPr>
        <w:t xml:space="preserve"> </w:t>
      </w:r>
      <w:r w:rsidR="00D16533" w:rsidRPr="00A31BBB">
        <w:rPr>
          <w:szCs w:val="18"/>
        </w:rPr>
        <w:t>Účtovné metódy a všeobecné účtovné zásady boli účtovnou jednotkou konzistentne aplikované</w:t>
      </w:r>
      <w:r w:rsidR="00D16533">
        <w:rPr>
          <w:szCs w:val="18"/>
        </w:rPr>
        <w:t>.</w:t>
      </w:r>
    </w:p>
    <w:p w14:paraId="78701EA0" w14:textId="77777777" w:rsidR="004F4E33" w:rsidRDefault="004F4E33" w:rsidP="004F4E33">
      <w:pPr>
        <w:pStyle w:val="Zkladntext"/>
        <w:ind w:left="450"/>
        <w:rPr>
          <w:szCs w:val="18"/>
        </w:rPr>
      </w:pPr>
    </w:p>
    <w:p w14:paraId="652F030D" w14:textId="12AC561C" w:rsidR="004F4E33" w:rsidRPr="004F4E33" w:rsidRDefault="004F4E33" w:rsidP="004F4E33">
      <w:pPr>
        <w:pStyle w:val="Zkladntext"/>
        <w:ind w:left="450"/>
        <w:rPr>
          <w:szCs w:val="18"/>
        </w:rPr>
      </w:pPr>
      <w:r w:rsidRPr="004F4E33">
        <w:rPr>
          <w:szCs w:val="18"/>
        </w:rPr>
        <w:t xml:space="preserve">Vzhľadom na mimoriadnu situáciu v SR vyvolanú vírusom COVID-19 sme posúdili všetky informácie, ktoré sme mali k dispozícii v čase zostavenia tejto účtovnej závierky a sme presvedčení, že Spoločnosť je schopná nepretržite pokračovať v činnosti. </w:t>
      </w:r>
    </w:p>
    <w:p w14:paraId="311BF7D0" w14:textId="77777777" w:rsidR="004F4E33" w:rsidRDefault="004F4E33" w:rsidP="004D3B4A">
      <w:pPr>
        <w:pStyle w:val="Zkladntext"/>
        <w:ind w:left="450"/>
        <w:rPr>
          <w:szCs w:val="18"/>
        </w:rPr>
      </w:pPr>
    </w:p>
    <w:p w14:paraId="59F40185" w14:textId="77777777" w:rsidR="00F06F0D" w:rsidRDefault="00F06F0D" w:rsidP="004D3B4A">
      <w:pPr>
        <w:pStyle w:val="Zkladntext"/>
        <w:ind w:left="450"/>
        <w:rPr>
          <w:szCs w:val="18"/>
        </w:rPr>
      </w:pPr>
    </w:p>
    <w:p w14:paraId="00EB3079" w14:textId="77777777" w:rsidR="008261CF" w:rsidRPr="001E135E" w:rsidRDefault="008261CF" w:rsidP="00203EB6">
      <w:pPr>
        <w:pStyle w:val="Pismenka"/>
        <w:numPr>
          <w:ilvl w:val="0"/>
          <w:numId w:val="13"/>
        </w:numPr>
        <w:rPr>
          <w:szCs w:val="18"/>
        </w:rPr>
      </w:pPr>
      <w:r w:rsidRPr="001E135E">
        <w:rPr>
          <w:szCs w:val="18"/>
        </w:rPr>
        <w:t>Použitie odhadov a úsudkov</w:t>
      </w:r>
    </w:p>
    <w:p w14:paraId="59AF4DAC" w14:textId="77777777" w:rsidR="008261CF" w:rsidRPr="00C74AF5" w:rsidRDefault="008261CF" w:rsidP="00A31BBB">
      <w:pPr>
        <w:pStyle w:val="Zkladntext"/>
        <w:ind w:left="450"/>
        <w:rPr>
          <w:szCs w:val="18"/>
        </w:rPr>
      </w:pPr>
      <w:r w:rsidRPr="00C74AF5">
        <w:rPr>
          <w:szCs w:val="18"/>
        </w:rPr>
        <w:t xml:space="preserve">Zostavenie účtovnej závierky si vyžaduje, aby </w:t>
      </w:r>
      <w:r w:rsidR="000F1CF9" w:rsidRPr="00C74AF5">
        <w:rPr>
          <w:szCs w:val="18"/>
        </w:rPr>
        <w:t>manažment</w:t>
      </w:r>
      <w:r w:rsidRPr="00C74AF5">
        <w:rPr>
          <w:szCs w:val="18"/>
        </w:rPr>
        <w:t xml:space="preserve"> Spoločnosti urobil úsudky, odhady a predpoklady, ktoré ovplyvňujú aplikáciu účtovných </w:t>
      </w:r>
      <w:r w:rsidR="000F1CF9" w:rsidRPr="00C74AF5">
        <w:rPr>
          <w:szCs w:val="18"/>
        </w:rPr>
        <w:t>metód a účtovných zásad</w:t>
      </w:r>
      <w:r w:rsidRPr="00C74AF5">
        <w:rPr>
          <w:szCs w:val="18"/>
        </w:rPr>
        <w:t xml:space="preserve"> a hodnotu vykazovaného majetku, záväzkov, výnosov a nákladov. Odhady a súvisiace predpoklady sú založené na minulých skúsenostiach a iných rozličných faktoroch, považovaných za primerané okolnostiam, na základe ktorých sa formuje východisko pre posúdenie účtovných hodnôt majetku a záväzkov, ktoré nie sú zrejmé z iných zdrojov. Skutočné výsledky sa </w:t>
      </w:r>
      <w:r w:rsidR="000F1CF9" w:rsidRPr="00C74AF5">
        <w:rPr>
          <w:szCs w:val="18"/>
        </w:rPr>
        <w:t xml:space="preserve">preto </w:t>
      </w:r>
      <w:r w:rsidRPr="00C74AF5">
        <w:rPr>
          <w:szCs w:val="18"/>
        </w:rPr>
        <w:t>môžu líšiť od odhadov.</w:t>
      </w:r>
    </w:p>
    <w:p w14:paraId="3543B6C6" w14:textId="77777777" w:rsidR="008261CF" w:rsidRPr="00C74AF5" w:rsidRDefault="008261CF" w:rsidP="00A31BBB">
      <w:pPr>
        <w:pStyle w:val="Zkladntext"/>
        <w:ind w:left="450"/>
        <w:rPr>
          <w:szCs w:val="18"/>
        </w:rPr>
      </w:pPr>
    </w:p>
    <w:p w14:paraId="01C78F78" w14:textId="77777777" w:rsidR="008261CF" w:rsidRPr="00C74AF5" w:rsidRDefault="008261CF" w:rsidP="00A31BBB">
      <w:pPr>
        <w:pStyle w:val="Zkladntext"/>
        <w:ind w:left="450"/>
        <w:rPr>
          <w:szCs w:val="18"/>
        </w:rPr>
      </w:pPr>
      <w:r w:rsidRPr="00C74AF5">
        <w:rPr>
          <w:szCs w:val="18"/>
        </w:rPr>
        <w:t xml:space="preserve">Odhady a súvisiace predpoklady sú neustále prehodnocované. Korekcie účtovných odhadov </w:t>
      </w:r>
      <w:r w:rsidR="00813301" w:rsidRPr="00C74AF5">
        <w:rPr>
          <w:szCs w:val="18"/>
        </w:rPr>
        <w:t xml:space="preserve">nie sú vykázané </w:t>
      </w:r>
      <w:r w:rsidR="000F1CF9" w:rsidRPr="00C74AF5">
        <w:rPr>
          <w:szCs w:val="18"/>
        </w:rPr>
        <w:t xml:space="preserve">retrospektívne, ale </w:t>
      </w:r>
      <w:r w:rsidRPr="00C74AF5">
        <w:rPr>
          <w:szCs w:val="18"/>
        </w:rPr>
        <w:t>sú vykázané  v období, v ktorom je odhad korigovaný, ak korekcia ovplyvňuje iba toto obdobie</w:t>
      </w:r>
      <w:r w:rsidR="008B79CE" w:rsidRPr="00C74AF5">
        <w:rPr>
          <w:szCs w:val="18"/>
        </w:rPr>
        <w:t>,</w:t>
      </w:r>
      <w:r w:rsidRPr="00C74AF5">
        <w:rPr>
          <w:szCs w:val="18"/>
        </w:rPr>
        <w:t xml:space="preserve"> alebo v období korekcie a v budúcich obdobiach, ak korekcia ovplyvňuje toto aj budúce obdobia. </w:t>
      </w:r>
    </w:p>
    <w:p w14:paraId="5FD79149" w14:textId="77777777" w:rsidR="00D07F5A" w:rsidRDefault="00D07F5A" w:rsidP="00A31BBB">
      <w:pPr>
        <w:pStyle w:val="Zkladntext"/>
        <w:ind w:left="450"/>
        <w:rPr>
          <w:szCs w:val="18"/>
        </w:rPr>
      </w:pPr>
    </w:p>
    <w:p w14:paraId="6BED7B2E" w14:textId="77777777" w:rsidR="004D3B4A" w:rsidRPr="00B50225" w:rsidRDefault="004D3B4A" w:rsidP="00203EB6">
      <w:pPr>
        <w:pStyle w:val="Pismenka"/>
        <w:numPr>
          <w:ilvl w:val="0"/>
          <w:numId w:val="13"/>
        </w:numPr>
        <w:rPr>
          <w:szCs w:val="18"/>
        </w:rPr>
      </w:pPr>
      <w:r w:rsidRPr="00B50225">
        <w:rPr>
          <w:szCs w:val="18"/>
        </w:rPr>
        <w:t xml:space="preserve">Dlhodobý </w:t>
      </w:r>
      <w:r w:rsidR="0009657F">
        <w:rPr>
          <w:szCs w:val="18"/>
        </w:rPr>
        <w:t>ne</w:t>
      </w:r>
      <w:r w:rsidRPr="00B50225">
        <w:rPr>
          <w:szCs w:val="18"/>
        </w:rPr>
        <w:t>hmotný majetok</w:t>
      </w:r>
      <w:r w:rsidR="002C2178">
        <w:rPr>
          <w:szCs w:val="18"/>
        </w:rPr>
        <w:t xml:space="preserve"> a dlhodobý hmotný majetok</w:t>
      </w:r>
    </w:p>
    <w:p w14:paraId="109B8681" w14:textId="77777777" w:rsidR="004D3B4A" w:rsidRPr="00B50225" w:rsidRDefault="004D3B4A" w:rsidP="004D3B4A">
      <w:pPr>
        <w:pStyle w:val="Zkladntext"/>
        <w:rPr>
          <w:szCs w:val="18"/>
        </w:rPr>
      </w:pPr>
      <w:r w:rsidRPr="00B50225">
        <w:rPr>
          <w:szCs w:val="18"/>
        </w:rPr>
        <w:t>Dlhodobý</w:t>
      </w:r>
      <w:r w:rsidR="002C2178">
        <w:rPr>
          <w:szCs w:val="18"/>
        </w:rPr>
        <w:t xml:space="preserve"> </w:t>
      </w:r>
      <w:r w:rsidRPr="00B50225">
        <w:rPr>
          <w:szCs w:val="18"/>
        </w:rPr>
        <w:t>majetok nakupovaný sa oceňuje obstarávacou cenou, ktorá zahŕňa cenu obstarania a náklady súvisiace s obstaraním (clo, prepravu, montáž, poistné a pod.)</w:t>
      </w:r>
      <w:r w:rsidR="0009657F">
        <w:rPr>
          <w:szCs w:val="18"/>
        </w:rPr>
        <w:t>, znížen</w:t>
      </w:r>
      <w:r w:rsidR="00BE7642">
        <w:rPr>
          <w:szCs w:val="18"/>
        </w:rPr>
        <w:t>ú</w:t>
      </w:r>
      <w:r w:rsidR="0009657F">
        <w:rPr>
          <w:szCs w:val="18"/>
        </w:rPr>
        <w:t xml:space="preserve"> o dobropisy, skontá, rabaty, zľavy z ceny, bonusy a pod. </w:t>
      </w:r>
    </w:p>
    <w:p w14:paraId="3983C0D4" w14:textId="77777777" w:rsidR="004D3B4A" w:rsidRPr="00B50225" w:rsidRDefault="004D3B4A" w:rsidP="004D3B4A">
      <w:pPr>
        <w:pStyle w:val="Zkladntext"/>
        <w:rPr>
          <w:szCs w:val="18"/>
        </w:rPr>
      </w:pPr>
    </w:p>
    <w:p w14:paraId="0E89672D" w14:textId="77777777" w:rsidR="00E91E1F" w:rsidRDefault="004D3B4A" w:rsidP="00AE62D9">
      <w:pPr>
        <w:pStyle w:val="Zkladntext"/>
        <w:rPr>
          <w:szCs w:val="18"/>
        </w:rPr>
      </w:pPr>
      <w:r w:rsidRPr="00B50225">
        <w:rPr>
          <w:szCs w:val="18"/>
        </w:rPr>
        <w:t xml:space="preserve">Súčasťou obstarávacej ceny dlhodobého </w:t>
      </w:r>
      <w:r w:rsidRPr="002C6D62">
        <w:rPr>
          <w:szCs w:val="18"/>
        </w:rPr>
        <w:t xml:space="preserve">majetku </w:t>
      </w:r>
      <w:r w:rsidR="00572CB8" w:rsidRPr="002C6D62">
        <w:rPr>
          <w:szCs w:val="18"/>
        </w:rPr>
        <w:t xml:space="preserve">nie sú </w:t>
      </w:r>
      <w:r w:rsidRPr="002C6D62">
        <w:rPr>
          <w:szCs w:val="18"/>
        </w:rPr>
        <w:t>úroky z</w:t>
      </w:r>
      <w:r w:rsidR="006D0A4B" w:rsidRPr="002C6D62">
        <w:rPr>
          <w:szCs w:val="18"/>
        </w:rPr>
        <w:t xml:space="preserve"> úverov, </w:t>
      </w:r>
      <w:r w:rsidR="003C6202" w:rsidRPr="002C6D62">
        <w:rPr>
          <w:szCs w:val="18"/>
        </w:rPr>
        <w:t xml:space="preserve">ktoré vznikli do momentu uvedenia dlhodobého majetku do používania. </w:t>
      </w:r>
    </w:p>
    <w:p w14:paraId="4847DAE0" w14:textId="77777777" w:rsidR="00561350" w:rsidRDefault="00561350" w:rsidP="00AE62D9">
      <w:pPr>
        <w:pStyle w:val="Zkladntext"/>
        <w:rPr>
          <w:szCs w:val="18"/>
        </w:rPr>
      </w:pPr>
    </w:p>
    <w:p w14:paraId="07A49FB1" w14:textId="77777777" w:rsidR="00561350" w:rsidRPr="002C6D62" w:rsidRDefault="00561350" w:rsidP="00AE62D9">
      <w:pPr>
        <w:pStyle w:val="Zkladntext"/>
        <w:rPr>
          <w:szCs w:val="18"/>
        </w:rPr>
      </w:pPr>
      <w:r>
        <w:rPr>
          <w:szCs w:val="18"/>
        </w:rPr>
        <w:t>Spoločnosť v roku 20</w:t>
      </w:r>
      <w:r w:rsidR="008E3755">
        <w:rPr>
          <w:szCs w:val="18"/>
        </w:rPr>
        <w:t>2</w:t>
      </w:r>
      <w:r w:rsidR="00BE260A">
        <w:rPr>
          <w:szCs w:val="18"/>
        </w:rPr>
        <w:t>1</w:t>
      </w:r>
      <w:r>
        <w:rPr>
          <w:szCs w:val="18"/>
        </w:rPr>
        <w:t xml:space="preserve"> nemá dlhodobý majetok vytvorený vlastnou činnosťou.</w:t>
      </w:r>
    </w:p>
    <w:p w14:paraId="518EF462" w14:textId="77777777" w:rsidR="00BE7642" w:rsidRDefault="00BE7642" w:rsidP="004D3B4A">
      <w:pPr>
        <w:pStyle w:val="Zkladntext"/>
        <w:rPr>
          <w:szCs w:val="18"/>
        </w:rPr>
      </w:pPr>
    </w:p>
    <w:p w14:paraId="74423E72" w14:textId="77777777" w:rsidR="00670AF4" w:rsidRDefault="00561350" w:rsidP="003C6202">
      <w:pPr>
        <w:pStyle w:val="Zkladntext"/>
        <w:rPr>
          <w:szCs w:val="18"/>
        </w:rPr>
      </w:pPr>
      <w:r>
        <w:rPr>
          <w:szCs w:val="18"/>
        </w:rPr>
        <w:t>Náklady na výskum a vývoj v roku 20</w:t>
      </w:r>
      <w:r w:rsidR="008E3755">
        <w:rPr>
          <w:szCs w:val="18"/>
        </w:rPr>
        <w:t>2</w:t>
      </w:r>
      <w:r w:rsidR="00BE260A">
        <w:rPr>
          <w:szCs w:val="18"/>
        </w:rPr>
        <w:t>1</w:t>
      </w:r>
      <w:r>
        <w:rPr>
          <w:szCs w:val="18"/>
        </w:rPr>
        <w:t xml:space="preserve"> nevznikli.</w:t>
      </w:r>
    </w:p>
    <w:p w14:paraId="2C629C5E" w14:textId="77777777" w:rsidR="00FE335D" w:rsidRDefault="00FE335D" w:rsidP="003C6202">
      <w:pPr>
        <w:pStyle w:val="Zkladntext"/>
        <w:rPr>
          <w:szCs w:val="18"/>
        </w:rPr>
      </w:pPr>
    </w:p>
    <w:p w14:paraId="5E158CDA" w14:textId="77777777" w:rsidR="00737326" w:rsidRDefault="00737326" w:rsidP="00737326">
      <w:pPr>
        <w:pStyle w:val="Zkladntext"/>
        <w:rPr>
          <w:szCs w:val="18"/>
        </w:rPr>
      </w:pPr>
      <w:r w:rsidRPr="00B50225">
        <w:rPr>
          <w:szCs w:val="18"/>
        </w:rPr>
        <w:t xml:space="preserve">Odpisy dlhodobého nehmotného majetku sú stanovené vychádzajúc z predpokladanej doby jeho používania a predpokladaného priebehu jeho opotrebenia. </w:t>
      </w:r>
    </w:p>
    <w:p w14:paraId="7BC964B4" w14:textId="77777777" w:rsidR="00737326" w:rsidRDefault="00737326" w:rsidP="00737326">
      <w:pPr>
        <w:pStyle w:val="Zkladntext"/>
        <w:rPr>
          <w:szCs w:val="18"/>
        </w:rPr>
      </w:pPr>
    </w:p>
    <w:p w14:paraId="7829419A" w14:textId="77777777" w:rsidR="00AE7EB1" w:rsidRPr="00561350" w:rsidRDefault="00737326" w:rsidP="00282F28">
      <w:pPr>
        <w:pStyle w:val="Zkladntext"/>
        <w:rPr>
          <w:szCs w:val="18"/>
        </w:rPr>
      </w:pPr>
      <w:r w:rsidRPr="00561350">
        <w:rPr>
          <w:szCs w:val="18"/>
        </w:rPr>
        <w:t xml:space="preserve">Odpisovať sa začína prvým dňom </w:t>
      </w:r>
      <w:r w:rsidR="00561350" w:rsidRPr="00561350">
        <w:rPr>
          <w:szCs w:val="18"/>
        </w:rPr>
        <w:t>mesiaca</w:t>
      </w:r>
      <w:r w:rsidR="00CF7247">
        <w:rPr>
          <w:szCs w:val="18"/>
        </w:rPr>
        <w:t xml:space="preserve">, v ktorom bol dlhodobý majetok uvedený </w:t>
      </w:r>
      <w:r w:rsidRPr="00561350">
        <w:rPr>
          <w:szCs w:val="18"/>
        </w:rPr>
        <w:t>do používania. Drobný dlhodobý nehmotný majetok, ktorého obstarávacia cena (resp. vlastné náklady) je 2 400 EUR a nižšia,</w:t>
      </w:r>
    </w:p>
    <w:p w14:paraId="61C6A6A8" w14:textId="77777777" w:rsidR="00AE7EB1" w:rsidRPr="00511D95" w:rsidRDefault="00AE7EB1" w:rsidP="00203EB6">
      <w:pPr>
        <w:pStyle w:val="Zkladntext"/>
        <w:numPr>
          <w:ilvl w:val="0"/>
          <w:numId w:val="21"/>
        </w:numPr>
        <w:rPr>
          <w:szCs w:val="18"/>
        </w:rPr>
      </w:pPr>
      <w:r w:rsidRPr="00511D95">
        <w:rPr>
          <w:szCs w:val="18"/>
        </w:rPr>
        <w:t xml:space="preserve">sa odpisuje postupne počas </w:t>
      </w:r>
      <w:r w:rsidR="00561350" w:rsidRPr="00511D95">
        <w:rPr>
          <w:szCs w:val="18"/>
        </w:rPr>
        <w:t xml:space="preserve">2 rokov, ak jeho hodnota presiahne </w:t>
      </w:r>
      <w:r w:rsidR="00D96EE0" w:rsidRPr="00511D95">
        <w:rPr>
          <w:szCs w:val="18"/>
        </w:rPr>
        <w:t>20</w:t>
      </w:r>
      <w:r w:rsidR="00561350" w:rsidRPr="00511D95">
        <w:rPr>
          <w:szCs w:val="18"/>
        </w:rPr>
        <w:t>0</w:t>
      </w:r>
      <w:r w:rsidR="00015384" w:rsidRPr="00511D95">
        <w:rPr>
          <w:szCs w:val="18"/>
        </w:rPr>
        <w:t xml:space="preserve"> EUR</w:t>
      </w:r>
      <w:r w:rsidR="00561350" w:rsidRPr="00511D95">
        <w:rPr>
          <w:szCs w:val="18"/>
        </w:rPr>
        <w:t xml:space="preserve"> vrátane</w:t>
      </w:r>
    </w:p>
    <w:p w14:paraId="1CF462A9" w14:textId="77777777" w:rsidR="00DA3F96" w:rsidRPr="00511D95" w:rsidRDefault="00AE7EB1" w:rsidP="00203EB6">
      <w:pPr>
        <w:pStyle w:val="Zkladntext"/>
        <w:numPr>
          <w:ilvl w:val="0"/>
          <w:numId w:val="21"/>
        </w:numPr>
        <w:rPr>
          <w:szCs w:val="18"/>
        </w:rPr>
      </w:pPr>
      <w:r w:rsidRPr="00511D95">
        <w:rPr>
          <w:szCs w:val="18"/>
        </w:rPr>
        <w:t>sa považuje za náklad a účtuje sa na účet 518 – Ostatné služby</w:t>
      </w:r>
      <w:r w:rsidR="00561350" w:rsidRPr="00511D95">
        <w:rPr>
          <w:szCs w:val="18"/>
        </w:rPr>
        <w:t xml:space="preserve">, ak jeho hodnota nepresiahne </w:t>
      </w:r>
      <w:r w:rsidR="00D96EE0" w:rsidRPr="00511D95">
        <w:rPr>
          <w:szCs w:val="18"/>
        </w:rPr>
        <w:t>20</w:t>
      </w:r>
      <w:r w:rsidR="00561350" w:rsidRPr="00511D95">
        <w:rPr>
          <w:szCs w:val="18"/>
        </w:rPr>
        <w:t>0</w:t>
      </w:r>
      <w:r w:rsidR="00015384" w:rsidRPr="00511D95">
        <w:rPr>
          <w:szCs w:val="18"/>
        </w:rPr>
        <w:t xml:space="preserve"> EUR</w:t>
      </w:r>
      <w:r w:rsidRPr="00511D95">
        <w:rPr>
          <w:szCs w:val="18"/>
        </w:rPr>
        <w:t>.</w:t>
      </w:r>
    </w:p>
    <w:p w14:paraId="6679A8E3" w14:textId="77777777" w:rsidR="00094045" w:rsidRDefault="00094045" w:rsidP="00AE62D9">
      <w:pPr>
        <w:pStyle w:val="Zkladntext"/>
        <w:rPr>
          <w:szCs w:val="18"/>
        </w:rPr>
      </w:pPr>
    </w:p>
    <w:p w14:paraId="6450EED8" w14:textId="77777777" w:rsidR="00737326" w:rsidRPr="00B50225" w:rsidRDefault="00737326" w:rsidP="00AE62D9">
      <w:pPr>
        <w:pStyle w:val="Zkladntext"/>
        <w:rPr>
          <w:szCs w:val="18"/>
        </w:rPr>
      </w:pPr>
      <w:r w:rsidRPr="00B50225">
        <w:rPr>
          <w:szCs w:val="18"/>
        </w:rPr>
        <w:t>Predpokladaná doba používania, metóda odpisovania a odpisová sadzba sú uvedené v nasledujúcej tabuľke:</w:t>
      </w:r>
    </w:p>
    <w:p w14:paraId="0FE7C145" w14:textId="77777777" w:rsidR="003C6202" w:rsidRDefault="003C6202" w:rsidP="00AE62D9">
      <w:pPr>
        <w:pStyle w:val="Zkladntext"/>
        <w:rPr>
          <w:szCs w:val="18"/>
        </w:rPr>
      </w:pPr>
    </w:p>
    <w:bookmarkStart w:id="9" w:name="_MON_1508924653"/>
    <w:bookmarkEnd w:id="9"/>
    <w:p w14:paraId="48EE1DA7" w14:textId="77777777" w:rsidR="00737326" w:rsidRPr="00561350" w:rsidRDefault="00DA3F96" w:rsidP="00AE62D9">
      <w:pPr>
        <w:pStyle w:val="Zkladntext"/>
        <w:rPr>
          <w:b/>
          <w:szCs w:val="18"/>
        </w:rPr>
      </w:pPr>
      <w:r w:rsidRPr="00561350">
        <w:rPr>
          <w:b/>
          <w:szCs w:val="18"/>
        </w:rPr>
        <w:object w:dxaOrig="8880" w:dyaOrig="1254" w14:anchorId="39A4F9E0">
          <v:shape id="_x0000_i1026" type="#_x0000_t75" style="width:444pt;height:66pt" o:ole="">
            <v:imagedata r:id="rId13" o:title=""/>
          </v:shape>
          <o:OLEObject Type="Embed" ProgID="Excel.Sheet.12" ShapeID="_x0000_i1026" DrawAspect="Content" ObjectID="_1709613031" r:id="rId14"/>
        </w:object>
      </w:r>
    </w:p>
    <w:p w14:paraId="71F4623C" w14:textId="77777777" w:rsidR="00737326" w:rsidRDefault="00737326" w:rsidP="00737326">
      <w:pPr>
        <w:pStyle w:val="Zkladntext"/>
        <w:rPr>
          <w:szCs w:val="18"/>
        </w:rPr>
      </w:pPr>
      <w:r w:rsidRPr="00A31BBB">
        <w:rPr>
          <w:szCs w:val="18"/>
        </w:rPr>
        <w:t>Metódy odpisovania,</w:t>
      </w:r>
      <w:r w:rsidRPr="00003DEF">
        <w:rPr>
          <w:szCs w:val="18"/>
        </w:rPr>
        <w:t xml:space="preserve"> doby použiteľnosti a zostatkové</w:t>
      </w:r>
      <w:r w:rsidRPr="00A31BBB">
        <w:rPr>
          <w:szCs w:val="18"/>
        </w:rPr>
        <w:t xml:space="preserve"> hodnoty sa prehodnocujú ku dňu, ku ktorému sa zostavuje účtovná závierka, a ak je to potrebné, urobia sa úpravy. </w:t>
      </w:r>
    </w:p>
    <w:p w14:paraId="47699E71" w14:textId="77777777" w:rsidR="001B3829" w:rsidRPr="00A31BBB" w:rsidRDefault="001B3829" w:rsidP="00737326">
      <w:pPr>
        <w:pStyle w:val="Zkladntext"/>
        <w:rPr>
          <w:szCs w:val="18"/>
        </w:rPr>
      </w:pPr>
    </w:p>
    <w:p w14:paraId="39F03EA0" w14:textId="77777777" w:rsidR="00572CB8" w:rsidRDefault="003C6202" w:rsidP="003C6202">
      <w:pPr>
        <w:pStyle w:val="Zkladntext"/>
        <w:rPr>
          <w:szCs w:val="18"/>
        </w:rPr>
      </w:pPr>
      <w:r w:rsidRPr="00891481">
        <w:rPr>
          <w:szCs w:val="18"/>
        </w:rPr>
        <w:t>Odpisy dlhodobého hmotného majetku sú stanovené vychádzajúc z predpokladanej doby jeho používania a predpokladaného priebehu jeho opotrebenia.</w:t>
      </w:r>
    </w:p>
    <w:p w14:paraId="509F5757" w14:textId="77777777" w:rsidR="003500E4" w:rsidRPr="00931E05" w:rsidRDefault="003500E4" w:rsidP="00931E05"/>
    <w:p w14:paraId="0BE68EEF" w14:textId="77777777" w:rsidR="00AE7EB1" w:rsidRPr="00BA67F0" w:rsidRDefault="003C6202" w:rsidP="00931E05">
      <w:pPr>
        <w:pStyle w:val="Zkladntext"/>
        <w:rPr>
          <w:szCs w:val="18"/>
        </w:rPr>
      </w:pPr>
      <w:r w:rsidRPr="00931E05">
        <w:rPr>
          <w:szCs w:val="18"/>
        </w:rPr>
        <w:t>Odpisovať sa začína prvým dňom mesiaca</w:t>
      </w:r>
      <w:r w:rsidR="00CF7247">
        <w:rPr>
          <w:szCs w:val="18"/>
        </w:rPr>
        <w:t>, v ktorom bol dlhodobý</w:t>
      </w:r>
      <w:r w:rsidRPr="00931E05">
        <w:rPr>
          <w:szCs w:val="18"/>
        </w:rPr>
        <w:t xml:space="preserve"> majet</w:t>
      </w:r>
      <w:r w:rsidR="00CF7247">
        <w:rPr>
          <w:szCs w:val="18"/>
        </w:rPr>
        <w:t>ok</w:t>
      </w:r>
      <w:r w:rsidRPr="00931E05">
        <w:rPr>
          <w:szCs w:val="18"/>
        </w:rPr>
        <w:t xml:space="preserve"> </w:t>
      </w:r>
      <w:r w:rsidR="00CF7247">
        <w:rPr>
          <w:szCs w:val="18"/>
        </w:rPr>
        <w:t xml:space="preserve">uvedený </w:t>
      </w:r>
      <w:r w:rsidRPr="00931E05">
        <w:rPr>
          <w:szCs w:val="18"/>
        </w:rPr>
        <w:t xml:space="preserve">do používania. Drobný dlhodobý </w:t>
      </w:r>
      <w:r w:rsidRPr="00BA67F0">
        <w:rPr>
          <w:szCs w:val="18"/>
        </w:rPr>
        <w:t xml:space="preserve">hmotný majetok, ktorého obstarávacia cena (resp. vlastné náklady) je 1 700 EUR a nižšia, </w:t>
      </w:r>
    </w:p>
    <w:p w14:paraId="270610A3" w14:textId="77777777" w:rsidR="00AE7EB1" w:rsidRPr="00BA67F0" w:rsidRDefault="00AE7EB1" w:rsidP="00203EB6">
      <w:pPr>
        <w:pStyle w:val="Zkladntext"/>
        <w:numPr>
          <w:ilvl w:val="0"/>
          <w:numId w:val="22"/>
        </w:numPr>
        <w:rPr>
          <w:szCs w:val="18"/>
        </w:rPr>
      </w:pPr>
      <w:r w:rsidRPr="00BA67F0">
        <w:rPr>
          <w:szCs w:val="18"/>
        </w:rPr>
        <w:t>sa odpisuje postupne  počas</w:t>
      </w:r>
      <w:r w:rsidR="00931E05" w:rsidRPr="00BA67F0">
        <w:rPr>
          <w:szCs w:val="18"/>
        </w:rPr>
        <w:t xml:space="preserve"> 2 rokov, ak jeho hodnota presiahla </w:t>
      </w:r>
      <w:r w:rsidR="00C972D1" w:rsidRPr="00BA67F0">
        <w:rPr>
          <w:szCs w:val="18"/>
        </w:rPr>
        <w:t>2</w:t>
      </w:r>
      <w:r w:rsidR="00F07307" w:rsidRPr="00BA67F0">
        <w:rPr>
          <w:szCs w:val="18"/>
        </w:rPr>
        <w:t>5</w:t>
      </w:r>
      <w:r w:rsidR="00C972D1" w:rsidRPr="00BA67F0">
        <w:rPr>
          <w:szCs w:val="18"/>
        </w:rPr>
        <w:t>0</w:t>
      </w:r>
      <w:r w:rsidR="00015384" w:rsidRPr="00BA67F0">
        <w:rPr>
          <w:szCs w:val="18"/>
        </w:rPr>
        <w:t xml:space="preserve"> EUR</w:t>
      </w:r>
      <w:r w:rsidR="00931E05" w:rsidRPr="00BA67F0">
        <w:rPr>
          <w:szCs w:val="18"/>
        </w:rPr>
        <w:t xml:space="preserve"> vrátane</w:t>
      </w:r>
    </w:p>
    <w:p w14:paraId="2EB8FE54" w14:textId="77777777" w:rsidR="00AE7EB1" w:rsidRPr="00BA67F0" w:rsidRDefault="00AE7EB1" w:rsidP="00203EB6">
      <w:pPr>
        <w:pStyle w:val="Zkladntext"/>
        <w:numPr>
          <w:ilvl w:val="0"/>
          <w:numId w:val="22"/>
        </w:numPr>
        <w:rPr>
          <w:szCs w:val="18"/>
        </w:rPr>
      </w:pPr>
      <w:r w:rsidRPr="00BA67F0">
        <w:rPr>
          <w:szCs w:val="18"/>
        </w:rPr>
        <w:t xml:space="preserve">sa </w:t>
      </w:r>
      <w:r w:rsidR="00931E05" w:rsidRPr="00BA67F0">
        <w:rPr>
          <w:szCs w:val="18"/>
        </w:rPr>
        <w:t xml:space="preserve">účtuje do </w:t>
      </w:r>
      <w:r w:rsidR="004760A1" w:rsidRPr="00BA67F0">
        <w:rPr>
          <w:szCs w:val="18"/>
        </w:rPr>
        <w:t>nákladov</w:t>
      </w:r>
      <w:r w:rsidR="00931E05" w:rsidRPr="00BA67F0">
        <w:rPr>
          <w:szCs w:val="18"/>
        </w:rPr>
        <w:t xml:space="preserve">, ak jeho hodnota nepresiahla </w:t>
      </w:r>
      <w:r w:rsidR="00C972D1" w:rsidRPr="00BA67F0">
        <w:rPr>
          <w:szCs w:val="18"/>
        </w:rPr>
        <w:t>2</w:t>
      </w:r>
      <w:r w:rsidR="00F07307" w:rsidRPr="00BA67F0">
        <w:rPr>
          <w:szCs w:val="18"/>
        </w:rPr>
        <w:t>5</w:t>
      </w:r>
      <w:r w:rsidR="00C972D1" w:rsidRPr="00BA67F0">
        <w:rPr>
          <w:szCs w:val="18"/>
        </w:rPr>
        <w:t>0</w:t>
      </w:r>
      <w:r w:rsidR="00015384" w:rsidRPr="00BA67F0">
        <w:rPr>
          <w:szCs w:val="18"/>
        </w:rPr>
        <w:t xml:space="preserve"> EUR</w:t>
      </w:r>
    </w:p>
    <w:p w14:paraId="0A01B070" w14:textId="77777777" w:rsidR="00931E05" w:rsidRPr="00BA67F0" w:rsidRDefault="00931E05" w:rsidP="003C6202">
      <w:pPr>
        <w:pStyle w:val="Zkladntext"/>
        <w:rPr>
          <w:szCs w:val="18"/>
        </w:rPr>
      </w:pPr>
    </w:p>
    <w:p w14:paraId="7DDA7CF2" w14:textId="77777777" w:rsidR="00572CB8" w:rsidRPr="0028408E" w:rsidRDefault="003C6202" w:rsidP="003C6202">
      <w:pPr>
        <w:pStyle w:val="Zkladntext"/>
        <w:rPr>
          <w:szCs w:val="18"/>
        </w:rPr>
      </w:pPr>
      <w:r w:rsidRPr="0028408E">
        <w:rPr>
          <w:szCs w:val="18"/>
        </w:rPr>
        <w:t xml:space="preserve">Pozemky sa neodpisujú. </w:t>
      </w:r>
    </w:p>
    <w:p w14:paraId="41F83BF6" w14:textId="77777777" w:rsidR="004760A1" w:rsidRDefault="004760A1" w:rsidP="003C6202">
      <w:pPr>
        <w:pStyle w:val="Zkladntext"/>
        <w:rPr>
          <w:szCs w:val="18"/>
        </w:rPr>
      </w:pPr>
    </w:p>
    <w:p w14:paraId="6B212382" w14:textId="77777777" w:rsidR="003C6202" w:rsidRDefault="003C6202" w:rsidP="00AE62D9">
      <w:pPr>
        <w:pStyle w:val="Zkladntext"/>
        <w:rPr>
          <w:szCs w:val="18"/>
        </w:rPr>
      </w:pPr>
      <w:r w:rsidRPr="00B50225">
        <w:rPr>
          <w:szCs w:val="18"/>
        </w:rPr>
        <w:t>Predpokladaná doba používania, metóda odpisovania a odpisová sadzba sú uvedené v nasledujúcej tabuľke:</w:t>
      </w:r>
    </w:p>
    <w:p w14:paraId="715C1594" w14:textId="77777777" w:rsidR="003C6202" w:rsidRDefault="003C6202" w:rsidP="00AE62D9">
      <w:pPr>
        <w:pStyle w:val="Zkladntext"/>
        <w:rPr>
          <w:szCs w:val="18"/>
        </w:rPr>
      </w:pPr>
    </w:p>
    <w:bookmarkStart w:id="10" w:name="_MON_1500299770"/>
    <w:bookmarkEnd w:id="10"/>
    <w:p w14:paraId="74B4C992" w14:textId="77777777" w:rsidR="003C6202" w:rsidRPr="00931E05" w:rsidRDefault="00DA3F96" w:rsidP="00AE62D9">
      <w:pPr>
        <w:pStyle w:val="Zkladntext"/>
        <w:rPr>
          <w:sz w:val="12"/>
          <w:szCs w:val="18"/>
        </w:rPr>
      </w:pPr>
      <w:r w:rsidRPr="00931E05">
        <w:rPr>
          <w:sz w:val="12"/>
          <w:szCs w:val="18"/>
        </w:rPr>
        <w:object w:dxaOrig="8719" w:dyaOrig="2227" w14:anchorId="0912DA86">
          <v:shape id="_x0000_i1027" type="#_x0000_t75" style="width:438pt;height:114pt" o:ole="">
            <v:imagedata r:id="rId15" o:title=""/>
          </v:shape>
          <o:OLEObject Type="Embed" ProgID="Excel.Sheet.12" ShapeID="_x0000_i1027" DrawAspect="Content" ObjectID="_1709613032" r:id="rId16"/>
        </w:object>
      </w:r>
    </w:p>
    <w:p w14:paraId="56A5DB27" w14:textId="77777777" w:rsidR="009A399A" w:rsidRPr="00A31BBB" w:rsidRDefault="009A399A" w:rsidP="00A31BBB">
      <w:pPr>
        <w:pStyle w:val="Zkladntext"/>
        <w:rPr>
          <w:szCs w:val="18"/>
        </w:rPr>
      </w:pPr>
      <w:r w:rsidRPr="00A31BBB">
        <w:rPr>
          <w:szCs w:val="18"/>
        </w:rPr>
        <w:t>Metódy odpisovania,</w:t>
      </w:r>
      <w:r w:rsidRPr="009A399A">
        <w:rPr>
          <w:szCs w:val="18"/>
        </w:rPr>
        <w:t xml:space="preserve"> doby použiteľnosti a</w:t>
      </w:r>
      <w:r>
        <w:rPr>
          <w:szCs w:val="18"/>
        </w:rPr>
        <w:t> </w:t>
      </w:r>
      <w:r w:rsidRPr="009A399A">
        <w:rPr>
          <w:szCs w:val="18"/>
        </w:rPr>
        <w:t>z</w:t>
      </w:r>
      <w:r>
        <w:rPr>
          <w:szCs w:val="18"/>
        </w:rPr>
        <w:t>o</w:t>
      </w:r>
      <w:r w:rsidRPr="009A399A">
        <w:rPr>
          <w:szCs w:val="18"/>
        </w:rPr>
        <w:t>st</w:t>
      </w:r>
      <w:r>
        <w:rPr>
          <w:szCs w:val="18"/>
        </w:rPr>
        <w:t xml:space="preserve">atkové </w:t>
      </w:r>
      <w:r w:rsidRPr="00A31BBB">
        <w:rPr>
          <w:szCs w:val="18"/>
        </w:rPr>
        <w:t xml:space="preserve">hodnoty sa prehodnocujú ku dňu, ku ktorému sa zostavuje účtovná závierka, a ak je to potrebné, urobia sa úpravy. </w:t>
      </w:r>
    </w:p>
    <w:p w14:paraId="33D53D69" w14:textId="77777777" w:rsidR="00F46C6C" w:rsidRDefault="00F46C6C" w:rsidP="001E135E">
      <w:pPr>
        <w:pStyle w:val="Zkladntext"/>
        <w:ind w:left="0"/>
        <w:rPr>
          <w:szCs w:val="18"/>
        </w:rPr>
      </w:pPr>
    </w:p>
    <w:p w14:paraId="16A1C19C" w14:textId="77777777" w:rsidR="0071599A" w:rsidRPr="00F3695C" w:rsidRDefault="0071599A" w:rsidP="00203EB6">
      <w:pPr>
        <w:pStyle w:val="Pismenka"/>
        <w:numPr>
          <w:ilvl w:val="0"/>
          <w:numId w:val="13"/>
        </w:numPr>
        <w:rPr>
          <w:szCs w:val="18"/>
        </w:rPr>
      </w:pPr>
      <w:r w:rsidRPr="00F3695C">
        <w:rPr>
          <w:szCs w:val="18"/>
        </w:rPr>
        <w:t xml:space="preserve">Zásoby </w:t>
      </w:r>
    </w:p>
    <w:p w14:paraId="568D36B1" w14:textId="77777777" w:rsidR="0071599A" w:rsidRPr="00B50225" w:rsidRDefault="0071599A" w:rsidP="0071599A">
      <w:pPr>
        <w:pStyle w:val="Zkladntext"/>
        <w:rPr>
          <w:szCs w:val="18"/>
        </w:rPr>
      </w:pPr>
      <w:r w:rsidRPr="00B50225">
        <w:rPr>
          <w:szCs w:val="18"/>
        </w:rPr>
        <w:t>Zásoby sa oceňujú nižšou z nasledujúcich hodnôt: obstarávacou cenou (nakupované zásoby)</w:t>
      </w:r>
      <w:r w:rsidR="00664515">
        <w:rPr>
          <w:szCs w:val="18"/>
        </w:rPr>
        <w:t xml:space="preserve"> alebo </w:t>
      </w:r>
      <w:r w:rsidRPr="00B50225">
        <w:rPr>
          <w:szCs w:val="18"/>
        </w:rPr>
        <w:t>vlastnými nákladmi (zásoby vytvorené vlastnou činnosťou)</w:t>
      </w:r>
      <w:r w:rsidR="00664515">
        <w:rPr>
          <w:szCs w:val="18"/>
        </w:rPr>
        <w:t xml:space="preserve">, </w:t>
      </w:r>
      <w:r w:rsidR="0009489C">
        <w:rPr>
          <w:szCs w:val="18"/>
        </w:rPr>
        <w:t xml:space="preserve">alebo </w:t>
      </w:r>
      <w:r w:rsidRPr="00B50225">
        <w:rPr>
          <w:szCs w:val="18"/>
        </w:rPr>
        <w:t>čistou realizačnou hodnotou.</w:t>
      </w:r>
    </w:p>
    <w:p w14:paraId="027806E9" w14:textId="77777777" w:rsidR="0071599A" w:rsidRPr="00B50225" w:rsidRDefault="0071599A" w:rsidP="0071599A">
      <w:pPr>
        <w:pStyle w:val="Zkladntext"/>
        <w:rPr>
          <w:szCs w:val="18"/>
        </w:rPr>
      </w:pPr>
    </w:p>
    <w:p w14:paraId="51ADCD9E" w14:textId="77777777" w:rsidR="00C612AB" w:rsidRPr="00DD11D2" w:rsidRDefault="0071599A" w:rsidP="00DD11D2">
      <w:pPr>
        <w:pStyle w:val="odstavec"/>
      </w:pPr>
      <w:r w:rsidRPr="00DD11D2">
        <w:t>Obstarávacia cena zahŕňa cenu</w:t>
      </w:r>
      <w:r w:rsidR="00664515" w:rsidRPr="00DD11D2">
        <w:t>, za ktorú sa zásoby obstarali</w:t>
      </w:r>
      <w:r w:rsidRPr="00DD11D2">
        <w:t xml:space="preserve"> a náklady súvisiace s obstaraním (prepravu)</w:t>
      </w:r>
      <w:r w:rsidR="00DD11D2" w:rsidRPr="00DD11D2">
        <w:t>.</w:t>
      </w:r>
    </w:p>
    <w:p w14:paraId="13B6105A" w14:textId="77777777" w:rsidR="00C612AB" w:rsidRDefault="00C612AB" w:rsidP="00DD11D2">
      <w:pPr>
        <w:pStyle w:val="odstavec"/>
      </w:pPr>
    </w:p>
    <w:p w14:paraId="4A9E1108" w14:textId="77777777" w:rsidR="00ED1468" w:rsidRDefault="00ED1468" w:rsidP="00DD11D2">
      <w:pPr>
        <w:pStyle w:val="odstavec"/>
      </w:pPr>
      <w:r w:rsidRPr="001E135E">
        <w:t>Úbytok zásob sa účtuje v </w:t>
      </w:r>
      <w:r w:rsidR="00DD11D2" w:rsidRPr="001E135E">
        <w:t xml:space="preserve"> </w:t>
      </w:r>
      <w:r w:rsidRPr="001E135E">
        <w:t>skladových cenách, pričom odchýlky sa rozpúšťajú</w:t>
      </w:r>
      <w:r w:rsidR="00C0767A" w:rsidRPr="001E135E">
        <w:t>.</w:t>
      </w:r>
    </w:p>
    <w:p w14:paraId="2D002C8F" w14:textId="77777777" w:rsidR="00DA3F96" w:rsidRDefault="00DA3F96" w:rsidP="00DD11D2">
      <w:pPr>
        <w:pStyle w:val="odstavec"/>
      </w:pPr>
    </w:p>
    <w:p w14:paraId="7ABA3CD1" w14:textId="77777777" w:rsidR="00DA3F96" w:rsidRPr="00C612AB" w:rsidRDefault="00DA3F96" w:rsidP="00DA3F96">
      <w:pPr>
        <w:pStyle w:val="odstavec"/>
      </w:pPr>
      <w:r w:rsidRPr="00C612AB">
        <w:t>Vlastné náklady zahŕňajú priame náklady (priamy materiál, priame mzdy a ostatné priame náklady) a časť nepriamych nákladov bezprostredne súvisiacich s vytvorením zásob vlastnou činnosťou (výrobná réžia). Výrobná réžia sa do vlastných nákladov zahŕňa v závislosti od stup</w:t>
      </w:r>
      <w:r>
        <w:t>ňa rozpracovanosti týchto zásob</w:t>
      </w:r>
      <w:r w:rsidRPr="0028408E">
        <w:rPr>
          <w:i/>
        </w:rPr>
        <w:t>.</w:t>
      </w:r>
      <w:r w:rsidRPr="00032D7F">
        <w:t xml:space="preserve"> Správ</w:t>
      </w:r>
      <w:r>
        <w:t>n</w:t>
      </w:r>
      <w:r w:rsidRPr="00032D7F">
        <w:t>a réžia a odbytové náklady nie sú súčasťou vlastných nákladov. Súčasťou vlastných nákladov nie sú úroky z</w:t>
      </w:r>
      <w:r>
        <w:t xml:space="preserve"> úverov. </w:t>
      </w:r>
    </w:p>
    <w:p w14:paraId="55BC1A15" w14:textId="77777777" w:rsidR="00DA3F96" w:rsidRDefault="00DA3F96" w:rsidP="00DD11D2">
      <w:pPr>
        <w:pStyle w:val="odstavec"/>
      </w:pPr>
    </w:p>
    <w:p w14:paraId="2C4170B8" w14:textId="77777777" w:rsidR="00DA3F96" w:rsidRPr="0071599A" w:rsidRDefault="00DA3F96" w:rsidP="00DA3F96">
      <w:pPr>
        <w:pStyle w:val="Zkladntext"/>
        <w:rPr>
          <w:szCs w:val="18"/>
        </w:rPr>
      </w:pPr>
      <w:r w:rsidRPr="0071599A">
        <w:rPr>
          <w:szCs w:val="18"/>
        </w:rPr>
        <w:t xml:space="preserve">Čistá realizačná hodnota je predpokladaná predajná cena </w:t>
      </w:r>
      <w:r>
        <w:rPr>
          <w:szCs w:val="18"/>
        </w:rPr>
        <w:t xml:space="preserve">zásob </w:t>
      </w:r>
      <w:r w:rsidRPr="0071599A">
        <w:rPr>
          <w:szCs w:val="18"/>
        </w:rPr>
        <w:t xml:space="preserve">znížená o predpokladané náklady na ich dokončenie a o predpokladané náklady súvisiace s ich predajom.  </w:t>
      </w:r>
    </w:p>
    <w:p w14:paraId="658E1B8F" w14:textId="77777777" w:rsidR="00ED1468" w:rsidRPr="00C612AB" w:rsidRDefault="00ED1468" w:rsidP="00DD11D2">
      <w:pPr>
        <w:pStyle w:val="odstavec"/>
      </w:pPr>
    </w:p>
    <w:p w14:paraId="17C41930" w14:textId="77777777" w:rsidR="0071599A" w:rsidRPr="00D96EE0" w:rsidRDefault="0071599A" w:rsidP="0071599A">
      <w:pPr>
        <w:pStyle w:val="Zkladntext"/>
        <w:rPr>
          <w:szCs w:val="18"/>
        </w:rPr>
      </w:pPr>
      <w:r w:rsidRPr="0071599A">
        <w:rPr>
          <w:szCs w:val="18"/>
        </w:rPr>
        <w:t>Zníženie hodnoty zásob sa zohľadňuje vytvorením opravnej položky.</w:t>
      </w:r>
      <w:r w:rsidR="00C56E4E">
        <w:rPr>
          <w:szCs w:val="18"/>
        </w:rPr>
        <w:t xml:space="preserve"> </w:t>
      </w:r>
      <w:r w:rsidR="00B92CFD">
        <w:rPr>
          <w:szCs w:val="18"/>
        </w:rPr>
        <w:t>V roku 20</w:t>
      </w:r>
      <w:r w:rsidR="008E3755">
        <w:rPr>
          <w:szCs w:val="18"/>
        </w:rPr>
        <w:t>2</w:t>
      </w:r>
      <w:r w:rsidR="00BE260A">
        <w:rPr>
          <w:szCs w:val="18"/>
        </w:rPr>
        <w:t>1</w:t>
      </w:r>
      <w:r w:rsidR="00B92CFD">
        <w:rPr>
          <w:szCs w:val="18"/>
        </w:rPr>
        <w:t xml:space="preserve"> došlo k zvýšeniu </w:t>
      </w:r>
      <w:r w:rsidR="00C56E4E">
        <w:rPr>
          <w:szCs w:val="18"/>
        </w:rPr>
        <w:t xml:space="preserve">opravnej položky </w:t>
      </w:r>
      <w:r w:rsidR="000862BE">
        <w:rPr>
          <w:szCs w:val="18"/>
        </w:rPr>
        <w:br/>
      </w:r>
      <w:r w:rsidR="000862BE" w:rsidRPr="00AF0543">
        <w:rPr>
          <w:szCs w:val="18"/>
        </w:rPr>
        <w:t xml:space="preserve">o </w:t>
      </w:r>
      <w:r w:rsidR="00BE260A">
        <w:rPr>
          <w:szCs w:val="18"/>
        </w:rPr>
        <w:t>3902,57</w:t>
      </w:r>
      <w:r w:rsidR="000472E2" w:rsidRPr="00AF0543">
        <w:rPr>
          <w:szCs w:val="18"/>
        </w:rPr>
        <w:t xml:space="preserve"> </w:t>
      </w:r>
      <w:r w:rsidR="00FB4CC7" w:rsidRPr="00AF0543">
        <w:rPr>
          <w:szCs w:val="18"/>
        </w:rPr>
        <w:t>Eur</w:t>
      </w:r>
      <w:r w:rsidR="00C56E4E" w:rsidRPr="00AF0543">
        <w:rPr>
          <w:szCs w:val="18"/>
        </w:rPr>
        <w:t xml:space="preserve"> </w:t>
      </w:r>
      <w:r w:rsidR="00C56E4E" w:rsidRPr="00D96EE0">
        <w:rPr>
          <w:szCs w:val="18"/>
        </w:rPr>
        <w:t>oproti roku 20</w:t>
      </w:r>
      <w:r w:rsidR="00BE260A">
        <w:rPr>
          <w:szCs w:val="18"/>
        </w:rPr>
        <w:t>20</w:t>
      </w:r>
      <w:r w:rsidR="00C56E4E" w:rsidRPr="00D96EE0">
        <w:rPr>
          <w:szCs w:val="18"/>
        </w:rPr>
        <w:t>.</w:t>
      </w:r>
    </w:p>
    <w:p w14:paraId="590710EA" w14:textId="77777777" w:rsidR="0071599A" w:rsidRPr="00D96EE0" w:rsidRDefault="0071599A" w:rsidP="0071599A">
      <w:pPr>
        <w:pStyle w:val="Zkladntext"/>
        <w:rPr>
          <w:szCs w:val="18"/>
        </w:rPr>
      </w:pPr>
    </w:p>
    <w:p w14:paraId="7F20CFF9" w14:textId="77777777" w:rsidR="007224BE" w:rsidRPr="00B50225" w:rsidRDefault="007224BE" w:rsidP="00203EB6">
      <w:pPr>
        <w:pStyle w:val="Pismenka"/>
        <w:numPr>
          <w:ilvl w:val="0"/>
          <w:numId w:val="13"/>
        </w:numPr>
        <w:rPr>
          <w:szCs w:val="18"/>
        </w:rPr>
      </w:pPr>
      <w:r w:rsidRPr="00B50225">
        <w:rPr>
          <w:szCs w:val="18"/>
        </w:rPr>
        <w:t>Pohľadávky</w:t>
      </w:r>
    </w:p>
    <w:p w14:paraId="28D78409" w14:textId="77777777" w:rsidR="00DA3F96" w:rsidRDefault="00DA3F96" w:rsidP="001E135E">
      <w:pPr>
        <w:pStyle w:val="Zkladntext"/>
        <w:rPr>
          <w:szCs w:val="18"/>
        </w:rPr>
      </w:pPr>
      <w:r w:rsidRPr="00B50225">
        <w:rPr>
          <w:szCs w:val="18"/>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14:paraId="6EF11B6B" w14:textId="77777777" w:rsidR="00471807" w:rsidRPr="00B50225" w:rsidRDefault="00471807" w:rsidP="004D3B4A">
      <w:pPr>
        <w:pStyle w:val="Zkladntext"/>
        <w:rPr>
          <w:szCs w:val="18"/>
        </w:rPr>
      </w:pPr>
    </w:p>
    <w:p w14:paraId="32B5C305" w14:textId="77777777" w:rsidR="004D3B4A" w:rsidRDefault="00F06652" w:rsidP="00203EB6">
      <w:pPr>
        <w:pStyle w:val="Pismenka"/>
        <w:numPr>
          <w:ilvl w:val="0"/>
          <w:numId w:val="13"/>
        </w:numPr>
        <w:rPr>
          <w:szCs w:val="18"/>
        </w:rPr>
      </w:pPr>
      <w:r>
        <w:rPr>
          <w:szCs w:val="18"/>
        </w:rPr>
        <w:t>Finančné účty</w:t>
      </w:r>
    </w:p>
    <w:p w14:paraId="02076712" w14:textId="77777777" w:rsidR="0037654F" w:rsidRPr="0028408E" w:rsidRDefault="00DD04BD" w:rsidP="0037654F">
      <w:pPr>
        <w:pStyle w:val="Pismenka"/>
        <w:numPr>
          <w:ilvl w:val="0"/>
          <w:numId w:val="0"/>
        </w:numPr>
        <w:ind w:left="426"/>
        <w:rPr>
          <w:b w:val="0"/>
          <w:szCs w:val="18"/>
        </w:rPr>
      </w:pPr>
      <w:r>
        <w:rPr>
          <w:b w:val="0"/>
          <w:szCs w:val="18"/>
        </w:rPr>
        <w:t xml:space="preserve">Finančné účty </w:t>
      </w:r>
      <w:r w:rsidRPr="00DD04BD">
        <w:rPr>
          <w:b w:val="0"/>
          <w:szCs w:val="18"/>
        </w:rPr>
        <w:t>tvoria</w:t>
      </w:r>
      <w:r w:rsidR="00703E75" w:rsidRPr="00DD04BD">
        <w:rPr>
          <w:b w:val="0"/>
          <w:szCs w:val="18"/>
        </w:rPr>
        <w:t xml:space="preserve"> ceniny, zostatky na bankových účtoch </w:t>
      </w:r>
      <w:r w:rsidR="00703E75" w:rsidRPr="0028408E">
        <w:rPr>
          <w:b w:val="0"/>
          <w:szCs w:val="18"/>
        </w:rPr>
        <w:t xml:space="preserve">a oceňujú sa menovitou hodnotou. </w:t>
      </w:r>
      <w:r w:rsidR="0037654F" w:rsidRPr="0028408E">
        <w:rPr>
          <w:b w:val="0"/>
          <w:szCs w:val="18"/>
        </w:rPr>
        <w:t xml:space="preserve">Zníženie ich hodnoty sa vyjadruje opravnou položkou. </w:t>
      </w:r>
    </w:p>
    <w:p w14:paraId="7109BF41" w14:textId="77777777" w:rsidR="00A46A96" w:rsidRDefault="00A46A96" w:rsidP="001E135E">
      <w:pPr>
        <w:pStyle w:val="Zkladntext"/>
        <w:ind w:left="0"/>
        <w:rPr>
          <w:szCs w:val="18"/>
        </w:rPr>
      </w:pPr>
    </w:p>
    <w:p w14:paraId="1DFB16C8" w14:textId="77777777" w:rsidR="004D3B4A" w:rsidRPr="00B50225" w:rsidRDefault="004D3B4A" w:rsidP="00203EB6">
      <w:pPr>
        <w:pStyle w:val="Pismenka"/>
        <w:numPr>
          <w:ilvl w:val="0"/>
          <w:numId w:val="13"/>
        </w:numPr>
        <w:rPr>
          <w:szCs w:val="18"/>
        </w:rPr>
      </w:pPr>
      <w:r w:rsidRPr="00B50225">
        <w:rPr>
          <w:szCs w:val="18"/>
        </w:rPr>
        <w:t>Náklady budúcich období a príjmy budúcich období</w:t>
      </w:r>
    </w:p>
    <w:p w14:paraId="44A5ABEE" w14:textId="77777777" w:rsidR="004D3B4A" w:rsidRDefault="004D3B4A" w:rsidP="004D3B4A">
      <w:pPr>
        <w:pStyle w:val="Zkladntext"/>
        <w:rPr>
          <w:szCs w:val="18"/>
        </w:rPr>
      </w:pPr>
      <w:r w:rsidRPr="00B50225">
        <w:rPr>
          <w:szCs w:val="18"/>
        </w:rPr>
        <w:t>Náklady budúcich období a príjmy budúcich období sa vykazujú vo výške, ktorá je potrebná na dodržanie zásady vecnej a časovej súvislosti s účtovným obdobím.</w:t>
      </w:r>
    </w:p>
    <w:p w14:paraId="22C1A8EC" w14:textId="77777777" w:rsidR="00471807" w:rsidRDefault="00471807" w:rsidP="004D3B4A">
      <w:pPr>
        <w:pStyle w:val="Zkladntext"/>
        <w:rPr>
          <w:szCs w:val="18"/>
        </w:rPr>
      </w:pPr>
    </w:p>
    <w:p w14:paraId="7A7A28F1" w14:textId="77777777" w:rsidR="00471807" w:rsidRPr="00992FAC" w:rsidRDefault="00CF5274" w:rsidP="00203EB6">
      <w:pPr>
        <w:pStyle w:val="Pismenka"/>
        <w:numPr>
          <w:ilvl w:val="0"/>
          <w:numId w:val="13"/>
        </w:numPr>
        <w:rPr>
          <w:szCs w:val="18"/>
        </w:rPr>
      </w:pPr>
      <w:r w:rsidRPr="00992FAC">
        <w:rPr>
          <w:szCs w:val="18"/>
        </w:rPr>
        <w:t>Zníženie hodnoty majetku a o</w:t>
      </w:r>
      <w:r w:rsidR="00471807" w:rsidRPr="00992FAC">
        <w:rPr>
          <w:szCs w:val="18"/>
        </w:rPr>
        <w:t>pravné položky</w:t>
      </w:r>
    </w:p>
    <w:p w14:paraId="3B81A322" w14:textId="77777777" w:rsidR="00471807" w:rsidRDefault="00471807" w:rsidP="00D07F5A">
      <w:pPr>
        <w:pStyle w:val="Pismenka"/>
        <w:numPr>
          <w:ilvl w:val="0"/>
          <w:numId w:val="0"/>
        </w:numPr>
        <w:ind w:left="426"/>
        <w:rPr>
          <w:b w:val="0"/>
        </w:rPr>
      </w:pPr>
      <w:r w:rsidRPr="00D06026">
        <w:rPr>
          <w:b w:val="0"/>
        </w:rPr>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r w:rsidR="004E3A41" w:rsidRPr="00D06026">
        <w:rPr>
          <w:b w:val="0"/>
        </w:rPr>
        <w:t xml:space="preserve"> </w:t>
      </w:r>
      <w:r w:rsidR="003F788D" w:rsidRPr="00D06026">
        <w:rPr>
          <w:b w:val="0"/>
        </w:rPr>
        <w:t xml:space="preserve">Opravné položky sa zrušia alebo zmení </w:t>
      </w:r>
      <w:r w:rsidR="007E2083">
        <w:rPr>
          <w:b w:val="0"/>
        </w:rPr>
        <w:t xml:space="preserve">sa </w:t>
      </w:r>
      <w:r w:rsidR="003F788D" w:rsidRPr="00D06026">
        <w:rPr>
          <w:b w:val="0"/>
        </w:rPr>
        <w:t>ich výška, ak nastane zmena</w:t>
      </w:r>
      <w:r w:rsidR="00C46D68" w:rsidRPr="00D06026">
        <w:rPr>
          <w:b w:val="0"/>
        </w:rPr>
        <w:t xml:space="preserve"> predpokladu zníženia hodnoty.</w:t>
      </w:r>
    </w:p>
    <w:p w14:paraId="775C134F" w14:textId="77777777" w:rsidR="00E17EF2" w:rsidRPr="00D06026" w:rsidRDefault="00E17EF2" w:rsidP="00D07F5A">
      <w:pPr>
        <w:pStyle w:val="Pismenka"/>
        <w:numPr>
          <w:ilvl w:val="0"/>
          <w:numId w:val="0"/>
        </w:numPr>
        <w:ind w:left="426"/>
        <w:rPr>
          <w:b w:val="0"/>
        </w:rPr>
      </w:pPr>
    </w:p>
    <w:p w14:paraId="225DB43D" w14:textId="77777777" w:rsidR="00F50A27" w:rsidRPr="00D06026" w:rsidRDefault="00F50A27" w:rsidP="00D07F5A">
      <w:pPr>
        <w:pStyle w:val="Pismenka"/>
        <w:numPr>
          <w:ilvl w:val="0"/>
          <w:numId w:val="0"/>
        </w:numPr>
        <w:ind w:left="426"/>
        <w:rPr>
          <w:i/>
        </w:rPr>
      </w:pPr>
      <w:r w:rsidRPr="00D06026">
        <w:rPr>
          <w:i/>
        </w:rPr>
        <w:t>Zníženie hodnoty dlhodobého majetku a</w:t>
      </w:r>
      <w:r w:rsidR="00C46D68" w:rsidRPr="00D06026">
        <w:rPr>
          <w:i/>
        </w:rPr>
        <w:t> </w:t>
      </w:r>
      <w:r w:rsidRPr="00D06026">
        <w:rPr>
          <w:i/>
        </w:rPr>
        <w:t>zásob</w:t>
      </w:r>
    </w:p>
    <w:p w14:paraId="7FD8496B" w14:textId="77777777" w:rsidR="00C46D68" w:rsidRPr="00D06026" w:rsidRDefault="00C46D68" w:rsidP="00D07F5A">
      <w:pPr>
        <w:pStyle w:val="Pismenka"/>
        <w:numPr>
          <w:ilvl w:val="0"/>
          <w:numId w:val="0"/>
        </w:numPr>
        <w:ind w:left="426"/>
        <w:rPr>
          <w:b w:val="0"/>
        </w:rPr>
      </w:pPr>
      <w:r w:rsidRPr="00D06026">
        <w:rPr>
          <w:b w:val="0"/>
        </w:rPr>
        <w:t xml:space="preserve">Ku každému dňu, ku ktorému sa zostavuje účtovná závierka, je účtovná hodnota majetku Spoločnosti, iného ako odloženej daňovej pohľadávky (pozri </w:t>
      </w:r>
      <w:r w:rsidR="00155499">
        <w:rPr>
          <w:b w:val="0"/>
        </w:rPr>
        <w:t xml:space="preserve">bod </w:t>
      </w:r>
      <w:r w:rsidR="00841F55" w:rsidRPr="001E135E">
        <w:rPr>
          <w:b w:val="0"/>
        </w:rPr>
        <w:t>D</w:t>
      </w:r>
      <w:r w:rsidR="00155499" w:rsidRPr="001E135E">
        <w:rPr>
          <w:b w:val="0"/>
        </w:rPr>
        <w:t>.</w:t>
      </w:r>
      <w:r w:rsidR="007C4F61">
        <w:rPr>
          <w:b w:val="0"/>
        </w:rPr>
        <w:t>12</w:t>
      </w:r>
      <w:r w:rsidR="00155499">
        <w:rPr>
          <w:b w:val="0"/>
        </w:rPr>
        <w:t>.</w:t>
      </w:r>
      <w:r w:rsidRPr="00D06026">
        <w:rPr>
          <w:b w:val="0"/>
        </w:rPr>
        <w:t xml:space="preserve"> </w:t>
      </w:r>
      <w:r w:rsidR="00F80889">
        <w:rPr>
          <w:b w:val="0"/>
        </w:rPr>
        <w:t>Odložené dane</w:t>
      </w:r>
      <w:r w:rsidRPr="00D06026">
        <w:rPr>
          <w:b w:val="0"/>
        </w:rPr>
        <w:t xml:space="preserve">) posudzovaná s cieľom zistiť, či existujú </w:t>
      </w:r>
      <w:r w:rsidR="007E5F38">
        <w:rPr>
          <w:b w:val="0"/>
        </w:rPr>
        <w:t xml:space="preserve">indikátory, </w:t>
      </w:r>
      <w:r w:rsidRPr="00D06026">
        <w:rPr>
          <w:b w:val="0"/>
        </w:rPr>
        <w:t xml:space="preserve">že by mohlo dôjsť k zníženiu hodnoty majetku. Ak takéto indikátory existujú, potom sa odhadnú predpokladané budúce ekonomické úžitky z daného majetku. </w:t>
      </w:r>
    </w:p>
    <w:p w14:paraId="27859618" w14:textId="77777777" w:rsidR="00C46D68" w:rsidRPr="00D06026" w:rsidRDefault="00C46D68" w:rsidP="00D07F5A">
      <w:pPr>
        <w:pStyle w:val="Pismenka"/>
        <w:numPr>
          <w:ilvl w:val="0"/>
          <w:numId w:val="0"/>
        </w:numPr>
        <w:ind w:left="426"/>
        <w:rPr>
          <w:b w:val="0"/>
        </w:rPr>
      </w:pPr>
    </w:p>
    <w:p w14:paraId="4ADBD2E3" w14:textId="77777777" w:rsidR="00C46D68" w:rsidRPr="00AB3D9A" w:rsidRDefault="00C46D68" w:rsidP="009B57D6">
      <w:pPr>
        <w:pStyle w:val="Pismenka"/>
        <w:numPr>
          <w:ilvl w:val="0"/>
          <w:numId w:val="0"/>
        </w:numPr>
        <w:ind w:left="426"/>
        <w:rPr>
          <w:b w:val="0"/>
        </w:rPr>
      </w:pPr>
      <w:r w:rsidRPr="0028408E">
        <w:rPr>
          <w:b w:val="0"/>
        </w:rPr>
        <w:t>Opravné položky</w:t>
      </w:r>
      <w:r w:rsidR="007E5F38" w:rsidRPr="002101C8">
        <w:rPr>
          <w:b w:val="0"/>
        </w:rPr>
        <w:t xml:space="preserve"> </w:t>
      </w:r>
      <w:r w:rsidRPr="0028408E">
        <w:rPr>
          <w:b w:val="0"/>
        </w:rPr>
        <w:t xml:space="preserve">vykázané v predchádzajúcich obdobiach sa </w:t>
      </w:r>
      <w:r w:rsidR="007E5F38" w:rsidRPr="002101C8">
        <w:rPr>
          <w:b w:val="0"/>
        </w:rPr>
        <w:t>pre</w:t>
      </w:r>
      <w:r w:rsidRPr="0028408E">
        <w:rPr>
          <w:b w:val="0"/>
        </w:rPr>
        <w:t xml:space="preserve">hodnocujú ku každému dňu, ku ktorému sa zostavuje účtovná závierka s cieľom zistiť, či existujú </w:t>
      </w:r>
      <w:r w:rsidR="007E5F38" w:rsidRPr="002101C8">
        <w:rPr>
          <w:b w:val="0"/>
        </w:rPr>
        <w:t>indikátory</w:t>
      </w:r>
      <w:r w:rsidRPr="0028408E">
        <w:rPr>
          <w:b w:val="0"/>
        </w:rPr>
        <w:t xml:space="preserve">, ktoré by naznačovali, že došlo k zmene v predpoklade zníženia hodnoty majetku alebo tento predpoklad prestal existovať. Opravná položka sa zruší, ak došlo k zmene predpokladov použitých na určenie predpokladaných ekonomických úžitkov z daného majetku. </w:t>
      </w:r>
      <w:r w:rsidRPr="002101C8">
        <w:rPr>
          <w:b w:val="0"/>
        </w:rPr>
        <w:t xml:space="preserve">Opravná položka sa zruší len v rozsahu, v akom účtovná hodnota majetku neprevýši </w:t>
      </w:r>
      <w:r w:rsidR="00BC47A4">
        <w:rPr>
          <w:b w:val="0"/>
        </w:rPr>
        <w:t xml:space="preserve">tú </w:t>
      </w:r>
      <w:r w:rsidRPr="002101C8">
        <w:rPr>
          <w:b w:val="0"/>
        </w:rPr>
        <w:t xml:space="preserve">účtovnú hodnotu, ktorá by bola stanovená po zohľadnení odpisov, ak by </w:t>
      </w:r>
      <w:r w:rsidRPr="00AB3D9A">
        <w:rPr>
          <w:b w:val="0"/>
        </w:rPr>
        <w:t>opravná položka</w:t>
      </w:r>
      <w:r w:rsidR="00BC47A4">
        <w:rPr>
          <w:b w:val="0"/>
        </w:rPr>
        <w:t xml:space="preserve"> nebola vykázaná. </w:t>
      </w:r>
    </w:p>
    <w:p w14:paraId="6E3622D5" w14:textId="77777777" w:rsidR="001578E7" w:rsidRPr="00D06026" w:rsidRDefault="001578E7" w:rsidP="009B57D6">
      <w:pPr>
        <w:pStyle w:val="Pismenka"/>
        <w:numPr>
          <w:ilvl w:val="0"/>
          <w:numId w:val="0"/>
        </w:numPr>
        <w:ind w:left="426"/>
        <w:rPr>
          <w:b w:val="0"/>
        </w:rPr>
      </w:pPr>
    </w:p>
    <w:p w14:paraId="2DE33373" w14:textId="77777777" w:rsidR="00F50A27" w:rsidRPr="00CC23EC" w:rsidRDefault="00F50A27" w:rsidP="00D07F5A">
      <w:pPr>
        <w:pStyle w:val="Pismenka"/>
        <w:numPr>
          <w:ilvl w:val="0"/>
          <w:numId w:val="0"/>
        </w:numPr>
        <w:ind w:left="426"/>
        <w:rPr>
          <w:i/>
        </w:rPr>
      </w:pPr>
      <w:r w:rsidRPr="00D06026">
        <w:rPr>
          <w:i/>
        </w:rPr>
        <w:t>Zníženie hodnoty finančného majetku a pohľadávok</w:t>
      </w:r>
      <w:r w:rsidRPr="00CC23EC">
        <w:rPr>
          <w:i/>
        </w:rPr>
        <w:t xml:space="preserve"> </w:t>
      </w:r>
    </w:p>
    <w:p w14:paraId="0039962D" w14:textId="77777777" w:rsidR="008211DA" w:rsidRPr="00D06026" w:rsidRDefault="008211DA" w:rsidP="00D07F5A">
      <w:pPr>
        <w:pStyle w:val="Pismenka"/>
        <w:numPr>
          <w:ilvl w:val="0"/>
          <w:numId w:val="0"/>
        </w:numPr>
        <w:ind w:left="426"/>
        <w:rPr>
          <w:b w:val="0"/>
        </w:rPr>
      </w:pPr>
      <w:r w:rsidRPr="00D06026">
        <w:rPr>
          <w:b w:val="0"/>
        </w:rPr>
        <w:t>Ku každému dňu, ku ktorému sa zostavuje účtovná závierka sa finančný majetok, ktorý nie je ocenený reálnou hodnotou posudzuje s cieľom zistiť, či existujú objektívne dôkazy zníženia jeho hodnoty.</w:t>
      </w:r>
    </w:p>
    <w:p w14:paraId="3C42F631" w14:textId="77777777" w:rsidR="008211DA" w:rsidRPr="00D06026" w:rsidRDefault="008211DA" w:rsidP="00D07F5A">
      <w:pPr>
        <w:pStyle w:val="Pismenka"/>
        <w:numPr>
          <w:ilvl w:val="0"/>
          <w:numId w:val="0"/>
        </w:numPr>
        <w:ind w:left="426"/>
        <w:rPr>
          <w:b w:val="0"/>
        </w:rPr>
      </w:pPr>
    </w:p>
    <w:p w14:paraId="6FEB9855" w14:textId="77777777" w:rsidR="008211DA" w:rsidRPr="00D06026" w:rsidRDefault="008211DA" w:rsidP="00D07F5A">
      <w:pPr>
        <w:pStyle w:val="Pismenka"/>
        <w:numPr>
          <w:ilvl w:val="0"/>
          <w:numId w:val="0"/>
        </w:numPr>
        <w:ind w:left="426"/>
        <w:rPr>
          <w:b w:val="0"/>
          <w:szCs w:val="18"/>
        </w:rPr>
      </w:pPr>
      <w:r w:rsidRPr="00D06026">
        <w:rPr>
          <w:b w:val="0"/>
        </w:rPr>
        <w:t xml:space="preserve">Medzi objektívne dôkazy o znížení hodnoty finančného majetku </w:t>
      </w:r>
      <w:r w:rsidR="005E0DF4">
        <w:rPr>
          <w:b w:val="0"/>
        </w:rPr>
        <w:t xml:space="preserve">patrí </w:t>
      </w:r>
      <w:r w:rsidRPr="00D06026">
        <w:rPr>
          <w:b w:val="0"/>
        </w:rPr>
        <w:t xml:space="preserve">nesplácanie dlhu alebo </w:t>
      </w:r>
      <w:r w:rsidR="005E0DF4">
        <w:rPr>
          <w:b w:val="0"/>
        </w:rPr>
        <w:t>protiprávne</w:t>
      </w:r>
      <w:r w:rsidRPr="00D06026">
        <w:rPr>
          <w:b w:val="0"/>
        </w:rPr>
        <w:t xml:space="preserve"> </w:t>
      </w:r>
      <w:r w:rsidR="005E0DF4">
        <w:rPr>
          <w:b w:val="0"/>
        </w:rPr>
        <w:t>konanie</w:t>
      </w:r>
      <w:r w:rsidRPr="00D06026">
        <w:rPr>
          <w:b w:val="0"/>
        </w:rPr>
        <w:t xml:space="preserve"> dlžníka, reštrukturalizáci</w:t>
      </w:r>
      <w:r w:rsidR="00021C95">
        <w:rPr>
          <w:b w:val="0"/>
        </w:rPr>
        <w:t>a</w:t>
      </w:r>
      <w:r w:rsidRPr="00D06026">
        <w:rPr>
          <w:b w:val="0"/>
        </w:rPr>
        <w:t xml:space="preserve"> pohľadávok Spoločnosti za podmienok, o ktorých by Spoločnosť za normálnej situácie</w:t>
      </w:r>
      <w:r w:rsidRPr="00D06026">
        <w:rPr>
          <w:szCs w:val="18"/>
        </w:rPr>
        <w:t xml:space="preserve"> </w:t>
      </w:r>
      <w:r w:rsidRPr="00D06026">
        <w:rPr>
          <w:b w:val="0"/>
          <w:szCs w:val="18"/>
        </w:rPr>
        <w:t>neuvažovala, indikácie, že na majetok dlžníka alebo emitenta bude vyhlásený konkurz, alebo skutočnosť, že pre cenný papier prestal existovať aktívny trh. Objektívnym dôkazom zníženia hodnoty investícií do majetkových cenných papierov je aj významné alebo dlhodobé zníženie ich reálnej hodnoty pod úroveň ich obstaráva</w:t>
      </w:r>
      <w:r w:rsidR="003F788D" w:rsidRPr="00D06026">
        <w:rPr>
          <w:b w:val="0"/>
          <w:szCs w:val="18"/>
        </w:rPr>
        <w:t xml:space="preserve">cej ceny. </w:t>
      </w:r>
    </w:p>
    <w:p w14:paraId="3C3FD7A3" w14:textId="77777777" w:rsidR="00F50A27" w:rsidRPr="00D06026" w:rsidRDefault="00F50A27" w:rsidP="00D07F5A">
      <w:pPr>
        <w:pStyle w:val="Pismenka"/>
        <w:numPr>
          <w:ilvl w:val="0"/>
          <w:numId w:val="0"/>
        </w:numPr>
        <w:ind w:left="426"/>
        <w:rPr>
          <w:b w:val="0"/>
          <w:i/>
          <w:szCs w:val="18"/>
        </w:rPr>
      </w:pPr>
    </w:p>
    <w:p w14:paraId="78404B46" w14:textId="77777777" w:rsidR="008809FB" w:rsidRPr="00D06026" w:rsidRDefault="008809FB" w:rsidP="00D07F5A">
      <w:pPr>
        <w:pStyle w:val="Pismenka"/>
        <w:numPr>
          <w:ilvl w:val="0"/>
          <w:numId w:val="0"/>
        </w:numPr>
        <w:ind w:left="426"/>
        <w:rPr>
          <w:b w:val="0"/>
        </w:rPr>
      </w:pPr>
      <w:r w:rsidRPr="00D06026">
        <w:rPr>
          <w:b w:val="0"/>
        </w:rPr>
        <w:t>Predpokladané budúce ekonomické úžitky z investícií Spoločnosti v podielových cenných papieroch a v podieloch a</w:t>
      </w:r>
      <w:r w:rsidR="00155499">
        <w:rPr>
          <w:b w:val="0"/>
        </w:rPr>
        <w:t> z </w:t>
      </w:r>
      <w:r w:rsidRPr="00D06026">
        <w:rPr>
          <w:b w:val="0"/>
        </w:rPr>
        <w:t xml:space="preserve">pohľadávok sa vypočíta ako súčasná hodnota odhadovaných </w:t>
      </w:r>
      <w:r w:rsidR="004F5D96" w:rsidRPr="00D06026">
        <w:rPr>
          <w:b w:val="0"/>
        </w:rPr>
        <w:t xml:space="preserve">diskontovaných </w:t>
      </w:r>
      <w:r w:rsidRPr="00D06026">
        <w:rPr>
          <w:b w:val="0"/>
        </w:rPr>
        <w:t>budúcich peňažných tokov</w:t>
      </w:r>
      <w:r w:rsidR="00CC23EC">
        <w:rPr>
          <w:b w:val="0"/>
        </w:rPr>
        <w:t>.</w:t>
      </w:r>
      <w:r w:rsidRPr="00D06026">
        <w:rPr>
          <w:b w:val="0"/>
        </w:rPr>
        <w:t xml:space="preserve"> Pri určení návratnej hodnoty úverov a pohľadávok sa tiež berie do úvahy schopnosť a výkonnosť dlžníka a hodnota kolaterálov a záruk od tretích strán.</w:t>
      </w:r>
    </w:p>
    <w:p w14:paraId="5594AC12" w14:textId="77777777" w:rsidR="00C35DA5" w:rsidRPr="00D06026" w:rsidRDefault="00C35DA5" w:rsidP="00D07F5A">
      <w:pPr>
        <w:pStyle w:val="Pismenka"/>
        <w:numPr>
          <w:ilvl w:val="0"/>
          <w:numId w:val="0"/>
        </w:numPr>
        <w:ind w:left="426"/>
        <w:rPr>
          <w:b w:val="0"/>
        </w:rPr>
      </w:pPr>
    </w:p>
    <w:p w14:paraId="439A2141" w14:textId="77777777" w:rsidR="00C35DA5" w:rsidRDefault="00C35DA5" w:rsidP="00D07F5A">
      <w:pPr>
        <w:pStyle w:val="Pismenka"/>
        <w:numPr>
          <w:ilvl w:val="0"/>
          <w:numId w:val="0"/>
        </w:numPr>
        <w:ind w:left="426"/>
        <w:rPr>
          <w:b w:val="0"/>
        </w:rPr>
      </w:pPr>
      <w:r w:rsidRPr="00D06026">
        <w:rPr>
          <w:b w:val="0"/>
        </w:rPr>
        <w:t>Opravná položka sa zruší, ak následné zvýšenie predpokladaných budúcich ekonomických úžitkov možno objektívne spájať s udalosťou, ktorá nastala po vykázaní opravnej položky.</w:t>
      </w:r>
    </w:p>
    <w:p w14:paraId="0AFA97FA" w14:textId="77777777" w:rsidR="00D07F5A" w:rsidRPr="00A31BBB" w:rsidRDefault="00D07F5A" w:rsidP="00D07F5A">
      <w:pPr>
        <w:pStyle w:val="Pismenka"/>
        <w:numPr>
          <w:ilvl w:val="0"/>
          <w:numId w:val="0"/>
        </w:numPr>
        <w:ind w:left="426"/>
        <w:rPr>
          <w:b w:val="0"/>
        </w:rPr>
      </w:pPr>
    </w:p>
    <w:p w14:paraId="4AA511BC" w14:textId="77777777" w:rsidR="004E3A41" w:rsidRPr="00B50225" w:rsidRDefault="004E3A41" w:rsidP="00203EB6">
      <w:pPr>
        <w:pStyle w:val="Pismenka"/>
        <w:numPr>
          <w:ilvl w:val="0"/>
          <w:numId w:val="13"/>
        </w:numPr>
        <w:rPr>
          <w:szCs w:val="18"/>
        </w:rPr>
      </w:pPr>
      <w:r w:rsidRPr="00B50225">
        <w:rPr>
          <w:szCs w:val="18"/>
        </w:rPr>
        <w:t>Záväzky</w:t>
      </w:r>
    </w:p>
    <w:p w14:paraId="39A630D0" w14:textId="77777777" w:rsidR="004E3A41" w:rsidRPr="00B50225" w:rsidRDefault="004E3A41" w:rsidP="004E3A41">
      <w:pPr>
        <w:pStyle w:val="Zkladntext"/>
        <w:rPr>
          <w:szCs w:val="18"/>
        </w:rPr>
      </w:pPr>
      <w:r w:rsidRPr="00B50225">
        <w:rPr>
          <w:szCs w:val="18"/>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14:paraId="37AB7B66" w14:textId="77777777" w:rsidR="004E3A41" w:rsidRPr="00B50225" w:rsidRDefault="004E3A41" w:rsidP="004D3B4A">
      <w:pPr>
        <w:pStyle w:val="Zkladntext"/>
        <w:rPr>
          <w:szCs w:val="18"/>
        </w:rPr>
      </w:pPr>
    </w:p>
    <w:p w14:paraId="48A9B7BE" w14:textId="77777777" w:rsidR="004D3B4A" w:rsidRPr="0028408E" w:rsidRDefault="004D3B4A" w:rsidP="00203EB6">
      <w:pPr>
        <w:pStyle w:val="Pismenka"/>
        <w:numPr>
          <w:ilvl w:val="0"/>
          <w:numId w:val="13"/>
        </w:numPr>
        <w:rPr>
          <w:szCs w:val="18"/>
        </w:rPr>
      </w:pPr>
      <w:r w:rsidRPr="00032D7F">
        <w:rPr>
          <w:szCs w:val="18"/>
        </w:rPr>
        <w:t>Rezervy</w:t>
      </w:r>
    </w:p>
    <w:p w14:paraId="31FADD00" w14:textId="77777777" w:rsidR="00852D4F" w:rsidRPr="00736771" w:rsidRDefault="00852D4F" w:rsidP="00F53D2F">
      <w:pPr>
        <w:pStyle w:val="Zkladntext"/>
        <w:rPr>
          <w:b/>
          <w:szCs w:val="18"/>
        </w:rPr>
      </w:pPr>
      <w:r w:rsidRPr="00736771">
        <w:rPr>
          <w:szCs w:val="18"/>
        </w:rPr>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14:paraId="7FFD0ED4" w14:textId="77777777" w:rsidR="00852D4F" w:rsidRPr="00736771" w:rsidRDefault="00852D4F" w:rsidP="00F53D2F">
      <w:pPr>
        <w:pStyle w:val="Zkladntext"/>
        <w:rPr>
          <w:b/>
          <w:szCs w:val="18"/>
        </w:rPr>
      </w:pPr>
    </w:p>
    <w:p w14:paraId="2A2EE64F" w14:textId="77777777" w:rsidR="00852D4F" w:rsidRPr="00736771" w:rsidRDefault="00852D4F" w:rsidP="00F53D2F">
      <w:pPr>
        <w:pStyle w:val="Zkladntext"/>
        <w:rPr>
          <w:b/>
          <w:szCs w:val="18"/>
        </w:rPr>
      </w:pPr>
      <w:r w:rsidRPr="00736771">
        <w:rPr>
          <w:szCs w:val="18"/>
        </w:rPr>
        <w:t xml:space="preserve">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 </w:t>
      </w:r>
    </w:p>
    <w:p w14:paraId="644631F3" w14:textId="77777777" w:rsidR="00852D4F" w:rsidRPr="00736771" w:rsidRDefault="00852D4F" w:rsidP="00F53D2F">
      <w:pPr>
        <w:pStyle w:val="Zkladntext"/>
        <w:rPr>
          <w:b/>
          <w:szCs w:val="18"/>
        </w:rPr>
      </w:pPr>
    </w:p>
    <w:p w14:paraId="73F71B87" w14:textId="77777777" w:rsidR="00852D4F" w:rsidRPr="00736771" w:rsidRDefault="00852D4F" w:rsidP="00F53D2F">
      <w:pPr>
        <w:pStyle w:val="Zkladntext"/>
        <w:rPr>
          <w:b/>
          <w:szCs w:val="18"/>
        </w:rPr>
      </w:pPr>
      <w:r w:rsidRPr="00736771">
        <w:rPr>
          <w:szCs w:val="18"/>
        </w:rPr>
        <w:t xml:space="preserve">Tvorba rezervy na bonusy, rabaty, skontá a vrátenie kúpnej ceny pri reklamácii sa účtuje ako zníženie pôvodne dosiahnutých výnosov so súvzťažným zápisom v prospech účtu rezerv. </w:t>
      </w:r>
    </w:p>
    <w:p w14:paraId="69E80B97" w14:textId="77777777" w:rsidR="00960872" w:rsidRPr="00B50225" w:rsidRDefault="00960872" w:rsidP="001E135E">
      <w:pPr>
        <w:pStyle w:val="Zkladntext"/>
        <w:ind w:left="0"/>
        <w:rPr>
          <w:szCs w:val="18"/>
        </w:rPr>
      </w:pPr>
    </w:p>
    <w:p w14:paraId="0611A24F" w14:textId="77777777" w:rsidR="00960872" w:rsidRPr="00032D7F" w:rsidRDefault="00960872" w:rsidP="00203EB6">
      <w:pPr>
        <w:pStyle w:val="Pismenka"/>
        <w:numPr>
          <w:ilvl w:val="0"/>
          <w:numId w:val="13"/>
        </w:numPr>
        <w:rPr>
          <w:szCs w:val="18"/>
        </w:rPr>
      </w:pPr>
      <w:r w:rsidRPr="00032D7F">
        <w:rPr>
          <w:szCs w:val="18"/>
        </w:rPr>
        <w:t>Zamestnanecké požitky</w:t>
      </w:r>
    </w:p>
    <w:p w14:paraId="6D8C6D3D" w14:textId="77777777" w:rsidR="00960872" w:rsidRDefault="00960872" w:rsidP="0037654F">
      <w:pPr>
        <w:pStyle w:val="Pismenka"/>
        <w:numPr>
          <w:ilvl w:val="0"/>
          <w:numId w:val="0"/>
        </w:numPr>
        <w:ind w:left="426"/>
        <w:rPr>
          <w:b w:val="0"/>
        </w:rPr>
      </w:pPr>
      <w:r w:rsidRPr="00A31BBB">
        <w:rPr>
          <w:b w:val="0"/>
        </w:rPr>
        <w:t>Platy, mzdy, príspevky do dôchodkových a poistných fondov, platená ročná dovolenka a platená zdravotná</w:t>
      </w:r>
      <w:r w:rsidRPr="00CE19D0">
        <w:t xml:space="preserve"> </w:t>
      </w:r>
      <w:r w:rsidRPr="00A31BBB">
        <w:rPr>
          <w:b w:val="0"/>
        </w:rPr>
        <w:t>dovolenka, bonusy a ostatné nepeňažné požitky (napr. zdravotná starostlivosť) sa účtujú v účtovnom období, s ktorým vecne a časovo súvisia.</w:t>
      </w:r>
    </w:p>
    <w:p w14:paraId="3F47B45F" w14:textId="77777777" w:rsidR="00520B5B" w:rsidRDefault="00520B5B" w:rsidP="00520B5B">
      <w:pPr>
        <w:pStyle w:val="Pismenka"/>
        <w:numPr>
          <w:ilvl w:val="0"/>
          <w:numId w:val="0"/>
        </w:numPr>
        <w:tabs>
          <w:tab w:val="left" w:pos="708"/>
        </w:tabs>
        <w:ind w:left="426"/>
        <w:rPr>
          <w:b w:val="0"/>
        </w:rPr>
      </w:pPr>
      <w:r w:rsidRPr="00520B5B">
        <w:rPr>
          <w:b w:val="0"/>
          <w:bCs/>
        </w:rPr>
        <w:t>Podľa súčasných slovenských predpisov má spoločnosť povinnosť vyplatiť zamestnancom pri odchode do starobného dôchodku odchodné vo výške priemerného mesačného zárobku. Vzhľadom na počet a vek zamestnancov spoločnosť odhadla, že výška takéhoto záväzku nie je významná. Účtovné výkazy neobsahujú žiadnu úpravu z tohto titulu.</w:t>
      </w:r>
    </w:p>
    <w:p w14:paraId="3CDF7A0D" w14:textId="77777777" w:rsidR="00D0430D" w:rsidRDefault="00D0430D" w:rsidP="0028408E">
      <w:pPr>
        <w:pStyle w:val="Zkladntext"/>
        <w:rPr>
          <w:szCs w:val="18"/>
        </w:rPr>
      </w:pPr>
    </w:p>
    <w:p w14:paraId="645A20E2" w14:textId="77777777" w:rsidR="004D3B4A" w:rsidRPr="00891481" w:rsidRDefault="004D3B4A" w:rsidP="00203EB6">
      <w:pPr>
        <w:pStyle w:val="Pismenka"/>
        <w:numPr>
          <w:ilvl w:val="0"/>
          <w:numId w:val="13"/>
        </w:numPr>
        <w:rPr>
          <w:szCs w:val="18"/>
        </w:rPr>
      </w:pPr>
      <w:r w:rsidRPr="00FD3474">
        <w:rPr>
          <w:szCs w:val="18"/>
        </w:rPr>
        <w:t>Odložené dane</w:t>
      </w:r>
    </w:p>
    <w:p w14:paraId="70AC67F9" w14:textId="77777777" w:rsidR="0037654F" w:rsidRPr="00B50225" w:rsidRDefault="0037654F" w:rsidP="001E135E">
      <w:pPr>
        <w:pStyle w:val="Zkladntext"/>
        <w:ind w:left="360" w:firstLine="66"/>
        <w:rPr>
          <w:szCs w:val="18"/>
        </w:rPr>
      </w:pPr>
      <w:r w:rsidRPr="008C0838">
        <w:rPr>
          <w:szCs w:val="18"/>
        </w:rPr>
        <w:t xml:space="preserve">Odložené dane (odložená daňová pohľadávka a odložený daňový záväzok) sa vzťahujú na: </w:t>
      </w:r>
    </w:p>
    <w:p w14:paraId="211DAE8D" w14:textId="77777777" w:rsidR="0037654F" w:rsidRPr="00B50225" w:rsidRDefault="0037654F" w:rsidP="001E135E">
      <w:pPr>
        <w:pStyle w:val="Zkladntext"/>
        <w:numPr>
          <w:ilvl w:val="0"/>
          <w:numId w:val="5"/>
        </w:numPr>
        <w:tabs>
          <w:tab w:val="clear" w:pos="1192"/>
          <w:tab w:val="num" w:pos="1126"/>
        </w:tabs>
        <w:ind w:left="426" w:firstLine="0"/>
        <w:rPr>
          <w:szCs w:val="18"/>
        </w:rPr>
      </w:pPr>
      <w:r w:rsidRPr="00B50225">
        <w:rPr>
          <w:szCs w:val="18"/>
        </w:rPr>
        <w:t>dočasné rozdiely medzi účtovnou hodnotou majetku a účtovnou hodnotou záväzkov vykázanou v súvahe a ich daňovou základňou,</w:t>
      </w:r>
    </w:p>
    <w:p w14:paraId="0ABE0AB4" w14:textId="77777777" w:rsidR="0037654F" w:rsidRPr="00B50225" w:rsidRDefault="0037654F" w:rsidP="001E135E">
      <w:pPr>
        <w:pStyle w:val="Zkladntext"/>
        <w:numPr>
          <w:ilvl w:val="0"/>
          <w:numId w:val="5"/>
        </w:numPr>
        <w:tabs>
          <w:tab w:val="clear" w:pos="1192"/>
          <w:tab w:val="num" w:pos="1126"/>
        </w:tabs>
        <w:ind w:left="426" w:firstLine="0"/>
        <w:rPr>
          <w:szCs w:val="18"/>
        </w:rPr>
      </w:pPr>
      <w:r w:rsidRPr="00B50225">
        <w:rPr>
          <w:szCs w:val="18"/>
        </w:rPr>
        <w:t>možnosť umorovať daňovú stratu v budúcnosti, ktorou sa rozumie možnosť odpočítať daňovú stratu od základu dane v budúcnosti,</w:t>
      </w:r>
    </w:p>
    <w:p w14:paraId="37AD46B3" w14:textId="77777777" w:rsidR="0037654F" w:rsidRDefault="0037654F" w:rsidP="001E135E">
      <w:pPr>
        <w:pStyle w:val="Zkladntext"/>
        <w:numPr>
          <w:ilvl w:val="0"/>
          <w:numId w:val="5"/>
        </w:numPr>
        <w:tabs>
          <w:tab w:val="clear" w:pos="1192"/>
          <w:tab w:val="num" w:pos="1126"/>
        </w:tabs>
        <w:ind w:left="360" w:firstLine="66"/>
        <w:rPr>
          <w:szCs w:val="18"/>
        </w:rPr>
      </w:pPr>
      <w:r w:rsidRPr="00B50225">
        <w:rPr>
          <w:szCs w:val="18"/>
        </w:rPr>
        <w:t>možnosť previesť nevyužité daňové odpočty a iné daňové nároky do budúcich období.</w:t>
      </w:r>
    </w:p>
    <w:p w14:paraId="0D7E1A6C" w14:textId="77777777" w:rsidR="002A385F" w:rsidRDefault="002A385F" w:rsidP="001E135E">
      <w:pPr>
        <w:pStyle w:val="Zkladntext"/>
        <w:ind w:left="360" w:firstLine="66"/>
        <w:rPr>
          <w:szCs w:val="18"/>
        </w:rPr>
      </w:pPr>
    </w:p>
    <w:p w14:paraId="39C84919" w14:textId="77777777" w:rsidR="00162383" w:rsidRDefault="00162383" w:rsidP="001E135E">
      <w:pPr>
        <w:pStyle w:val="Zkladntext"/>
        <w:ind w:left="360" w:firstLine="66"/>
        <w:rPr>
          <w:szCs w:val="18"/>
        </w:rPr>
      </w:pPr>
      <w:r>
        <w:rPr>
          <w:szCs w:val="18"/>
        </w:rPr>
        <w:t>Odložená daňová pohľadávka ani odložený daňový záväzok sa neúčtuje pri</w:t>
      </w:r>
      <w:r w:rsidR="009B57D6">
        <w:rPr>
          <w:szCs w:val="18"/>
        </w:rPr>
        <w:t xml:space="preserve">: </w:t>
      </w:r>
    </w:p>
    <w:p w14:paraId="53A90FD5" w14:textId="77777777" w:rsidR="00162383" w:rsidRDefault="00162383" w:rsidP="00203EB6">
      <w:pPr>
        <w:pStyle w:val="Zkladntext"/>
        <w:numPr>
          <w:ilvl w:val="0"/>
          <w:numId w:val="10"/>
        </w:numPr>
        <w:tabs>
          <w:tab w:val="clear" w:pos="340"/>
          <w:tab w:val="num" w:pos="766"/>
        </w:tabs>
        <w:ind w:left="766"/>
        <w:rPr>
          <w:szCs w:val="18"/>
        </w:rPr>
      </w:pPr>
      <w:r>
        <w:rPr>
          <w:szCs w:val="18"/>
        </w:rPr>
        <w:t xml:space="preserve">dočasných rozdieloch pri prvotnom zaúčtovaní </w:t>
      </w:r>
      <w:r w:rsidR="000B6D83">
        <w:rPr>
          <w:szCs w:val="18"/>
        </w:rPr>
        <w:t xml:space="preserve">(angl. initial recognition) </w:t>
      </w:r>
      <w:r>
        <w:rPr>
          <w:szCs w:val="18"/>
        </w:rPr>
        <w:t>majetku alebo záväzku v účtovníctve, ak v čase prvotného zaúčtovania nemá tento účtovný prípad vplyv ani na výsledok hospodárenia ani na základ dane a</w:t>
      </w:r>
      <w:r w:rsidR="009B57D6">
        <w:rPr>
          <w:szCs w:val="18"/>
        </w:rPr>
        <w:t> </w:t>
      </w:r>
      <w:r>
        <w:rPr>
          <w:szCs w:val="18"/>
        </w:rPr>
        <w:t>zároveň</w:t>
      </w:r>
      <w:r w:rsidR="009B57D6">
        <w:rPr>
          <w:szCs w:val="18"/>
        </w:rPr>
        <w:t xml:space="preserve"> nejde o</w:t>
      </w:r>
      <w:r w:rsidR="009C1F30">
        <w:rPr>
          <w:szCs w:val="18"/>
        </w:rPr>
        <w:t> </w:t>
      </w:r>
      <w:r w:rsidR="009B57D6">
        <w:rPr>
          <w:szCs w:val="18"/>
        </w:rPr>
        <w:t>kombináciu</w:t>
      </w:r>
      <w:r w:rsidR="009C1F30">
        <w:rPr>
          <w:szCs w:val="18"/>
        </w:rPr>
        <w:t xml:space="preserve"> podnikov</w:t>
      </w:r>
      <w:r w:rsidR="009B57D6">
        <w:rPr>
          <w:szCs w:val="18"/>
        </w:rPr>
        <w:t xml:space="preserve"> (t. j.</w:t>
      </w:r>
      <w:r>
        <w:rPr>
          <w:szCs w:val="18"/>
        </w:rPr>
        <w:t xml:space="preserve"> </w:t>
      </w:r>
      <w:r w:rsidRPr="00162383">
        <w:rPr>
          <w:szCs w:val="18"/>
        </w:rPr>
        <w:t>nejde o účtovný prípad vznikajúci u kupujúceho pri kúpe podniku alebo časti podniku, prijímateľa vkladu podniku alebo časti podniku alebo u nástupníckej účtovnej jednotke pri zlúčení, splynutí alebo rozdelení</w:t>
      </w:r>
      <w:r w:rsidR="009B57D6">
        <w:rPr>
          <w:szCs w:val="18"/>
        </w:rPr>
        <w:t>)</w:t>
      </w:r>
      <w:r>
        <w:rPr>
          <w:szCs w:val="18"/>
        </w:rPr>
        <w:t>,</w:t>
      </w:r>
    </w:p>
    <w:p w14:paraId="17D150B9" w14:textId="77777777" w:rsidR="00162383" w:rsidRDefault="00162383" w:rsidP="00203EB6">
      <w:pPr>
        <w:pStyle w:val="Zkladntext"/>
        <w:numPr>
          <w:ilvl w:val="0"/>
          <w:numId w:val="10"/>
        </w:numPr>
        <w:tabs>
          <w:tab w:val="clear" w:pos="340"/>
          <w:tab w:val="num" w:pos="766"/>
        </w:tabs>
        <w:ind w:left="766"/>
        <w:rPr>
          <w:szCs w:val="18"/>
        </w:rPr>
      </w:pPr>
      <w:r>
        <w:rPr>
          <w:szCs w:val="18"/>
        </w:rPr>
        <w:t>dočasných rozdieloch súvisiacich s podielmi v</w:t>
      </w:r>
      <w:r w:rsidR="006878D4">
        <w:rPr>
          <w:szCs w:val="18"/>
        </w:rPr>
        <w:t> </w:t>
      </w:r>
      <w:r>
        <w:rPr>
          <w:szCs w:val="18"/>
        </w:rPr>
        <w:t>dcérskych</w:t>
      </w:r>
      <w:r w:rsidR="006878D4">
        <w:rPr>
          <w:szCs w:val="18"/>
        </w:rPr>
        <w:t xml:space="preserve">, </w:t>
      </w:r>
      <w:r w:rsidR="009B57D6">
        <w:rPr>
          <w:szCs w:val="18"/>
        </w:rPr>
        <w:t xml:space="preserve">spoločných a pridružených </w:t>
      </w:r>
      <w:r>
        <w:rPr>
          <w:szCs w:val="18"/>
        </w:rPr>
        <w:t>účtovných jednotkách,</w:t>
      </w:r>
      <w:r w:rsidR="009B57D6">
        <w:rPr>
          <w:szCs w:val="18"/>
        </w:rPr>
        <w:t xml:space="preserve"> </w:t>
      </w:r>
      <w:r>
        <w:rPr>
          <w:szCs w:val="18"/>
        </w:rPr>
        <w:t>ak Spoločnosť je schopná ovplyvniť vyrovnanie týchto dočasných rozdielov a je pravdepodobné, že tieto dočasné rozdiely nebudú vyrovnané v blízkej budúcnosti,</w:t>
      </w:r>
    </w:p>
    <w:p w14:paraId="541283BA" w14:textId="77777777" w:rsidR="00162383" w:rsidRDefault="00162383" w:rsidP="00203EB6">
      <w:pPr>
        <w:pStyle w:val="Zkladntext"/>
        <w:numPr>
          <w:ilvl w:val="0"/>
          <w:numId w:val="10"/>
        </w:numPr>
        <w:tabs>
          <w:tab w:val="clear" w:pos="340"/>
          <w:tab w:val="num" w:pos="766"/>
        </w:tabs>
        <w:ind w:left="766"/>
        <w:rPr>
          <w:szCs w:val="18"/>
        </w:rPr>
      </w:pPr>
      <w:r>
        <w:rPr>
          <w:szCs w:val="18"/>
        </w:rPr>
        <w:t xml:space="preserve">dočasných rozdieloch </w:t>
      </w:r>
      <w:r w:rsidR="00DA1E3B">
        <w:rPr>
          <w:szCs w:val="18"/>
        </w:rPr>
        <w:t>pri prvotnom zaúčtovaní goodwillu alebo záporného goodwillu.</w:t>
      </w:r>
    </w:p>
    <w:p w14:paraId="65544B16" w14:textId="77777777" w:rsidR="00DA1E3B" w:rsidRDefault="00DA1E3B" w:rsidP="00A31BBB">
      <w:pPr>
        <w:pStyle w:val="Zkladntext"/>
        <w:ind w:left="766"/>
        <w:rPr>
          <w:szCs w:val="18"/>
        </w:rPr>
      </w:pPr>
    </w:p>
    <w:p w14:paraId="6DD186FF" w14:textId="77777777" w:rsidR="0037654F" w:rsidRDefault="0037654F" w:rsidP="004C733F">
      <w:pPr>
        <w:pStyle w:val="Zkladntext"/>
      </w:pPr>
      <w:r w:rsidRPr="00A31BBB">
        <w:rPr>
          <w:szCs w:val="18"/>
        </w:rPr>
        <w:t xml:space="preserve">O odloženej daňovej pohľadávke </w:t>
      </w:r>
      <w:r>
        <w:rPr>
          <w:szCs w:val="18"/>
        </w:rPr>
        <w:t xml:space="preserve">z </w:t>
      </w:r>
      <w:r w:rsidRPr="00D06026">
        <w:rPr>
          <w:szCs w:val="18"/>
        </w:rPr>
        <w:t>odpočítateľnýc</w:t>
      </w:r>
      <w:r w:rsidRPr="00E963F8">
        <w:rPr>
          <w:szCs w:val="18"/>
        </w:rPr>
        <w:t>h</w:t>
      </w:r>
      <w:r w:rsidRPr="00A31BBB">
        <w:rPr>
          <w:szCs w:val="18"/>
        </w:rPr>
        <w:t xml:space="preserve"> dočasných rozdielov</w:t>
      </w:r>
      <w:r>
        <w:rPr>
          <w:szCs w:val="18"/>
        </w:rPr>
        <w:t>, z nevyužitých daňových strát a nevyužitých daňových odpočtov a iných daňových nárokov</w:t>
      </w:r>
      <w:r w:rsidRPr="00A31BBB">
        <w:rPr>
          <w:szCs w:val="18"/>
        </w:rPr>
        <w:t xml:space="preserve"> sa účtuje len vtedy, ak je pravdepodobné, že budúci základ dane, voči ktorému </w:t>
      </w:r>
      <w:r>
        <w:rPr>
          <w:szCs w:val="18"/>
        </w:rPr>
        <w:t xml:space="preserve">ich bude možné využiť, </w:t>
      </w:r>
      <w:r w:rsidRPr="00A31BBB">
        <w:rPr>
          <w:szCs w:val="18"/>
        </w:rPr>
        <w:t xml:space="preserve"> je dosiahnuteľný. Odložená daňová pohľadávka sa preveruje ku každému dňu, ku ktorému sa zostavuje účtovná závierka a znižuje sa vo výške, v akej je nepravdepodobné, že </w:t>
      </w:r>
      <w:r>
        <w:rPr>
          <w:szCs w:val="18"/>
        </w:rPr>
        <w:t xml:space="preserve">základ dane z príjmov </w:t>
      </w:r>
      <w:r w:rsidRPr="00A31BBB">
        <w:rPr>
          <w:szCs w:val="18"/>
        </w:rPr>
        <w:t>bude d</w:t>
      </w:r>
      <w:r>
        <w:rPr>
          <w:szCs w:val="18"/>
        </w:rPr>
        <w:t>osiahnutý.</w:t>
      </w:r>
      <w:r>
        <w:t xml:space="preserve"> </w:t>
      </w:r>
      <w:r w:rsidRPr="00CE19D0">
        <w:t>Pri výpočte odloženej dane sa použije sadzba dane z príjmov, o ktorej sa predpokladá, že bude platiť v čase vyrovnania odloženej dane</w:t>
      </w:r>
      <w:r>
        <w:t>.</w:t>
      </w:r>
    </w:p>
    <w:p w14:paraId="1A34D615" w14:textId="77777777" w:rsidR="0037654F" w:rsidRDefault="0037654F" w:rsidP="004D3B4A">
      <w:pPr>
        <w:pStyle w:val="Zkladntext"/>
      </w:pPr>
    </w:p>
    <w:p w14:paraId="78059767" w14:textId="77777777" w:rsidR="000D3FB1" w:rsidRDefault="000D3FB1" w:rsidP="004C733F">
      <w:pPr>
        <w:pStyle w:val="Zkladntext"/>
        <w:rPr>
          <w:szCs w:val="18"/>
        </w:rPr>
      </w:pPr>
      <w:r>
        <w:t xml:space="preserve">V súvahe sa odložená daňová pohľadávka a odložený daňový záväzok vykazujú samostatne. Ak sa vzťahujú na odloženú </w:t>
      </w:r>
      <w:r w:rsidR="0057747A" w:rsidRPr="00B50225">
        <w:rPr>
          <w:szCs w:val="18"/>
        </w:rPr>
        <w:t xml:space="preserve"> </w:t>
      </w:r>
      <w:r>
        <w:t xml:space="preserve">daň z príjmov toho istého daňovníka a ide o ten istý daňový úrad, môže sa vykázať len výsledný zostatok účtu 481 – Odložený daňový záväzok a odložená daňová pohľadávka. </w:t>
      </w:r>
    </w:p>
    <w:p w14:paraId="098E37F7" w14:textId="77777777" w:rsidR="00DF202B" w:rsidRPr="00B50225" w:rsidRDefault="00DF202B" w:rsidP="004D3B4A">
      <w:pPr>
        <w:pStyle w:val="Zkladntext"/>
        <w:rPr>
          <w:szCs w:val="18"/>
        </w:rPr>
      </w:pPr>
    </w:p>
    <w:p w14:paraId="3005C7C9" w14:textId="77777777" w:rsidR="004D3B4A" w:rsidRPr="00B50225" w:rsidRDefault="004D3B4A" w:rsidP="00203EB6">
      <w:pPr>
        <w:pStyle w:val="Pismenka"/>
        <w:numPr>
          <w:ilvl w:val="0"/>
          <w:numId w:val="13"/>
        </w:numPr>
        <w:rPr>
          <w:szCs w:val="18"/>
        </w:rPr>
      </w:pPr>
      <w:r w:rsidRPr="00B50225">
        <w:rPr>
          <w:szCs w:val="18"/>
        </w:rPr>
        <w:t>Výdavky budúcich období a výnosy budúcich období</w:t>
      </w:r>
    </w:p>
    <w:p w14:paraId="68CE47AD" w14:textId="77777777" w:rsidR="004D3B4A" w:rsidRPr="00B50225" w:rsidRDefault="004D3B4A" w:rsidP="004C733F">
      <w:pPr>
        <w:pStyle w:val="Zkladntext"/>
        <w:rPr>
          <w:szCs w:val="18"/>
        </w:rPr>
      </w:pPr>
      <w:r w:rsidRPr="00B50225">
        <w:rPr>
          <w:szCs w:val="18"/>
        </w:rPr>
        <w:t>Výdavky budúcich období a výnosy budúcich období sa vykazujú vo výške, ktorá je potrebná na dodržanie zásady vecnej a časovej súvislosti s účtovným obdobím.</w:t>
      </w:r>
    </w:p>
    <w:p w14:paraId="4CA0B9FF" w14:textId="77777777" w:rsidR="002A385F" w:rsidRDefault="002A385F" w:rsidP="001E135E">
      <w:pPr>
        <w:pStyle w:val="Zkladntext"/>
        <w:ind w:left="0"/>
        <w:rPr>
          <w:szCs w:val="18"/>
        </w:rPr>
      </w:pPr>
    </w:p>
    <w:p w14:paraId="4D0C5908" w14:textId="77777777" w:rsidR="004D3B4A" w:rsidRPr="00891481" w:rsidRDefault="004D3B4A" w:rsidP="00203EB6">
      <w:pPr>
        <w:pStyle w:val="Pismenka"/>
        <w:numPr>
          <w:ilvl w:val="0"/>
          <w:numId w:val="13"/>
        </w:numPr>
        <w:rPr>
          <w:szCs w:val="18"/>
        </w:rPr>
      </w:pPr>
      <w:r w:rsidRPr="00FD3474">
        <w:rPr>
          <w:szCs w:val="18"/>
        </w:rPr>
        <w:t>Cudzia mena</w:t>
      </w:r>
    </w:p>
    <w:p w14:paraId="6DC0693C" w14:textId="77777777" w:rsidR="004D3B4A" w:rsidRPr="001E135E" w:rsidRDefault="004D3B4A" w:rsidP="001E135E">
      <w:pPr>
        <w:pStyle w:val="Pismenka"/>
        <w:numPr>
          <w:ilvl w:val="0"/>
          <w:numId w:val="0"/>
        </w:numPr>
        <w:ind w:left="426"/>
      </w:pPr>
      <w:r w:rsidRPr="001E135E">
        <w:rPr>
          <w:b w:val="0"/>
        </w:rPr>
        <w:t>Majetok a záväzky vyjadrené v cudzej mene sa ku dňu uskutočnenia účtovného prípadu prepočítavajú na menu euro referenčným výmenným kurzom určeným a</w:t>
      </w:r>
      <w:r w:rsidR="0037654F" w:rsidRPr="001E135E">
        <w:rPr>
          <w:b w:val="0"/>
        </w:rPr>
        <w:t> </w:t>
      </w:r>
      <w:r w:rsidRPr="001E135E">
        <w:rPr>
          <w:b w:val="0"/>
        </w:rPr>
        <w:t>vyhláseným</w:t>
      </w:r>
      <w:r w:rsidR="0037654F" w:rsidRPr="001E135E">
        <w:rPr>
          <w:b w:val="0"/>
        </w:rPr>
        <w:t xml:space="preserve"> Európskou centrálnou bankou alebo</w:t>
      </w:r>
      <w:r w:rsidRPr="001E135E">
        <w:rPr>
          <w:b w:val="0"/>
        </w:rPr>
        <w:t xml:space="preserve"> Národnou bankou Slovenska v deň predchádzajúci dňu uskutočnenia účtovného prípadu</w:t>
      </w:r>
      <w:r w:rsidR="000E08F9" w:rsidRPr="001E135E">
        <w:rPr>
          <w:b w:val="0"/>
        </w:rPr>
        <w:t xml:space="preserve"> (ďalej ako referenčný kurz).</w:t>
      </w:r>
    </w:p>
    <w:p w14:paraId="09922121" w14:textId="77777777" w:rsidR="00994CF3" w:rsidRPr="001E135E" w:rsidRDefault="00994CF3" w:rsidP="001E135E">
      <w:pPr>
        <w:pStyle w:val="Pismenka"/>
        <w:numPr>
          <w:ilvl w:val="0"/>
          <w:numId w:val="0"/>
        </w:numPr>
        <w:ind w:left="426"/>
      </w:pPr>
    </w:p>
    <w:p w14:paraId="460DAC0E" w14:textId="77777777" w:rsidR="001E27A6" w:rsidRPr="001E135E" w:rsidRDefault="001E27A6" w:rsidP="001E135E">
      <w:pPr>
        <w:pStyle w:val="Pismenka"/>
        <w:numPr>
          <w:ilvl w:val="0"/>
          <w:numId w:val="0"/>
        </w:numPr>
        <w:ind w:left="426"/>
      </w:pPr>
      <w:r w:rsidRPr="001E135E">
        <w:rPr>
          <w:b w:val="0"/>
        </w:rPr>
        <w:t>Na ocenenie prírastku cudzej meny nakúpenej za euro sa použije kurz, za ktorý bola táto cudzia mena nakúpená.</w:t>
      </w:r>
    </w:p>
    <w:p w14:paraId="158E705A" w14:textId="77777777" w:rsidR="001E27A6" w:rsidRDefault="001E27A6" w:rsidP="0037654F">
      <w:pPr>
        <w:pStyle w:val="Zkladntext"/>
        <w:rPr>
          <w:szCs w:val="18"/>
        </w:rPr>
      </w:pPr>
    </w:p>
    <w:p w14:paraId="1478E951" w14:textId="77777777" w:rsidR="0037654F" w:rsidRPr="00092E6F" w:rsidRDefault="0037654F" w:rsidP="0037654F">
      <w:pPr>
        <w:pStyle w:val="Pismenka"/>
        <w:numPr>
          <w:ilvl w:val="0"/>
          <w:numId w:val="0"/>
        </w:numPr>
        <w:ind w:left="426"/>
      </w:pPr>
      <w:r w:rsidRPr="00F53D2F">
        <w:rPr>
          <w:b w:val="0"/>
        </w:rPr>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w:t>
      </w:r>
    </w:p>
    <w:p w14:paraId="7D9B79E0" w14:textId="77777777" w:rsidR="0037654F" w:rsidRPr="000106BA" w:rsidRDefault="0037654F" w:rsidP="0037654F">
      <w:pPr>
        <w:pStyle w:val="Pismenka"/>
        <w:numPr>
          <w:ilvl w:val="0"/>
          <w:numId w:val="0"/>
        </w:numPr>
        <w:ind w:left="426"/>
      </w:pPr>
    </w:p>
    <w:p w14:paraId="509F8215" w14:textId="77777777" w:rsidR="0037654F" w:rsidRDefault="0037654F" w:rsidP="0037654F">
      <w:pPr>
        <w:pStyle w:val="Pismenka"/>
        <w:numPr>
          <w:ilvl w:val="0"/>
          <w:numId w:val="0"/>
        </w:numPr>
        <w:ind w:left="426"/>
        <w:rPr>
          <w:b w:val="0"/>
        </w:rPr>
      </w:pPr>
      <w:r w:rsidRPr="00F53D2F">
        <w:rPr>
          <w:b w:val="0"/>
        </w:rPr>
        <w:t>Prijaté a poskytnuté preddavky v cudzej mene na účet zriadený v eurách a z účtu zriadeného v eurách sa prepočítavajú na menu euro kurzom, za ktorý boli tieto hodnoty nakúpené alebo predané.</w:t>
      </w:r>
    </w:p>
    <w:p w14:paraId="124E3546" w14:textId="77777777" w:rsidR="0037654F" w:rsidRPr="00092E6F" w:rsidRDefault="0037654F" w:rsidP="0037654F">
      <w:pPr>
        <w:pStyle w:val="Pismenka"/>
        <w:numPr>
          <w:ilvl w:val="0"/>
          <w:numId w:val="0"/>
        </w:numPr>
        <w:ind w:left="426"/>
      </w:pPr>
    </w:p>
    <w:p w14:paraId="5D5E8982" w14:textId="77777777" w:rsidR="008D38F3" w:rsidRPr="00092E6F" w:rsidRDefault="008D38F3" w:rsidP="0037654F">
      <w:pPr>
        <w:pStyle w:val="Pismenka"/>
        <w:numPr>
          <w:ilvl w:val="0"/>
          <w:numId w:val="0"/>
        </w:numPr>
        <w:ind w:left="426"/>
      </w:pPr>
      <w:r w:rsidRPr="00F53D2F">
        <w:rPr>
          <w:b w:val="0"/>
        </w:rPr>
        <w:t xml:space="preserve">Ku dňu, ku ktorému sa zostavuje účtovná závierka, sa už neprepočítavajú. </w:t>
      </w:r>
    </w:p>
    <w:p w14:paraId="0ECE1A38" w14:textId="77777777" w:rsidR="00F830A8" w:rsidRPr="000106BA" w:rsidRDefault="00F830A8" w:rsidP="0037654F">
      <w:pPr>
        <w:pStyle w:val="Pismenka"/>
        <w:numPr>
          <w:ilvl w:val="0"/>
          <w:numId w:val="0"/>
        </w:numPr>
        <w:ind w:left="426"/>
      </w:pPr>
    </w:p>
    <w:p w14:paraId="13D08F98" w14:textId="77777777" w:rsidR="004D3B4A" w:rsidRDefault="004D3B4A" w:rsidP="0037654F">
      <w:pPr>
        <w:pStyle w:val="Pismenka"/>
        <w:numPr>
          <w:ilvl w:val="0"/>
          <w:numId w:val="0"/>
        </w:numPr>
        <w:ind w:left="426"/>
        <w:rPr>
          <w:b w:val="0"/>
        </w:rPr>
      </w:pPr>
      <w:r w:rsidRPr="00F53D2F">
        <w:rPr>
          <w:b w:val="0"/>
        </w:rPr>
        <w:t xml:space="preserve">Majetok a záväzky vyjadrené v cudzej mene (okrem prijatých a poskytnutých preddavkov) sa ku dňu, ku ktorému sa zostavuje účtovná závierka, prepočítavajú na menu euro referenčným výmenným kurzom určeným a vyhláseným Národnou bankou Slovenska v deň, ku ktorému sa zostavuje účtovná závierka, a účtujú sa s vplyvom na výsledok hospodárenia. </w:t>
      </w:r>
    </w:p>
    <w:p w14:paraId="43216501" w14:textId="77777777" w:rsidR="003C0575" w:rsidRDefault="003C0575" w:rsidP="0037654F">
      <w:pPr>
        <w:pStyle w:val="Pismenka"/>
        <w:numPr>
          <w:ilvl w:val="0"/>
          <w:numId w:val="0"/>
        </w:numPr>
        <w:ind w:left="426"/>
        <w:rPr>
          <w:b w:val="0"/>
        </w:rPr>
      </w:pPr>
    </w:p>
    <w:p w14:paraId="732CA656" w14:textId="77777777" w:rsidR="004D3B4A" w:rsidRDefault="004D3B4A" w:rsidP="00203EB6">
      <w:pPr>
        <w:pStyle w:val="Pismenka"/>
        <w:numPr>
          <w:ilvl w:val="0"/>
          <w:numId w:val="13"/>
        </w:numPr>
        <w:ind w:hanging="436"/>
        <w:rPr>
          <w:szCs w:val="18"/>
        </w:rPr>
      </w:pPr>
      <w:r w:rsidRPr="00A31BBB">
        <w:rPr>
          <w:szCs w:val="18"/>
        </w:rPr>
        <w:t>Výnosy</w:t>
      </w:r>
    </w:p>
    <w:p w14:paraId="12F61C51" w14:textId="77777777" w:rsidR="006B7A33" w:rsidRDefault="006B7A33" w:rsidP="006B7A33">
      <w:pPr>
        <w:pStyle w:val="Pismenka"/>
        <w:numPr>
          <w:ilvl w:val="0"/>
          <w:numId w:val="0"/>
        </w:numPr>
        <w:ind w:left="360" w:hanging="360"/>
        <w:rPr>
          <w:szCs w:val="18"/>
        </w:rPr>
      </w:pPr>
    </w:p>
    <w:p w14:paraId="06A918A2" w14:textId="77777777" w:rsidR="00B33494" w:rsidRDefault="00B33494" w:rsidP="001E135E">
      <w:pPr>
        <w:pStyle w:val="Pismenka"/>
        <w:numPr>
          <w:ilvl w:val="0"/>
          <w:numId w:val="0"/>
        </w:numPr>
        <w:ind w:left="426"/>
        <w:rPr>
          <w:b w:val="0"/>
        </w:rPr>
      </w:pPr>
      <w:r w:rsidRPr="0032679B">
        <w:rPr>
          <w:b w:val="0"/>
        </w:rPr>
        <w:t>Tržby za vlastné výkony a tovar neobsahujú daň z pridanej hodnoty. Sú tiež znížené o zľavy a zrážky (rabaty, bonusy,  dobropisy a pod.), bez ohľadu na to, či zákazník mal vopred na zľavu nárok, alebo či ide o dodatočne uznanú zľavu.</w:t>
      </w:r>
      <w:r w:rsidR="0032679B" w:rsidRPr="0032679B">
        <w:rPr>
          <w:b w:val="0"/>
        </w:rPr>
        <w:t xml:space="preserve"> Tržby za vlastné výkony a tovar sú znížené o skonto v prípade, ak zákazník splní dohodnutú platobnú podmienku.</w:t>
      </w:r>
    </w:p>
    <w:p w14:paraId="2022C416" w14:textId="77777777" w:rsidR="008A1BA8" w:rsidRDefault="008A1BA8" w:rsidP="0037654F">
      <w:pPr>
        <w:pStyle w:val="Pismenka"/>
        <w:numPr>
          <w:ilvl w:val="0"/>
          <w:numId w:val="0"/>
        </w:numPr>
        <w:ind w:left="426"/>
        <w:rPr>
          <w:b w:val="0"/>
        </w:rPr>
      </w:pPr>
    </w:p>
    <w:p w14:paraId="70C95389" w14:textId="77777777" w:rsidR="008A1BA8" w:rsidRPr="002A385F" w:rsidRDefault="008A1BA8" w:rsidP="0037654F">
      <w:pPr>
        <w:pStyle w:val="Pismenka"/>
        <w:numPr>
          <w:ilvl w:val="0"/>
          <w:numId w:val="0"/>
        </w:numPr>
        <w:ind w:left="426"/>
        <w:rPr>
          <w:b w:val="0"/>
        </w:rPr>
      </w:pPr>
      <w:r w:rsidRPr="002A385F">
        <w:rPr>
          <w:b w:val="0"/>
        </w:rPr>
        <w:t>Tržby z predaja výrobkov a tovaru sa vyka</w:t>
      </w:r>
      <w:r w:rsidR="008D38F3" w:rsidRPr="002A385F">
        <w:rPr>
          <w:b w:val="0"/>
        </w:rPr>
        <w:t xml:space="preserve">zujú v deň splnenia dodávky podľa Obchodného zákonníka, podľa Incoterms alebo iných podmienok dohodnutých v zmluve. </w:t>
      </w:r>
    </w:p>
    <w:p w14:paraId="76969CE9" w14:textId="77777777" w:rsidR="00DF202B" w:rsidRDefault="00DF202B" w:rsidP="0037654F">
      <w:pPr>
        <w:pStyle w:val="Pismenka"/>
        <w:numPr>
          <w:ilvl w:val="0"/>
          <w:numId w:val="0"/>
        </w:numPr>
        <w:ind w:left="426"/>
        <w:rPr>
          <w:b w:val="0"/>
        </w:rPr>
      </w:pPr>
    </w:p>
    <w:p w14:paraId="0B0E9773" w14:textId="77777777" w:rsidR="00DF202B" w:rsidRDefault="00DF202B" w:rsidP="0037654F">
      <w:pPr>
        <w:pStyle w:val="Pismenka"/>
        <w:numPr>
          <w:ilvl w:val="0"/>
          <w:numId w:val="0"/>
        </w:numPr>
        <w:ind w:left="426"/>
        <w:rPr>
          <w:b w:val="0"/>
        </w:rPr>
      </w:pPr>
      <w:r>
        <w:rPr>
          <w:b w:val="0"/>
        </w:rPr>
        <w:t>Tržby z predaja služieb sa vykazujú v účtovnom období, v ktorom boli služby poskytnuté.</w:t>
      </w:r>
    </w:p>
    <w:p w14:paraId="49D4D38B" w14:textId="77777777" w:rsidR="00DF202B" w:rsidRPr="002A385F" w:rsidRDefault="00DF202B" w:rsidP="004C733F">
      <w:pPr>
        <w:pStyle w:val="Pismenka"/>
        <w:numPr>
          <w:ilvl w:val="0"/>
          <w:numId w:val="0"/>
        </w:numPr>
        <w:ind w:left="426"/>
        <w:rPr>
          <w:b w:val="0"/>
        </w:rPr>
      </w:pPr>
      <w:r w:rsidRPr="001E135E">
        <w:rPr>
          <w:b w:val="0"/>
        </w:rPr>
        <w:t>Výnosové úroky sa účtujú rovnomerne v účtovných obdobiach, ktorých sa vecne a časovo týkajú</w:t>
      </w:r>
      <w:r w:rsidR="0037654F">
        <w:rPr>
          <w:b w:val="0"/>
        </w:rPr>
        <w:t>.</w:t>
      </w:r>
    </w:p>
    <w:p w14:paraId="04C46141" w14:textId="77777777" w:rsidR="00DF202B" w:rsidRDefault="00DF202B" w:rsidP="00AB1CF7">
      <w:pPr>
        <w:pStyle w:val="Pismenka"/>
        <w:numPr>
          <w:ilvl w:val="0"/>
          <w:numId w:val="0"/>
        </w:numPr>
        <w:ind w:left="426"/>
        <w:rPr>
          <w:b w:val="0"/>
        </w:rPr>
      </w:pPr>
    </w:p>
    <w:p w14:paraId="7CD3A159" w14:textId="77777777" w:rsidR="0040522D" w:rsidRDefault="0040522D" w:rsidP="00203EB6">
      <w:pPr>
        <w:pStyle w:val="Pismenka"/>
        <w:numPr>
          <w:ilvl w:val="0"/>
          <w:numId w:val="13"/>
        </w:numPr>
        <w:rPr>
          <w:szCs w:val="18"/>
        </w:rPr>
      </w:pPr>
      <w:bookmarkStart w:id="11" w:name="_Toc530739900"/>
      <w:r w:rsidRPr="00A31BBB">
        <w:rPr>
          <w:szCs w:val="18"/>
        </w:rPr>
        <w:t>Porovnateľné údaje</w:t>
      </w:r>
    </w:p>
    <w:p w14:paraId="5DE1D003" w14:textId="77777777" w:rsidR="00596FF7" w:rsidRPr="00AB1CF7" w:rsidRDefault="00596FF7" w:rsidP="00F53D2F">
      <w:pPr>
        <w:pStyle w:val="Zkladntext"/>
        <w:rPr>
          <w:b/>
          <w:szCs w:val="18"/>
        </w:rPr>
      </w:pPr>
      <w:r w:rsidRPr="00AB1CF7">
        <w:rPr>
          <w:szCs w:val="18"/>
        </w:rPr>
        <w:t xml:space="preserve">Ak v dôsledku zmeny účtovných metód a účtovných zásad nie sú hodnoty za bezprostredne predchádzajúce účtovné obdobie v jednotlivých súčastiach účtovnej závierky porovnateľné, uvádza sa vysvetlenie o neporovnateľných hodnotách v poznámkach. </w:t>
      </w:r>
    </w:p>
    <w:p w14:paraId="3AF5E685" w14:textId="77777777" w:rsidR="004F7A8F" w:rsidRDefault="004F7A8F" w:rsidP="0028408E">
      <w:pPr>
        <w:pStyle w:val="Pismenka"/>
        <w:numPr>
          <w:ilvl w:val="0"/>
          <w:numId w:val="0"/>
        </w:numPr>
        <w:ind w:left="360"/>
        <w:rPr>
          <w:b w:val="0"/>
          <w:szCs w:val="18"/>
        </w:rPr>
      </w:pPr>
    </w:p>
    <w:p w14:paraId="06995795" w14:textId="77777777" w:rsidR="00003DEF" w:rsidRPr="00032D7F" w:rsidRDefault="00003DEF" w:rsidP="00203EB6">
      <w:pPr>
        <w:pStyle w:val="Pismenka"/>
        <w:numPr>
          <w:ilvl w:val="0"/>
          <w:numId w:val="13"/>
        </w:numPr>
        <w:rPr>
          <w:szCs w:val="18"/>
        </w:rPr>
      </w:pPr>
      <w:r w:rsidRPr="00032D7F">
        <w:rPr>
          <w:szCs w:val="18"/>
        </w:rPr>
        <w:t>Oprava chýb minulých období</w:t>
      </w:r>
    </w:p>
    <w:p w14:paraId="43C1ABBF" w14:textId="77777777" w:rsidR="00003DEF" w:rsidRDefault="00003DEF" w:rsidP="00A31BBB">
      <w:pPr>
        <w:pStyle w:val="Zkladntext"/>
        <w:rPr>
          <w:szCs w:val="18"/>
        </w:rPr>
      </w:pPr>
      <w:r w:rsidRPr="00BF511F">
        <w:rPr>
          <w:szCs w:val="18"/>
        </w:rPr>
        <w:t xml:space="preserve">Ak Spoločnosť zistí v bežnom účtovnom období významnú chybu týkajúcu sa minulých účtovných období, opraví túto chybu na účtoch </w:t>
      </w:r>
      <w:r w:rsidR="00D6732C" w:rsidRPr="00BF511F">
        <w:rPr>
          <w:szCs w:val="18"/>
        </w:rPr>
        <w:t xml:space="preserve">428 - </w:t>
      </w:r>
      <w:r w:rsidRPr="00BF511F">
        <w:rPr>
          <w:szCs w:val="18"/>
        </w:rPr>
        <w:t>Nerozdelený zisk minulých rokov a</w:t>
      </w:r>
      <w:r w:rsidR="00D6732C" w:rsidRPr="006F693B">
        <w:rPr>
          <w:szCs w:val="18"/>
        </w:rPr>
        <w:t xml:space="preserve"> 429 - </w:t>
      </w:r>
      <w:r w:rsidRPr="006F693B">
        <w:rPr>
          <w:szCs w:val="18"/>
        </w:rPr>
        <w:t xml:space="preserve">Neuhradená strata minulých rokov, t. j. bez vplyvu na výsledok hospodárenia v bežnom účtovnom období. Opravy nevýznamných chýb minulých účtovných období sa účtujú </w:t>
      </w:r>
      <w:r w:rsidR="00411EDB" w:rsidRPr="006F693B">
        <w:rPr>
          <w:szCs w:val="18"/>
        </w:rPr>
        <w:t>v</w:t>
      </w:r>
      <w:r w:rsidR="00411EDB">
        <w:rPr>
          <w:szCs w:val="18"/>
        </w:rPr>
        <w:t> </w:t>
      </w:r>
      <w:r w:rsidRPr="006F693B">
        <w:rPr>
          <w:szCs w:val="18"/>
        </w:rPr>
        <w:t xml:space="preserve">bežnom účtovnom období na príslušný nákladový alebo výnosový účet. </w:t>
      </w:r>
    </w:p>
    <w:p w14:paraId="77E69633" w14:textId="77777777" w:rsidR="00896A20" w:rsidRDefault="00896A20" w:rsidP="00A31BBB">
      <w:pPr>
        <w:pStyle w:val="Zkladntext"/>
        <w:rPr>
          <w:szCs w:val="18"/>
        </w:rPr>
      </w:pPr>
    </w:p>
    <w:p w14:paraId="641D1E3B" w14:textId="77777777" w:rsidR="000E17F5" w:rsidRDefault="00896A20" w:rsidP="000E17F5">
      <w:pPr>
        <w:pStyle w:val="Zkladntext"/>
        <w:rPr>
          <w:szCs w:val="18"/>
        </w:rPr>
      </w:pPr>
      <w:r w:rsidRPr="000E17F5">
        <w:rPr>
          <w:szCs w:val="18"/>
        </w:rPr>
        <w:t>V roku 20</w:t>
      </w:r>
      <w:r w:rsidR="008E3755">
        <w:rPr>
          <w:szCs w:val="18"/>
        </w:rPr>
        <w:t>2</w:t>
      </w:r>
      <w:r w:rsidR="00BE260A">
        <w:rPr>
          <w:szCs w:val="18"/>
        </w:rPr>
        <w:t>1</w:t>
      </w:r>
      <w:r w:rsidRPr="000E17F5">
        <w:rPr>
          <w:szCs w:val="18"/>
        </w:rPr>
        <w:t xml:space="preserve"> Spoločnosť neúčtovala o oprave významných chýb minulých období</w:t>
      </w:r>
      <w:r w:rsidR="000E17F5" w:rsidRPr="000E17F5">
        <w:rPr>
          <w:szCs w:val="18"/>
        </w:rPr>
        <w:t>.</w:t>
      </w:r>
    </w:p>
    <w:p w14:paraId="4C1DB971" w14:textId="77777777" w:rsidR="0037654F" w:rsidRPr="000E17F5" w:rsidRDefault="0037654F" w:rsidP="000E17F5">
      <w:pPr>
        <w:pStyle w:val="Zkladntext"/>
        <w:rPr>
          <w:szCs w:val="18"/>
        </w:rPr>
      </w:pPr>
    </w:p>
    <w:p w14:paraId="2B5FEF21" w14:textId="77777777" w:rsidR="000E17F5" w:rsidRPr="000E17F5" w:rsidRDefault="000E17F5" w:rsidP="000E17F5">
      <w:pPr>
        <w:pStyle w:val="Zkladntext"/>
        <w:rPr>
          <w:szCs w:val="18"/>
        </w:rPr>
      </w:pPr>
    </w:p>
    <w:p w14:paraId="1A659EFB" w14:textId="77777777" w:rsidR="004D3B4A" w:rsidRPr="000C06DB" w:rsidRDefault="004D3B4A" w:rsidP="00B50225">
      <w:pPr>
        <w:pStyle w:val="Nadpis1"/>
        <w:tabs>
          <w:tab w:val="num" w:pos="360"/>
        </w:tabs>
        <w:ind w:left="360"/>
        <w:rPr>
          <w:szCs w:val="18"/>
        </w:rPr>
      </w:pPr>
      <w:r w:rsidRPr="000C06DB">
        <w:rPr>
          <w:szCs w:val="18"/>
        </w:rPr>
        <w:t>infor</w:t>
      </w:r>
      <w:r w:rsidR="003226A5" w:rsidRPr="000C06DB">
        <w:rPr>
          <w:szCs w:val="18"/>
        </w:rPr>
        <w:t>má</w:t>
      </w:r>
      <w:r w:rsidRPr="000C06DB">
        <w:rPr>
          <w:szCs w:val="18"/>
        </w:rPr>
        <w:t>ci</w:t>
      </w:r>
      <w:r w:rsidR="00F671E6" w:rsidRPr="000C06DB">
        <w:rPr>
          <w:szCs w:val="18"/>
        </w:rPr>
        <w:t xml:space="preserve">E K POLOŽKÁM </w:t>
      </w:r>
      <w:r w:rsidRPr="000C06DB">
        <w:rPr>
          <w:szCs w:val="18"/>
        </w:rPr>
        <w:t>súvahy</w:t>
      </w:r>
      <w:bookmarkEnd w:id="11"/>
      <w:r w:rsidR="00E91C09" w:rsidRPr="000C06DB">
        <w:rPr>
          <w:szCs w:val="18"/>
        </w:rPr>
        <w:t xml:space="preserve"> a VÝKAZU ZISKOV A STRÁT</w:t>
      </w:r>
    </w:p>
    <w:p w14:paraId="4790BC6E" w14:textId="77777777" w:rsidR="004D3B4A" w:rsidRPr="00E0365F" w:rsidRDefault="004D3B4A" w:rsidP="004D3B4A">
      <w:pPr>
        <w:pStyle w:val="Hlavika"/>
        <w:numPr>
          <w:ilvl w:val="12"/>
          <w:numId w:val="0"/>
        </w:numPr>
        <w:jc w:val="both"/>
        <w:rPr>
          <w:sz w:val="18"/>
          <w:szCs w:val="18"/>
        </w:rPr>
      </w:pPr>
    </w:p>
    <w:p w14:paraId="1699991C" w14:textId="77777777" w:rsidR="00B62963" w:rsidRPr="000D0300" w:rsidRDefault="000F4640" w:rsidP="00203EB6">
      <w:pPr>
        <w:pStyle w:val="Pismenka"/>
        <w:numPr>
          <w:ilvl w:val="0"/>
          <w:numId w:val="23"/>
        </w:numPr>
        <w:rPr>
          <w:szCs w:val="18"/>
        </w:rPr>
      </w:pPr>
      <w:bookmarkStart w:id="12" w:name="_MON_1500889926"/>
      <w:bookmarkStart w:id="13" w:name="_Toc530739909"/>
      <w:bookmarkEnd w:id="12"/>
      <w:r w:rsidRPr="000D0300">
        <w:rPr>
          <w:szCs w:val="18"/>
        </w:rPr>
        <w:t>Z</w:t>
      </w:r>
      <w:r w:rsidR="00491AF0" w:rsidRPr="000D0300">
        <w:rPr>
          <w:szCs w:val="18"/>
        </w:rPr>
        <w:t>áväzky</w:t>
      </w:r>
      <w:bookmarkEnd w:id="13"/>
    </w:p>
    <w:p w14:paraId="1D939626" w14:textId="77777777" w:rsidR="004C0F07" w:rsidRPr="000D0300" w:rsidRDefault="004C0F07" w:rsidP="00491AF0">
      <w:pPr>
        <w:pStyle w:val="Zkladntext"/>
        <w:rPr>
          <w:szCs w:val="18"/>
        </w:rPr>
      </w:pPr>
    </w:p>
    <w:p w14:paraId="41F3F484" w14:textId="77777777" w:rsidR="00491AF0" w:rsidRPr="000D0300" w:rsidRDefault="00491AF0" w:rsidP="00491AF0">
      <w:pPr>
        <w:pStyle w:val="Zkladntext"/>
        <w:rPr>
          <w:szCs w:val="18"/>
        </w:rPr>
      </w:pPr>
      <w:r w:rsidRPr="000D0300">
        <w:rPr>
          <w:szCs w:val="18"/>
        </w:rPr>
        <w:t xml:space="preserve">Štruktúra záväzkov </w:t>
      </w:r>
      <w:r w:rsidR="008A3F3F" w:rsidRPr="000D0300">
        <w:rPr>
          <w:szCs w:val="18"/>
        </w:rPr>
        <w:t xml:space="preserve">(okrem </w:t>
      </w:r>
      <w:r w:rsidR="00CC6436" w:rsidRPr="000D0300">
        <w:rPr>
          <w:szCs w:val="18"/>
        </w:rPr>
        <w:t xml:space="preserve">záväzkov zo </w:t>
      </w:r>
      <w:r w:rsidR="00CA7F80" w:rsidRPr="000D0300">
        <w:rPr>
          <w:szCs w:val="18"/>
        </w:rPr>
        <w:t>sociálneho fondu</w:t>
      </w:r>
      <w:r w:rsidR="00B57EE9" w:rsidRPr="000D0300">
        <w:rPr>
          <w:szCs w:val="18"/>
        </w:rPr>
        <w:t xml:space="preserve"> a </w:t>
      </w:r>
      <w:r w:rsidR="00AF03E0" w:rsidRPr="000D0300">
        <w:rPr>
          <w:szCs w:val="18"/>
        </w:rPr>
        <w:t>odloženého daňového záväzku</w:t>
      </w:r>
      <w:r w:rsidR="008A3F3F" w:rsidRPr="000D0300">
        <w:rPr>
          <w:szCs w:val="18"/>
        </w:rPr>
        <w:t xml:space="preserve">) </w:t>
      </w:r>
      <w:r w:rsidRPr="000D0300">
        <w:rPr>
          <w:szCs w:val="18"/>
        </w:rPr>
        <w:t>podľa zostatkovej doby splatnosti je uvedená v nasledujúcom prehľade:</w:t>
      </w:r>
    </w:p>
    <w:p w14:paraId="46F83515" w14:textId="77777777" w:rsidR="003F0494" w:rsidRPr="004C67A1" w:rsidRDefault="003F0494" w:rsidP="00491AF0">
      <w:pPr>
        <w:pStyle w:val="Zkladntext"/>
        <w:rPr>
          <w:szCs w:val="18"/>
        </w:rPr>
      </w:pPr>
    </w:p>
    <w:bookmarkStart w:id="14" w:name="_MON_1508918652"/>
    <w:bookmarkEnd w:id="14"/>
    <w:p w14:paraId="3B194B42" w14:textId="77777777" w:rsidR="00CE5955" w:rsidRPr="000D0300" w:rsidRDefault="00BE260A" w:rsidP="00491AF0">
      <w:pPr>
        <w:pStyle w:val="Zkladntext"/>
        <w:rPr>
          <w:szCs w:val="18"/>
        </w:rPr>
      </w:pPr>
      <w:r w:rsidRPr="008E3755">
        <w:rPr>
          <w:color w:val="FF0000"/>
          <w:szCs w:val="18"/>
        </w:rPr>
        <w:object w:dxaOrig="8775" w:dyaOrig="2369" w14:anchorId="3355F97B">
          <v:shape id="_x0000_i1028" type="#_x0000_t75" style="width:438pt;height:120pt" o:ole="">
            <v:imagedata r:id="rId17" o:title=""/>
          </v:shape>
          <o:OLEObject Type="Embed" ProgID="Excel.Sheet.12" ShapeID="_x0000_i1028" DrawAspect="Content" ObjectID="_1709613033" r:id="rId18"/>
        </w:object>
      </w:r>
    </w:p>
    <w:p w14:paraId="5468FAA4" w14:textId="77777777" w:rsidR="0040497D" w:rsidRPr="00BC60EE" w:rsidRDefault="0040497D" w:rsidP="00491AF0">
      <w:pPr>
        <w:pStyle w:val="Zkladntext"/>
        <w:rPr>
          <w:szCs w:val="18"/>
        </w:rPr>
      </w:pPr>
    </w:p>
    <w:p w14:paraId="5A645359" w14:textId="77777777" w:rsidR="00894BAD" w:rsidRPr="000C3B7B" w:rsidRDefault="00894BAD" w:rsidP="002B170C">
      <w:pPr>
        <w:pStyle w:val="Zkladntext"/>
        <w:rPr>
          <w:szCs w:val="18"/>
        </w:rPr>
      </w:pPr>
    </w:p>
    <w:p w14:paraId="55DE5B24" w14:textId="77777777" w:rsidR="0000290B" w:rsidRDefault="00F4619A" w:rsidP="00B50225">
      <w:pPr>
        <w:pStyle w:val="Nadpis1"/>
        <w:tabs>
          <w:tab w:val="num" w:pos="360"/>
        </w:tabs>
        <w:spacing w:before="240" w:after="60"/>
        <w:ind w:left="360"/>
        <w:rPr>
          <w:szCs w:val="18"/>
        </w:rPr>
      </w:pPr>
      <w:bookmarkStart w:id="15" w:name="_MON_1405949598"/>
      <w:bookmarkStart w:id="16" w:name="_MON_1500378563"/>
      <w:bookmarkEnd w:id="15"/>
      <w:bookmarkEnd w:id="16"/>
      <w:r w:rsidRPr="00B50225">
        <w:rPr>
          <w:szCs w:val="18"/>
        </w:rPr>
        <w:t>Informácie o iných aktívach a iných pasívach</w:t>
      </w:r>
    </w:p>
    <w:p w14:paraId="4E5B5DCD" w14:textId="77777777" w:rsidR="00AA0E17" w:rsidRDefault="00AA0E17" w:rsidP="00A31BBB"/>
    <w:p w14:paraId="222A66A1" w14:textId="77777777" w:rsidR="00AA0E17" w:rsidRPr="00A31BBB" w:rsidRDefault="007375CD" w:rsidP="00203EB6">
      <w:pPr>
        <w:pStyle w:val="Nadpis2"/>
        <w:numPr>
          <w:ilvl w:val="0"/>
          <w:numId w:val="12"/>
        </w:numPr>
        <w:rPr>
          <w:szCs w:val="18"/>
        </w:rPr>
      </w:pPr>
      <w:r>
        <w:rPr>
          <w:szCs w:val="18"/>
        </w:rPr>
        <w:t>Cash pooling</w:t>
      </w:r>
    </w:p>
    <w:p w14:paraId="4FAFEA35" w14:textId="77777777" w:rsidR="00AA0E17" w:rsidRPr="00B50225" w:rsidRDefault="00AA0E17" w:rsidP="00AA0E17">
      <w:pPr>
        <w:pStyle w:val="Zkladntext"/>
        <w:rPr>
          <w:szCs w:val="18"/>
        </w:rPr>
      </w:pPr>
    </w:p>
    <w:p w14:paraId="2AB8C42E" w14:textId="77777777" w:rsidR="00AA0E17" w:rsidRPr="00A54387" w:rsidRDefault="007375CD" w:rsidP="00AA0E17">
      <w:pPr>
        <w:pStyle w:val="Zkladntext"/>
        <w:rPr>
          <w:szCs w:val="18"/>
        </w:rPr>
      </w:pPr>
      <w:r w:rsidRPr="00A54387">
        <w:rPr>
          <w:szCs w:val="18"/>
        </w:rPr>
        <w:t>Spoločnosť účtovala v roku 20</w:t>
      </w:r>
      <w:r w:rsidR="005E3401">
        <w:rPr>
          <w:szCs w:val="18"/>
        </w:rPr>
        <w:t>20</w:t>
      </w:r>
      <w:r w:rsidRPr="00A54387">
        <w:rPr>
          <w:szCs w:val="18"/>
        </w:rPr>
        <w:t xml:space="preserve"> o Cash poolingu. Z tohto titulu jej vznikla voči spoločnosti</w:t>
      </w:r>
      <w:r w:rsidR="000C3B7B" w:rsidRPr="00A54387">
        <w:rPr>
          <w:szCs w:val="18"/>
        </w:rPr>
        <w:t xml:space="preserve"> KNAUF International G.m.b.H., Am Bahnhof 7, Iphofen, Nemecko</w:t>
      </w:r>
      <w:r w:rsidRPr="00A54387">
        <w:rPr>
          <w:szCs w:val="18"/>
        </w:rPr>
        <w:t xml:space="preserve"> pohľadávka vo </w:t>
      </w:r>
      <w:r w:rsidRPr="00AF0543">
        <w:rPr>
          <w:szCs w:val="18"/>
        </w:rPr>
        <w:t xml:space="preserve">výške </w:t>
      </w:r>
      <w:r w:rsidR="00B42F54">
        <w:rPr>
          <w:szCs w:val="18"/>
        </w:rPr>
        <w:t>916 791,01</w:t>
      </w:r>
      <w:r w:rsidR="000849BB" w:rsidRPr="00AF0543">
        <w:rPr>
          <w:szCs w:val="18"/>
        </w:rPr>
        <w:t xml:space="preserve"> </w:t>
      </w:r>
      <w:r w:rsidR="000849BB" w:rsidRPr="00A54387">
        <w:rPr>
          <w:szCs w:val="18"/>
        </w:rPr>
        <w:t>EUR</w:t>
      </w:r>
      <w:r w:rsidR="005505A6" w:rsidRPr="00A54387">
        <w:rPr>
          <w:szCs w:val="18"/>
        </w:rPr>
        <w:t>.</w:t>
      </w:r>
      <w:r w:rsidRPr="00A54387">
        <w:rPr>
          <w:szCs w:val="18"/>
        </w:rPr>
        <w:t xml:space="preserve"> </w:t>
      </w:r>
      <w:r w:rsidR="00AB056E" w:rsidRPr="00A54387">
        <w:rPr>
          <w:szCs w:val="18"/>
        </w:rPr>
        <w:t>Pohľadávku Spoločnosť vykazuje v súvahe na ri</w:t>
      </w:r>
      <w:r w:rsidR="00996142" w:rsidRPr="00A54387">
        <w:rPr>
          <w:szCs w:val="18"/>
        </w:rPr>
        <w:t>a</w:t>
      </w:r>
      <w:r w:rsidR="00AB056E" w:rsidRPr="00A54387">
        <w:rPr>
          <w:szCs w:val="18"/>
        </w:rPr>
        <w:t xml:space="preserve">dku </w:t>
      </w:r>
      <w:r w:rsidR="000C3B7B" w:rsidRPr="00A54387">
        <w:rPr>
          <w:szCs w:val="18"/>
        </w:rPr>
        <w:t>59</w:t>
      </w:r>
      <w:r w:rsidR="00AB056E" w:rsidRPr="00A54387">
        <w:rPr>
          <w:szCs w:val="18"/>
        </w:rPr>
        <w:t>. Spoločnosť má denne k dispozícii 200 000</w:t>
      </w:r>
      <w:r w:rsidR="000849BB" w:rsidRPr="00A54387">
        <w:rPr>
          <w:szCs w:val="18"/>
        </w:rPr>
        <w:t xml:space="preserve"> EUR</w:t>
      </w:r>
      <w:r w:rsidR="00AB056E" w:rsidRPr="00A54387">
        <w:rPr>
          <w:szCs w:val="18"/>
        </w:rPr>
        <w:t xml:space="preserve">, ktoré si môže </w:t>
      </w:r>
      <w:r w:rsidR="000C3B7B" w:rsidRPr="00A54387">
        <w:rPr>
          <w:szCs w:val="18"/>
        </w:rPr>
        <w:t>ihneď</w:t>
      </w:r>
      <w:r w:rsidR="00AB056E" w:rsidRPr="00A54387">
        <w:rPr>
          <w:szCs w:val="18"/>
        </w:rPr>
        <w:t>stiahnuť späť na svoj účet.</w:t>
      </w:r>
    </w:p>
    <w:p w14:paraId="0D4AD2C9" w14:textId="77777777" w:rsidR="00AA0E17" w:rsidRPr="00B50225" w:rsidRDefault="00AA0E17" w:rsidP="00AA0E17">
      <w:pPr>
        <w:pStyle w:val="Zkladntext"/>
        <w:rPr>
          <w:szCs w:val="18"/>
        </w:rPr>
      </w:pPr>
    </w:p>
    <w:p w14:paraId="0A8513BB" w14:textId="77777777" w:rsidR="00AA0E17" w:rsidRPr="00A31BBB" w:rsidRDefault="00AA0E17" w:rsidP="00203EB6">
      <w:pPr>
        <w:pStyle w:val="Nadpis2"/>
        <w:numPr>
          <w:ilvl w:val="0"/>
          <w:numId w:val="12"/>
        </w:numPr>
        <w:rPr>
          <w:szCs w:val="18"/>
        </w:rPr>
      </w:pPr>
      <w:r w:rsidRPr="00A31BBB">
        <w:rPr>
          <w:szCs w:val="18"/>
        </w:rPr>
        <w:t>Najatý majetok</w:t>
      </w:r>
    </w:p>
    <w:p w14:paraId="2E52B4F1" w14:textId="77777777" w:rsidR="00AA0E17" w:rsidRPr="00A54387" w:rsidRDefault="00AA0E17" w:rsidP="00AA0E17">
      <w:pPr>
        <w:pStyle w:val="Zkladntext"/>
        <w:rPr>
          <w:szCs w:val="18"/>
        </w:rPr>
      </w:pPr>
    </w:p>
    <w:p w14:paraId="35F44A62" w14:textId="77777777" w:rsidR="00AA0E17" w:rsidRPr="00E0365F" w:rsidRDefault="00AA0E17" w:rsidP="00AA0E17">
      <w:pPr>
        <w:pStyle w:val="Zkladntext"/>
        <w:rPr>
          <w:szCs w:val="18"/>
        </w:rPr>
      </w:pPr>
      <w:r w:rsidRPr="00A54387">
        <w:rPr>
          <w:szCs w:val="18"/>
        </w:rPr>
        <w:t>Spoločnosť má časť administratívnych priestorov (</w:t>
      </w:r>
      <w:r w:rsidR="002D1DBF" w:rsidRPr="00A54387">
        <w:rPr>
          <w:szCs w:val="18"/>
        </w:rPr>
        <w:t>470,08</w:t>
      </w:r>
      <w:r w:rsidRPr="00A54387">
        <w:rPr>
          <w:szCs w:val="18"/>
        </w:rPr>
        <w:t xml:space="preserve"> m²) v nájme od tretej osoby. Nájomná zmluva je uzatvorená do roku 20</w:t>
      </w:r>
      <w:r w:rsidR="002D1DBF" w:rsidRPr="00A54387">
        <w:rPr>
          <w:szCs w:val="18"/>
        </w:rPr>
        <w:t>2</w:t>
      </w:r>
      <w:r w:rsidR="00B42F54">
        <w:rPr>
          <w:szCs w:val="18"/>
        </w:rPr>
        <w:t>8</w:t>
      </w:r>
      <w:r w:rsidRPr="00A54387">
        <w:rPr>
          <w:szCs w:val="18"/>
        </w:rPr>
        <w:t xml:space="preserve"> s možnosťou výpovede v určených prípadoch. Výpovedná lehota je </w:t>
      </w:r>
      <w:r w:rsidR="002D1DBF" w:rsidRPr="00A54387">
        <w:rPr>
          <w:szCs w:val="18"/>
        </w:rPr>
        <w:t xml:space="preserve">3 </w:t>
      </w:r>
      <w:r w:rsidRPr="00A54387">
        <w:rPr>
          <w:szCs w:val="18"/>
        </w:rPr>
        <w:t>mesiac</w:t>
      </w:r>
      <w:r w:rsidR="002D1DBF" w:rsidRPr="00A54387">
        <w:rPr>
          <w:szCs w:val="18"/>
        </w:rPr>
        <w:t>e.</w:t>
      </w:r>
      <w:r w:rsidRPr="00A54387">
        <w:rPr>
          <w:szCs w:val="18"/>
        </w:rPr>
        <w:t xml:space="preserve"> </w:t>
      </w:r>
      <w:r w:rsidRPr="00E0365F">
        <w:rPr>
          <w:szCs w:val="18"/>
        </w:rPr>
        <w:t xml:space="preserve">Ročné nájomné </w:t>
      </w:r>
      <w:r w:rsidR="00341244" w:rsidRPr="00E0365F">
        <w:rPr>
          <w:szCs w:val="18"/>
        </w:rPr>
        <w:t>v roku 20</w:t>
      </w:r>
      <w:r w:rsidR="005E3401">
        <w:rPr>
          <w:szCs w:val="18"/>
        </w:rPr>
        <w:t>2</w:t>
      </w:r>
      <w:r w:rsidR="00B42F54">
        <w:rPr>
          <w:szCs w:val="18"/>
        </w:rPr>
        <w:t>1</w:t>
      </w:r>
      <w:r w:rsidR="00341244" w:rsidRPr="00E0365F">
        <w:rPr>
          <w:szCs w:val="18"/>
        </w:rPr>
        <w:t xml:space="preserve"> </w:t>
      </w:r>
      <w:r w:rsidRPr="00E0365F">
        <w:rPr>
          <w:szCs w:val="18"/>
        </w:rPr>
        <w:t xml:space="preserve">predstavuje </w:t>
      </w:r>
      <w:r w:rsidR="00F93E6F">
        <w:rPr>
          <w:szCs w:val="18"/>
        </w:rPr>
        <w:t xml:space="preserve">113 </w:t>
      </w:r>
      <w:r w:rsidR="00B42F54">
        <w:rPr>
          <w:szCs w:val="18"/>
        </w:rPr>
        <w:t>032</w:t>
      </w:r>
      <w:r w:rsidR="005E3401">
        <w:rPr>
          <w:szCs w:val="18"/>
        </w:rPr>
        <w:t>,</w:t>
      </w:r>
      <w:r w:rsidR="00B42F54">
        <w:rPr>
          <w:szCs w:val="18"/>
        </w:rPr>
        <w:t>75</w:t>
      </w:r>
      <w:r w:rsidR="000849BB" w:rsidRPr="00E0365F">
        <w:rPr>
          <w:szCs w:val="18"/>
        </w:rPr>
        <w:t xml:space="preserve"> EUR</w:t>
      </w:r>
      <w:r w:rsidR="002D1DBF" w:rsidRPr="00E0365F">
        <w:rPr>
          <w:szCs w:val="18"/>
        </w:rPr>
        <w:t xml:space="preserve"> vrátane energií.</w:t>
      </w:r>
      <w:r w:rsidRPr="00E0365F">
        <w:rPr>
          <w:szCs w:val="18"/>
        </w:rPr>
        <w:t xml:space="preserve"> Záväzky z</w:t>
      </w:r>
      <w:r w:rsidR="002D697A" w:rsidRPr="00E0365F">
        <w:rPr>
          <w:szCs w:val="18"/>
        </w:rPr>
        <w:t> </w:t>
      </w:r>
      <w:r w:rsidRPr="00E0365F">
        <w:rPr>
          <w:szCs w:val="18"/>
        </w:rPr>
        <w:t>prenájmu</w:t>
      </w:r>
      <w:r w:rsidR="002D697A" w:rsidRPr="00E0365F">
        <w:rPr>
          <w:szCs w:val="18"/>
        </w:rPr>
        <w:t xml:space="preserve"> evidované na podsúvahových účtoch</w:t>
      </w:r>
      <w:r w:rsidRPr="00E0365F">
        <w:rPr>
          <w:szCs w:val="18"/>
        </w:rPr>
        <w:t xml:space="preserve"> predstavujú </w:t>
      </w:r>
      <w:r w:rsidR="000862BE" w:rsidRPr="00E0365F">
        <w:rPr>
          <w:szCs w:val="18"/>
        </w:rPr>
        <w:br/>
      </w:r>
      <w:r w:rsidR="00B42F54">
        <w:rPr>
          <w:szCs w:val="18"/>
        </w:rPr>
        <w:t>803</w:t>
      </w:r>
      <w:r w:rsidR="00F93E6F">
        <w:rPr>
          <w:szCs w:val="18"/>
        </w:rPr>
        <w:t> </w:t>
      </w:r>
      <w:r w:rsidR="00B42F54">
        <w:rPr>
          <w:szCs w:val="18"/>
        </w:rPr>
        <w:t>372</w:t>
      </w:r>
      <w:r w:rsidR="00F93E6F">
        <w:rPr>
          <w:szCs w:val="18"/>
        </w:rPr>
        <w:t>,</w:t>
      </w:r>
      <w:r w:rsidR="00B42F54">
        <w:rPr>
          <w:szCs w:val="18"/>
        </w:rPr>
        <w:t>73</w:t>
      </w:r>
      <w:r w:rsidRPr="00E0365F">
        <w:rPr>
          <w:szCs w:val="18"/>
        </w:rPr>
        <w:t> EUR</w:t>
      </w:r>
      <w:r w:rsidR="00F93E6F">
        <w:rPr>
          <w:szCs w:val="18"/>
        </w:rPr>
        <w:t xml:space="preserve"> (zmluva do </w:t>
      </w:r>
      <w:r w:rsidR="00B42F54">
        <w:rPr>
          <w:szCs w:val="18"/>
        </w:rPr>
        <w:t>12</w:t>
      </w:r>
      <w:r w:rsidR="00F93E6F">
        <w:rPr>
          <w:szCs w:val="18"/>
        </w:rPr>
        <w:t>.</w:t>
      </w:r>
      <w:r w:rsidR="00B42F54">
        <w:rPr>
          <w:szCs w:val="18"/>
        </w:rPr>
        <w:t>10</w:t>
      </w:r>
      <w:r w:rsidR="00F93E6F">
        <w:rPr>
          <w:szCs w:val="18"/>
        </w:rPr>
        <w:t>.202</w:t>
      </w:r>
      <w:r w:rsidR="00B42F54">
        <w:rPr>
          <w:szCs w:val="18"/>
        </w:rPr>
        <w:t>8</w:t>
      </w:r>
      <w:r w:rsidR="00F93E6F">
        <w:rPr>
          <w:szCs w:val="18"/>
        </w:rPr>
        <w:t>)</w:t>
      </w:r>
      <w:r w:rsidR="002D1DBF" w:rsidRPr="00E0365F">
        <w:rPr>
          <w:szCs w:val="18"/>
        </w:rPr>
        <w:t>.</w:t>
      </w:r>
      <w:r w:rsidRPr="00E0365F">
        <w:rPr>
          <w:szCs w:val="18"/>
        </w:rPr>
        <w:t xml:space="preserve"> </w:t>
      </w:r>
      <w:r w:rsidR="00F93E6F">
        <w:rPr>
          <w:szCs w:val="18"/>
        </w:rPr>
        <w:t>Spoločnosť sa rozhodla predĺžiť nájomný vzťah na ďalších 7 rokov v rovnakých priestoroch.</w:t>
      </w:r>
    </w:p>
    <w:p w14:paraId="77D65A5B" w14:textId="77777777" w:rsidR="00AA0E17" w:rsidRPr="00E0365F" w:rsidRDefault="00AA0E17" w:rsidP="009E0040">
      <w:pPr>
        <w:pStyle w:val="Zkladntext"/>
        <w:ind w:left="0"/>
        <w:rPr>
          <w:szCs w:val="18"/>
        </w:rPr>
      </w:pPr>
    </w:p>
    <w:p w14:paraId="75553D35" w14:textId="77777777" w:rsidR="00AA0E17" w:rsidRPr="00341244" w:rsidRDefault="00AA0E17" w:rsidP="00203EB6">
      <w:pPr>
        <w:pStyle w:val="Nadpis2"/>
        <w:numPr>
          <w:ilvl w:val="0"/>
          <w:numId w:val="12"/>
        </w:numPr>
        <w:rPr>
          <w:szCs w:val="18"/>
        </w:rPr>
      </w:pPr>
      <w:r w:rsidRPr="00341244">
        <w:rPr>
          <w:szCs w:val="18"/>
        </w:rPr>
        <w:t>Prenajatý majetok</w:t>
      </w:r>
    </w:p>
    <w:p w14:paraId="621A06AC" w14:textId="77777777" w:rsidR="00AA0E17" w:rsidRPr="00B50225" w:rsidRDefault="00AA0E17" w:rsidP="00AA0E17">
      <w:pPr>
        <w:pStyle w:val="Zkladntext"/>
        <w:rPr>
          <w:szCs w:val="18"/>
        </w:rPr>
      </w:pPr>
    </w:p>
    <w:p w14:paraId="1B7EEE65" w14:textId="77777777" w:rsidR="00AA0E17" w:rsidRPr="00A54387" w:rsidRDefault="00AA0E17" w:rsidP="00AA0E17">
      <w:pPr>
        <w:pStyle w:val="Zkladntext"/>
        <w:rPr>
          <w:szCs w:val="18"/>
        </w:rPr>
      </w:pPr>
      <w:r w:rsidRPr="004121D3">
        <w:rPr>
          <w:szCs w:val="18"/>
        </w:rPr>
        <w:t xml:space="preserve">Spoločnosť prenajíma časť </w:t>
      </w:r>
      <w:r w:rsidR="002D1DBF" w:rsidRPr="004121D3">
        <w:rPr>
          <w:szCs w:val="18"/>
        </w:rPr>
        <w:t xml:space="preserve">priestorov </w:t>
      </w:r>
      <w:r w:rsidR="004121D3" w:rsidRPr="004121D3">
        <w:rPr>
          <w:szCs w:val="18"/>
        </w:rPr>
        <w:t xml:space="preserve">o výmere </w:t>
      </w:r>
      <w:r w:rsidR="0037654F">
        <w:rPr>
          <w:szCs w:val="18"/>
        </w:rPr>
        <w:t>(</w:t>
      </w:r>
      <w:r w:rsidR="00B42F54">
        <w:rPr>
          <w:szCs w:val="18"/>
        </w:rPr>
        <w:t>35</w:t>
      </w:r>
      <w:r w:rsidR="004121D3" w:rsidRPr="004121D3">
        <w:rPr>
          <w:szCs w:val="18"/>
        </w:rPr>
        <w:t>,</w:t>
      </w:r>
      <w:r w:rsidR="00B42F54">
        <w:rPr>
          <w:szCs w:val="18"/>
        </w:rPr>
        <w:t>06</w:t>
      </w:r>
      <w:r w:rsidR="00B46F87">
        <w:rPr>
          <w:szCs w:val="18"/>
        </w:rPr>
        <w:t xml:space="preserve"> </w:t>
      </w:r>
      <w:r w:rsidR="004121D3" w:rsidRPr="004121D3">
        <w:rPr>
          <w:szCs w:val="18"/>
        </w:rPr>
        <w:t>m</w:t>
      </w:r>
      <w:r w:rsidR="004121D3" w:rsidRPr="004121D3">
        <w:rPr>
          <w:szCs w:val="18"/>
          <w:vertAlign w:val="superscript"/>
        </w:rPr>
        <w:t>2</w:t>
      </w:r>
      <w:r w:rsidR="004121D3" w:rsidRPr="004121D3">
        <w:rPr>
          <w:szCs w:val="18"/>
        </w:rPr>
        <w:t xml:space="preserve">) </w:t>
      </w:r>
      <w:r w:rsidR="002D1DBF" w:rsidRPr="004121D3">
        <w:rPr>
          <w:szCs w:val="18"/>
        </w:rPr>
        <w:t xml:space="preserve">spoločnosti Knauf Insulation, s.r.o.. Zmluva o podnájme časti </w:t>
      </w:r>
      <w:r w:rsidR="002D1DBF" w:rsidRPr="00A54387">
        <w:rPr>
          <w:szCs w:val="18"/>
        </w:rPr>
        <w:t xml:space="preserve">nebytových priestorov je uzavretá na dobu neurčitú s 3 mesačnou výpovednou lehotou. Mesačný nájom predstavuje čiastku </w:t>
      </w:r>
      <w:r w:rsidR="00B42F54">
        <w:rPr>
          <w:szCs w:val="18"/>
        </w:rPr>
        <w:t>2 000,56</w:t>
      </w:r>
      <w:r w:rsidR="000849BB" w:rsidRPr="00E0365F">
        <w:rPr>
          <w:szCs w:val="18"/>
        </w:rPr>
        <w:t xml:space="preserve"> EUR</w:t>
      </w:r>
      <w:r w:rsidR="002D1DBF" w:rsidRPr="00E0365F">
        <w:rPr>
          <w:szCs w:val="18"/>
        </w:rPr>
        <w:t xml:space="preserve"> </w:t>
      </w:r>
      <w:r w:rsidR="002D1DBF" w:rsidRPr="00A54387">
        <w:rPr>
          <w:szCs w:val="18"/>
        </w:rPr>
        <w:t xml:space="preserve">vrátane </w:t>
      </w:r>
      <w:r w:rsidR="004121D3" w:rsidRPr="00A54387">
        <w:rPr>
          <w:szCs w:val="18"/>
        </w:rPr>
        <w:t>energií, parkovacích miest a ostatných služieb.</w:t>
      </w:r>
    </w:p>
    <w:p w14:paraId="6F8C6078" w14:textId="77777777" w:rsidR="000818C7" w:rsidRPr="00A54387" w:rsidRDefault="000818C7" w:rsidP="005909AB">
      <w:pPr>
        <w:pStyle w:val="Zkladntext"/>
        <w:ind w:left="0"/>
        <w:rPr>
          <w:szCs w:val="18"/>
        </w:rPr>
      </w:pPr>
    </w:p>
    <w:p w14:paraId="775DDC3E" w14:textId="77777777" w:rsidR="00D15319" w:rsidRPr="00B50225" w:rsidRDefault="00D15319" w:rsidP="00D15319">
      <w:pPr>
        <w:pStyle w:val="Nadpis1"/>
        <w:tabs>
          <w:tab w:val="num" w:pos="360"/>
        </w:tabs>
        <w:spacing w:before="120" w:after="60"/>
        <w:ind w:left="360"/>
        <w:rPr>
          <w:szCs w:val="18"/>
        </w:rPr>
      </w:pPr>
      <w:r w:rsidRPr="00A54387">
        <w:rPr>
          <w:szCs w:val="18"/>
        </w:rPr>
        <w:t>Informácie</w:t>
      </w:r>
      <w:r w:rsidRPr="00C972D1">
        <w:rPr>
          <w:color w:val="FF0000"/>
          <w:szCs w:val="18"/>
        </w:rPr>
        <w:t xml:space="preserve"> </w:t>
      </w:r>
      <w:r w:rsidRPr="00B50225">
        <w:rPr>
          <w:szCs w:val="18"/>
        </w:rPr>
        <w:t>o skutočnostiach, ktoré nastali po dni, ku ktorému sa zostavuje účtovná závierka, do dňa zostavenia účtovnej závierky</w:t>
      </w:r>
    </w:p>
    <w:p w14:paraId="66D73214" w14:textId="77777777" w:rsidR="00D15319" w:rsidRPr="00B50225" w:rsidRDefault="00D15319" w:rsidP="00D15319">
      <w:pPr>
        <w:pStyle w:val="Zkladntext"/>
        <w:rPr>
          <w:szCs w:val="18"/>
        </w:rPr>
      </w:pPr>
    </w:p>
    <w:p w14:paraId="68A91755" w14:textId="0053D1A5" w:rsidR="00D15319" w:rsidRDefault="00D15319" w:rsidP="00D15319">
      <w:pPr>
        <w:pStyle w:val="Zkladntext"/>
        <w:rPr>
          <w:szCs w:val="18"/>
        </w:rPr>
      </w:pPr>
      <w:r w:rsidRPr="00B50225">
        <w:rPr>
          <w:szCs w:val="18"/>
        </w:rPr>
        <w:t>Po 31. decembri 20</w:t>
      </w:r>
      <w:r w:rsidR="00F93E6F">
        <w:rPr>
          <w:szCs w:val="18"/>
        </w:rPr>
        <w:t>2</w:t>
      </w:r>
      <w:r w:rsidR="00B46F87">
        <w:rPr>
          <w:szCs w:val="18"/>
        </w:rPr>
        <w:t>1</w:t>
      </w:r>
      <w:r w:rsidRPr="00B50225">
        <w:rPr>
          <w:szCs w:val="18"/>
        </w:rPr>
        <w:t xml:space="preserve"> </w:t>
      </w:r>
      <w:r w:rsidR="00AB056E">
        <w:rPr>
          <w:szCs w:val="18"/>
        </w:rPr>
        <w:t>ne</w:t>
      </w:r>
      <w:r w:rsidRPr="00B50225">
        <w:rPr>
          <w:szCs w:val="18"/>
        </w:rPr>
        <w:t xml:space="preserve">nastali </w:t>
      </w:r>
      <w:r w:rsidR="00AB056E">
        <w:rPr>
          <w:szCs w:val="18"/>
        </w:rPr>
        <w:t>žiadne</w:t>
      </w:r>
      <w:r w:rsidRPr="00B50225">
        <w:rPr>
          <w:szCs w:val="18"/>
        </w:rPr>
        <w:t xml:space="preserve"> udalosti majúce významný vplyv na verné zobrazenie skutočností,</w:t>
      </w:r>
      <w:r w:rsidR="00AB056E">
        <w:rPr>
          <w:szCs w:val="18"/>
        </w:rPr>
        <w:t xml:space="preserve"> ktoré sú predmetom účtovníctva.</w:t>
      </w:r>
    </w:p>
    <w:p w14:paraId="2A9E619D" w14:textId="77777777" w:rsidR="004F4E33" w:rsidRDefault="004F4E33" w:rsidP="00D15319">
      <w:pPr>
        <w:pStyle w:val="Zkladntext"/>
        <w:rPr>
          <w:szCs w:val="18"/>
        </w:rPr>
      </w:pPr>
    </w:p>
    <w:p w14:paraId="231AEF74" w14:textId="77777777" w:rsidR="004F4E33" w:rsidRPr="004F4E33" w:rsidRDefault="004F4E33" w:rsidP="004F4E33">
      <w:pPr>
        <w:pStyle w:val="Zkladntext"/>
        <w:rPr>
          <w:szCs w:val="18"/>
        </w:rPr>
      </w:pPr>
      <w:r w:rsidRPr="004F4E33">
        <w:rPr>
          <w:szCs w:val="18"/>
        </w:rPr>
        <w:t>V súvislosti s vojnovým konfliktom na Ukrajine vedenie Spoločnosti urobilo analýzu možných účinkov a následkov na Spoločnosť a dospelo k názoru, že v súčasnosti nemajú významné nepriaznivé dopady na Spoločnosť (okrem rastúcich cien vstupov, najmä pohonných hmôt, energií, materiálov, tovarov a služieb). Vedenie Spoločnosti nepredpokladá významné ohrozenie predpokladu nepretržitého pokračovania v činnosti v blízkej budúcnosti (t.j. počas nasledujúcich 12 mesiacov od dátumu zostavenia UZ).  </w:t>
      </w:r>
    </w:p>
    <w:p w14:paraId="612AA47A" w14:textId="77777777" w:rsidR="004F4E33" w:rsidRDefault="004F4E33" w:rsidP="00D15319">
      <w:pPr>
        <w:pStyle w:val="Zkladntext"/>
        <w:rPr>
          <w:szCs w:val="18"/>
        </w:rPr>
      </w:pPr>
    </w:p>
    <w:p w14:paraId="39F11190" w14:textId="77777777" w:rsidR="00D15319" w:rsidRPr="00B50225" w:rsidRDefault="00D15319" w:rsidP="00D15319">
      <w:pPr>
        <w:pStyle w:val="Zkladntext"/>
        <w:rPr>
          <w:szCs w:val="18"/>
        </w:rPr>
      </w:pPr>
    </w:p>
    <w:sectPr w:rsidR="00D15319" w:rsidRPr="00B50225" w:rsidSect="001E135E">
      <w:headerReference w:type="default" r:id="rId19"/>
      <w:footerReference w:type="default" r:id="rId20"/>
      <w:headerReference w:type="first" r:id="rId21"/>
      <w:footerReference w:type="first" r:id="rId22"/>
      <w:pgSz w:w="11906" w:h="16838" w:code="9"/>
      <w:pgMar w:top="1979" w:right="991" w:bottom="1134" w:left="1673" w:header="675" w:footer="340" w:gutter="0"/>
      <w:pgNumType w:start="1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9F35AD" w14:textId="77777777" w:rsidR="000517A2" w:rsidRDefault="000517A2" w:rsidP="00E95128">
      <w:r>
        <w:separator/>
      </w:r>
    </w:p>
  </w:endnote>
  <w:endnote w:type="continuationSeparator" w:id="0">
    <w:p w14:paraId="68A2F285" w14:textId="77777777" w:rsidR="000517A2" w:rsidRDefault="000517A2"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 55">
    <w:charset w:val="00"/>
    <w:family w:val="auto"/>
    <w:pitch w:val="variable"/>
    <w:sig w:usb0="80000023" w:usb1="00000000" w:usb2="00000000" w:usb3="00000000" w:csb0="00000001" w:csb1="00000000"/>
  </w:font>
  <w:font w:name="Univers 45 Light">
    <w:charset w:val="00"/>
    <w:family w:val="auto"/>
    <w:pitch w:val="variable"/>
    <w:sig w:usb0="8000002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2461728"/>
      <w:docPartObj>
        <w:docPartGallery w:val="Page Numbers (Bottom of Page)"/>
        <w:docPartUnique/>
      </w:docPartObj>
    </w:sdtPr>
    <w:sdtEndPr>
      <w:rPr>
        <w:noProof/>
      </w:rPr>
    </w:sdtEndPr>
    <w:sdtContent>
      <w:p w14:paraId="43F57469" w14:textId="19972D26" w:rsidR="00F93E6F" w:rsidRDefault="00F93E6F">
        <w:pPr>
          <w:pStyle w:val="Pta"/>
          <w:jc w:val="right"/>
        </w:pPr>
        <w:r>
          <w:fldChar w:fldCharType="begin"/>
        </w:r>
        <w:r>
          <w:instrText xml:space="preserve"> PAGE   \* MERGEFORMAT </w:instrText>
        </w:r>
        <w:r>
          <w:fldChar w:fldCharType="separate"/>
        </w:r>
        <w:r w:rsidR="0048623D">
          <w:rPr>
            <w:noProof/>
          </w:rPr>
          <w:t>15</w:t>
        </w:r>
        <w:r>
          <w:rPr>
            <w:noProof/>
          </w:rPr>
          <w:fldChar w:fldCharType="end"/>
        </w:r>
      </w:p>
    </w:sdtContent>
  </w:sdt>
  <w:p w14:paraId="3A7FC0F4" w14:textId="77777777" w:rsidR="00F93E6F" w:rsidRDefault="00F93E6F">
    <w:pPr>
      <w:pStyle w:val="Pt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11C62" w14:textId="77777777" w:rsidR="00F93E6F" w:rsidRDefault="00F93E6F" w:rsidP="00F70C00">
    <w:pPr>
      <w:pStyle w:val="Pta"/>
      <w:tabs>
        <w:tab w:val="clear" w:pos="9072"/>
        <w:tab w:val="right" w:pos="9214"/>
      </w:tabs>
    </w:pPr>
    <w:r w:rsidRPr="00803D2C">
      <w:rPr>
        <w:sz w:val="16"/>
        <w:szCs w:val="16"/>
        <w:lang w:val="en-US"/>
      </w:rPr>
      <w:t xml:space="preserve">© </w:t>
    </w:r>
    <w:r>
      <w:rPr>
        <w:sz w:val="16"/>
        <w:szCs w:val="16"/>
        <w:lang w:val="en-US"/>
      </w:rPr>
      <w:t>2013</w:t>
    </w:r>
    <w:r w:rsidRPr="00803D2C">
      <w:rPr>
        <w:sz w:val="16"/>
        <w:szCs w:val="16"/>
        <w:lang w:val="en-US"/>
      </w:rPr>
      <w:t xml:space="preserve"> KPMG Slovensko, spol. s r. o. V</w:t>
    </w:r>
    <w:r w:rsidRPr="00803D2C">
      <w:rPr>
        <w:sz w:val="16"/>
        <w:szCs w:val="16"/>
      </w:rPr>
      <w:t>šetky práva vyhradené. Vytlačené na Slovensku.</w:t>
    </w:r>
    <w:r w:rsidRPr="00E95128">
      <w:t xml:space="preserve"> </w:t>
    </w:r>
    <w:r>
      <w:tab/>
    </w:r>
    <w:sdt>
      <w:sdtPr>
        <w:id w:val="-197405061"/>
        <w:docPartObj>
          <w:docPartGallery w:val="Page Numbers (Bottom of Page)"/>
          <w:docPartUnique/>
        </w:docPartObj>
      </w:sdtPr>
      <w:sdtEndPr/>
      <w:sdtContent>
        <w:r w:rsidRPr="00F70C00">
          <w:rPr>
            <w:b/>
          </w:rPr>
          <w:fldChar w:fldCharType="begin"/>
        </w:r>
        <w:r w:rsidRPr="00F70C00">
          <w:rPr>
            <w:b/>
          </w:rPr>
          <w:instrText xml:space="preserve"> PAGE   \* MERGEFORMAT </w:instrText>
        </w:r>
        <w:r w:rsidRPr="00F70C00">
          <w:rPr>
            <w:b/>
          </w:rPr>
          <w:fldChar w:fldCharType="separate"/>
        </w:r>
        <w:r>
          <w:rPr>
            <w:b/>
            <w:noProof/>
          </w:rPr>
          <w:t>56</w:t>
        </w:r>
        <w:r w:rsidRPr="00F70C00">
          <w:rPr>
            <w:b/>
          </w:rPr>
          <w:fldChar w:fldCharType="end"/>
        </w:r>
      </w:sdtContent>
    </w:sdt>
  </w:p>
  <w:p w14:paraId="21BAD31D" w14:textId="77777777" w:rsidR="00F93E6F" w:rsidRDefault="00F93E6F" w:rsidP="00F70C00">
    <w:pPr>
      <w:pStyle w:val="Pta"/>
      <w:tabs>
        <w:tab w:val="clear" w:pos="9072"/>
        <w:tab w:val="right" w:pos="9214"/>
      </w:tabs>
      <w:rPr>
        <w:sz w:val="16"/>
        <w:szCs w:val="16"/>
      </w:rPr>
    </w:pPr>
  </w:p>
  <w:p w14:paraId="1741CE96" w14:textId="77777777" w:rsidR="00F93E6F" w:rsidRPr="00F70C00" w:rsidRDefault="00F93E6F" w:rsidP="00F70C00">
    <w:pPr>
      <w:pStyle w:val="Pta"/>
      <w:tabs>
        <w:tab w:val="clear" w:pos="9072"/>
        <w:tab w:val="right" w:pos="9214"/>
      </w:tabs>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5E840E" w14:textId="77777777" w:rsidR="000517A2" w:rsidRDefault="000517A2" w:rsidP="00E95128">
      <w:r>
        <w:separator/>
      </w:r>
    </w:p>
  </w:footnote>
  <w:footnote w:type="continuationSeparator" w:id="0">
    <w:p w14:paraId="1BD48583" w14:textId="77777777" w:rsidR="000517A2" w:rsidRDefault="000517A2" w:rsidP="00E95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2D08DE" w14:textId="77777777" w:rsidR="00F93E6F" w:rsidRDefault="00F93E6F" w:rsidP="00650498">
    <w:pPr>
      <w:pStyle w:val="Hlavika"/>
      <w:tabs>
        <w:tab w:val="clear" w:pos="4536"/>
        <w:tab w:val="clear" w:pos="9072"/>
        <w:tab w:val="center" w:pos="3969"/>
        <w:tab w:val="right" w:pos="9213"/>
      </w:tabs>
      <w:spacing w:after="120"/>
      <w:jc w:val="right"/>
      <w:rPr>
        <w:sz w:val="18"/>
        <w:szCs w:val="18"/>
      </w:rPr>
    </w:pPr>
    <w:r>
      <w:rPr>
        <w:b/>
        <w:bCs/>
        <w:sz w:val="18"/>
        <w:szCs w:val="18"/>
      </w:rPr>
      <w:t>KNAUF Bratislava, s.r.o.</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Pr>
        <w:sz w:val="18"/>
        <w:szCs w:val="18"/>
      </w:rPr>
      <w:t>202</w:t>
    </w:r>
    <w:r w:rsidR="00597E9F">
      <w:rPr>
        <w:sz w:val="18"/>
        <w:szCs w:val="18"/>
      </w:rPr>
      <w:t>1</w:t>
    </w:r>
  </w:p>
  <w:p w14:paraId="5DBA195E" w14:textId="77777777" w:rsidR="00F93E6F" w:rsidRDefault="00F93E6F" w:rsidP="00650498">
    <w:pPr>
      <w:pStyle w:val="Hlavika"/>
      <w:tabs>
        <w:tab w:val="clear" w:pos="4536"/>
        <w:tab w:val="clear" w:pos="9072"/>
        <w:tab w:val="center" w:pos="3969"/>
        <w:tab w:val="left" w:pos="7920"/>
        <w:tab w:val="right" w:pos="9213"/>
      </w:tabs>
      <w:rPr>
        <w:sz w:val="18"/>
        <w:szCs w:val="18"/>
      </w:rPr>
    </w:pPr>
    <w:r>
      <w:rPr>
        <w:sz w:val="18"/>
        <w:szCs w:val="18"/>
      </w:rPr>
      <w:tab/>
    </w:r>
    <w:r>
      <w:rPr>
        <w:sz w:val="18"/>
        <w:szCs w:val="18"/>
      </w:rPr>
      <w:tab/>
    </w:r>
    <w:r>
      <w:rPr>
        <w:sz w:val="18"/>
        <w:szCs w:val="1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62"/>
      <w:gridCol w:w="4317"/>
      <w:gridCol w:w="280"/>
      <w:gridCol w:w="279"/>
      <w:gridCol w:w="283"/>
      <w:gridCol w:w="282"/>
      <w:gridCol w:w="283"/>
      <w:gridCol w:w="282"/>
      <w:gridCol w:w="283"/>
      <w:gridCol w:w="282"/>
      <w:gridCol w:w="283"/>
      <w:gridCol w:w="282"/>
    </w:tblGrid>
    <w:tr w:rsidR="00F93E6F" w:rsidRPr="00C14925" w14:paraId="0A9F3077" w14:textId="77777777" w:rsidTr="0028408E">
      <w:trPr>
        <w:trHeight w:hRule="exact" w:val="278"/>
      </w:trPr>
      <w:tc>
        <w:tcPr>
          <w:tcW w:w="2062" w:type="dxa"/>
          <w:tcBorders>
            <w:top w:val="nil"/>
            <w:left w:val="nil"/>
            <w:bottom w:val="nil"/>
            <w:right w:val="nil"/>
          </w:tcBorders>
          <w:vAlign w:val="center"/>
        </w:tcPr>
        <w:p w14:paraId="476C1A7E" w14:textId="77777777" w:rsidR="00F93E6F" w:rsidRPr="00C14925" w:rsidRDefault="00F93E6F" w:rsidP="001B3829">
          <w:pPr>
            <w:pStyle w:val="Hlavika"/>
            <w:tabs>
              <w:tab w:val="clear" w:pos="4536"/>
              <w:tab w:val="center" w:pos="4253"/>
              <w:tab w:val="right" w:pos="9213"/>
            </w:tabs>
            <w:spacing w:line="276" w:lineRule="auto"/>
            <w:ind w:right="-276" w:firstLine="2"/>
            <w:rPr>
              <w:sz w:val="18"/>
              <w:szCs w:val="18"/>
            </w:rPr>
          </w:pPr>
          <w:r w:rsidRPr="00C14925">
            <w:rPr>
              <w:sz w:val="18"/>
              <w:szCs w:val="18"/>
            </w:rPr>
            <w:t>Poznámky Úč POD</w:t>
          </w:r>
          <w:r>
            <w:rPr>
              <w:sz w:val="18"/>
              <w:szCs w:val="18"/>
            </w:rPr>
            <w:t>V</w:t>
          </w:r>
          <w:r w:rsidRPr="00C14925">
            <w:rPr>
              <w:sz w:val="18"/>
              <w:szCs w:val="18"/>
            </w:rPr>
            <w:t xml:space="preserve"> 3 -</w:t>
          </w:r>
          <w:r>
            <w:rPr>
              <w:sz w:val="18"/>
              <w:szCs w:val="18"/>
            </w:rPr>
            <w:t xml:space="preserve"> </w:t>
          </w:r>
          <w:r w:rsidRPr="00C14925">
            <w:rPr>
              <w:sz w:val="18"/>
              <w:szCs w:val="18"/>
            </w:rPr>
            <w:t>01</w:t>
          </w:r>
        </w:p>
      </w:tc>
      <w:tc>
        <w:tcPr>
          <w:tcW w:w="4317" w:type="dxa"/>
          <w:tcBorders>
            <w:top w:val="nil"/>
            <w:left w:val="nil"/>
            <w:bottom w:val="nil"/>
            <w:right w:val="nil"/>
          </w:tcBorders>
          <w:vAlign w:val="center"/>
          <w:hideMark/>
        </w:tcPr>
        <w:p w14:paraId="19412A78" w14:textId="77777777" w:rsidR="00F93E6F" w:rsidRPr="00C14925" w:rsidRDefault="00F93E6F" w:rsidP="00D94BB3">
          <w:pPr>
            <w:pStyle w:val="Hlavika"/>
            <w:tabs>
              <w:tab w:val="clear" w:pos="4536"/>
              <w:tab w:val="center" w:pos="4253"/>
              <w:tab w:val="right" w:pos="9213"/>
            </w:tabs>
            <w:spacing w:line="276" w:lineRule="auto"/>
            <w:ind w:left="278" w:hanging="278"/>
            <w:jc w:val="center"/>
            <w:rPr>
              <w:sz w:val="18"/>
              <w:szCs w:val="18"/>
            </w:rPr>
          </w:pPr>
          <w:r>
            <w:rPr>
              <w:sz w:val="18"/>
              <w:szCs w:val="18"/>
            </w:rPr>
            <w:t xml:space="preserve">                                                                                     </w:t>
          </w:r>
          <w:r w:rsidRPr="00C14925">
            <w:rPr>
              <w:sz w:val="18"/>
              <w:szCs w:val="18"/>
            </w:rPr>
            <w:t>IČO</w:t>
          </w:r>
        </w:p>
      </w:tc>
      <w:tc>
        <w:tcPr>
          <w:tcW w:w="280" w:type="dxa"/>
          <w:tcBorders>
            <w:top w:val="nil"/>
            <w:left w:val="nil"/>
            <w:bottom w:val="nil"/>
            <w:right w:val="nil"/>
          </w:tcBorders>
          <w:vAlign w:val="center"/>
        </w:tcPr>
        <w:p w14:paraId="7406F723" w14:textId="77777777" w:rsidR="00F93E6F" w:rsidRPr="00833D0C" w:rsidRDefault="00F93E6F" w:rsidP="00650498">
          <w:pPr>
            <w:pStyle w:val="Hlavika"/>
            <w:tabs>
              <w:tab w:val="clear" w:pos="4536"/>
              <w:tab w:val="center" w:pos="4253"/>
              <w:tab w:val="right" w:pos="9213"/>
            </w:tabs>
            <w:spacing w:line="276" w:lineRule="auto"/>
            <w:jc w:val="center"/>
            <w:rPr>
              <w:sz w:val="18"/>
              <w:szCs w:val="18"/>
            </w:rPr>
          </w:pPr>
        </w:p>
      </w:tc>
      <w:tc>
        <w:tcPr>
          <w:tcW w:w="279" w:type="dxa"/>
          <w:tcBorders>
            <w:top w:val="nil"/>
            <w:left w:val="nil"/>
            <w:bottom w:val="nil"/>
            <w:right w:val="single" w:sz="4" w:space="0" w:color="auto"/>
          </w:tcBorders>
          <w:vAlign w:val="center"/>
        </w:tcPr>
        <w:p w14:paraId="4A43E6BC" w14:textId="77777777" w:rsidR="00F93E6F" w:rsidRPr="00833D0C" w:rsidRDefault="00F93E6F" w:rsidP="00650498">
          <w:pPr>
            <w:pStyle w:val="Hlavika"/>
            <w:tabs>
              <w:tab w:val="clear" w:pos="4536"/>
              <w:tab w:val="center" w:pos="4253"/>
              <w:tab w:val="right" w:pos="9213"/>
            </w:tabs>
            <w:spacing w:line="276" w:lineRule="auto"/>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hideMark/>
        </w:tcPr>
        <w:p w14:paraId="29F79F3A" w14:textId="77777777" w:rsidR="00F93E6F" w:rsidRPr="00833D0C" w:rsidRDefault="00F93E6F" w:rsidP="00650498">
          <w:pPr>
            <w:pStyle w:val="Hlavika"/>
            <w:tabs>
              <w:tab w:val="clear" w:pos="4536"/>
              <w:tab w:val="center" w:pos="4253"/>
              <w:tab w:val="right" w:pos="9213"/>
            </w:tabs>
            <w:spacing w:line="276" w:lineRule="auto"/>
            <w:jc w:val="center"/>
            <w:rPr>
              <w:sz w:val="18"/>
              <w:szCs w:val="18"/>
            </w:rPr>
          </w:pPr>
          <w:r>
            <w:rPr>
              <w:sz w:val="18"/>
              <w:szCs w:val="18"/>
            </w:rPr>
            <w:t>3</w:t>
          </w:r>
        </w:p>
      </w:tc>
      <w:tc>
        <w:tcPr>
          <w:tcW w:w="282" w:type="dxa"/>
          <w:tcBorders>
            <w:top w:val="single" w:sz="4" w:space="0" w:color="auto"/>
            <w:left w:val="single" w:sz="4" w:space="0" w:color="auto"/>
            <w:bottom w:val="single" w:sz="4" w:space="0" w:color="auto"/>
            <w:right w:val="single" w:sz="4" w:space="0" w:color="auto"/>
          </w:tcBorders>
          <w:vAlign w:val="center"/>
          <w:hideMark/>
        </w:tcPr>
        <w:p w14:paraId="1BA44140" w14:textId="77777777" w:rsidR="00F93E6F" w:rsidRPr="00833D0C" w:rsidRDefault="00F93E6F" w:rsidP="00650498">
          <w:pPr>
            <w:pStyle w:val="Hlavika"/>
            <w:tabs>
              <w:tab w:val="clear" w:pos="4536"/>
              <w:tab w:val="center" w:pos="4253"/>
              <w:tab w:val="right" w:pos="9213"/>
            </w:tabs>
            <w:spacing w:line="276" w:lineRule="auto"/>
            <w:jc w:val="center"/>
            <w:rPr>
              <w:sz w:val="18"/>
              <w:szCs w:val="18"/>
            </w:rPr>
          </w:pPr>
          <w:r>
            <w:rPr>
              <w:sz w:val="18"/>
              <w:szCs w:val="18"/>
            </w:rPr>
            <w:t>1</w:t>
          </w:r>
        </w:p>
      </w:tc>
      <w:tc>
        <w:tcPr>
          <w:tcW w:w="283" w:type="dxa"/>
          <w:tcBorders>
            <w:top w:val="single" w:sz="4" w:space="0" w:color="auto"/>
            <w:left w:val="single" w:sz="4" w:space="0" w:color="auto"/>
            <w:bottom w:val="single" w:sz="4" w:space="0" w:color="auto"/>
            <w:right w:val="single" w:sz="4" w:space="0" w:color="auto"/>
          </w:tcBorders>
          <w:vAlign w:val="center"/>
          <w:hideMark/>
        </w:tcPr>
        <w:p w14:paraId="0767EB2D" w14:textId="77777777" w:rsidR="00F93E6F" w:rsidRPr="00833D0C" w:rsidRDefault="00F93E6F" w:rsidP="00650498">
          <w:pPr>
            <w:pStyle w:val="Hlavika"/>
            <w:tabs>
              <w:tab w:val="clear" w:pos="4536"/>
              <w:tab w:val="center" w:pos="4253"/>
              <w:tab w:val="right" w:pos="9213"/>
            </w:tabs>
            <w:spacing w:line="276" w:lineRule="auto"/>
            <w:jc w:val="center"/>
            <w:rPr>
              <w:sz w:val="18"/>
              <w:szCs w:val="18"/>
            </w:rPr>
          </w:pPr>
          <w:r>
            <w:rPr>
              <w:sz w:val="18"/>
              <w:szCs w:val="18"/>
            </w:rPr>
            <w:t>3</w:t>
          </w:r>
        </w:p>
      </w:tc>
      <w:tc>
        <w:tcPr>
          <w:tcW w:w="282" w:type="dxa"/>
          <w:tcBorders>
            <w:top w:val="single" w:sz="4" w:space="0" w:color="auto"/>
            <w:left w:val="single" w:sz="4" w:space="0" w:color="auto"/>
            <w:bottom w:val="single" w:sz="4" w:space="0" w:color="auto"/>
            <w:right w:val="single" w:sz="4" w:space="0" w:color="auto"/>
          </w:tcBorders>
          <w:vAlign w:val="center"/>
          <w:hideMark/>
        </w:tcPr>
        <w:p w14:paraId="38B5D64B" w14:textId="77777777" w:rsidR="00F93E6F" w:rsidRPr="00833D0C" w:rsidRDefault="00F93E6F" w:rsidP="00650498">
          <w:pPr>
            <w:pStyle w:val="Hlavika"/>
            <w:tabs>
              <w:tab w:val="clear" w:pos="4536"/>
              <w:tab w:val="center" w:pos="4253"/>
              <w:tab w:val="right" w:pos="9213"/>
            </w:tabs>
            <w:spacing w:line="276" w:lineRule="auto"/>
            <w:jc w:val="center"/>
            <w:rPr>
              <w:sz w:val="18"/>
              <w:szCs w:val="18"/>
            </w:rPr>
          </w:pPr>
          <w:r>
            <w:rPr>
              <w:sz w:val="18"/>
              <w:szCs w:val="18"/>
            </w:rPr>
            <w:t>4</w:t>
          </w:r>
        </w:p>
      </w:tc>
      <w:tc>
        <w:tcPr>
          <w:tcW w:w="283" w:type="dxa"/>
          <w:tcBorders>
            <w:top w:val="single" w:sz="4" w:space="0" w:color="auto"/>
            <w:left w:val="single" w:sz="4" w:space="0" w:color="auto"/>
            <w:bottom w:val="single" w:sz="4" w:space="0" w:color="auto"/>
            <w:right w:val="single" w:sz="4" w:space="0" w:color="auto"/>
          </w:tcBorders>
          <w:vAlign w:val="center"/>
          <w:hideMark/>
        </w:tcPr>
        <w:p w14:paraId="32EAD6E2" w14:textId="77777777" w:rsidR="00F93E6F" w:rsidRPr="00833D0C" w:rsidRDefault="00F93E6F" w:rsidP="00650498">
          <w:pPr>
            <w:pStyle w:val="Hlavika"/>
            <w:tabs>
              <w:tab w:val="clear" w:pos="4536"/>
              <w:tab w:val="center" w:pos="4253"/>
              <w:tab w:val="right" w:pos="9213"/>
            </w:tabs>
            <w:spacing w:line="276" w:lineRule="auto"/>
            <w:jc w:val="center"/>
            <w:rPr>
              <w:sz w:val="18"/>
              <w:szCs w:val="18"/>
            </w:rPr>
          </w:pPr>
          <w:r>
            <w:rPr>
              <w:sz w:val="18"/>
              <w:szCs w:val="18"/>
            </w:rPr>
            <w:t>8</w:t>
          </w:r>
        </w:p>
      </w:tc>
      <w:tc>
        <w:tcPr>
          <w:tcW w:w="282" w:type="dxa"/>
          <w:tcBorders>
            <w:top w:val="single" w:sz="4" w:space="0" w:color="auto"/>
            <w:left w:val="single" w:sz="4" w:space="0" w:color="auto"/>
            <w:bottom w:val="single" w:sz="4" w:space="0" w:color="auto"/>
            <w:right w:val="single" w:sz="4" w:space="0" w:color="auto"/>
          </w:tcBorders>
          <w:vAlign w:val="center"/>
          <w:hideMark/>
        </w:tcPr>
        <w:p w14:paraId="76427B8F" w14:textId="77777777" w:rsidR="00F93E6F" w:rsidRPr="00833D0C" w:rsidRDefault="00F93E6F" w:rsidP="00650498">
          <w:pPr>
            <w:pStyle w:val="Hlavika"/>
            <w:tabs>
              <w:tab w:val="clear" w:pos="4536"/>
              <w:tab w:val="center" w:pos="4253"/>
              <w:tab w:val="right" w:pos="9213"/>
            </w:tabs>
            <w:spacing w:line="276" w:lineRule="auto"/>
            <w:jc w:val="center"/>
            <w:rPr>
              <w:sz w:val="18"/>
              <w:szCs w:val="18"/>
            </w:rPr>
          </w:pPr>
          <w:r>
            <w:rPr>
              <w:sz w:val="18"/>
              <w:szCs w:val="18"/>
            </w:rPr>
            <w:t>5</w:t>
          </w:r>
        </w:p>
      </w:tc>
      <w:tc>
        <w:tcPr>
          <w:tcW w:w="283" w:type="dxa"/>
          <w:tcBorders>
            <w:top w:val="single" w:sz="4" w:space="0" w:color="auto"/>
            <w:left w:val="single" w:sz="4" w:space="0" w:color="auto"/>
            <w:bottom w:val="single" w:sz="4" w:space="0" w:color="auto"/>
            <w:right w:val="single" w:sz="4" w:space="0" w:color="auto"/>
          </w:tcBorders>
          <w:vAlign w:val="center"/>
          <w:hideMark/>
        </w:tcPr>
        <w:p w14:paraId="6F8B0685" w14:textId="77777777" w:rsidR="00F93E6F" w:rsidRPr="00833D0C" w:rsidRDefault="00F93E6F" w:rsidP="00650498">
          <w:pPr>
            <w:pStyle w:val="Hlavika"/>
            <w:tabs>
              <w:tab w:val="clear" w:pos="4536"/>
              <w:tab w:val="center" w:pos="4253"/>
              <w:tab w:val="right" w:pos="9213"/>
            </w:tabs>
            <w:spacing w:line="276" w:lineRule="auto"/>
            <w:jc w:val="center"/>
            <w:rPr>
              <w:sz w:val="18"/>
              <w:szCs w:val="18"/>
            </w:rPr>
          </w:pPr>
          <w:r>
            <w:rPr>
              <w:sz w:val="18"/>
              <w:szCs w:val="18"/>
            </w:rPr>
            <w:t>0</w:t>
          </w:r>
        </w:p>
      </w:tc>
      <w:tc>
        <w:tcPr>
          <w:tcW w:w="282" w:type="dxa"/>
          <w:tcBorders>
            <w:top w:val="single" w:sz="4" w:space="0" w:color="auto"/>
            <w:left w:val="single" w:sz="4" w:space="0" w:color="auto"/>
            <w:bottom w:val="single" w:sz="4" w:space="0" w:color="auto"/>
            <w:right w:val="single" w:sz="4" w:space="0" w:color="auto"/>
          </w:tcBorders>
          <w:vAlign w:val="center"/>
          <w:hideMark/>
        </w:tcPr>
        <w:p w14:paraId="438619F9" w14:textId="77777777" w:rsidR="00F93E6F" w:rsidRPr="00833D0C" w:rsidRDefault="00F93E6F" w:rsidP="00650498">
          <w:pPr>
            <w:pStyle w:val="Hlavika"/>
            <w:tabs>
              <w:tab w:val="clear" w:pos="4536"/>
              <w:tab w:val="center" w:pos="4253"/>
              <w:tab w:val="right" w:pos="9213"/>
            </w:tabs>
            <w:spacing w:line="276" w:lineRule="auto"/>
            <w:jc w:val="center"/>
            <w:rPr>
              <w:sz w:val="18"/>
              <w:szCs w:val="18"/>
            </w:rPr>
          </w:pPr>
          <w:r>
            <w:rPr>
              <w:sz w:val="18"/>
              <w:szCs w:val="18"/>
            </w:rPr>
            <w:t>5</w:t>
          </w:r>
        </w:p>
      </w:tc>
    </w:tr>
  </w:tbl>
  <w:p w14:paraId="1812F1E4" w14:textId="77777777" w:rsidR="00F93E6F" w:rsidRPr="00833D0C" w:rsidRDefault="00F93E6F" w:rsidP="00650498">
    <w:pPr>
      <w:pStyle w:val="Hlavika"/>
      <w:tabs>
        <w:tab w:val="center" w:pos="4962"/>
        <w:tab w:val="right" w:pos="9213"/>
      </w:tabs>
      <w:ind w:right="-1"/>
      <w:jc w:val="right"/>
      <w:rPr>
        <w:sz w:val="18"/>
        <w:szCs w:val="18"/>
        <w:lang w:val="en-GB"/>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12"/>
      <w:gridCol w:w="4162"/>
      <w:gridCol w:w="279"/>
      <w:gridCol w:w="280"/>
      <w:gridCol w:w="279"/>
      <w:gridCol w:w="287"/>
      <w:gridCol w:w="279"/>
      <w:gridCol w:w="278"/>
      <w:gridCol w:w="279"/>
      <w:gridCol w:w="278"/>
      <w:gridCol w:w="279"/>
      <w:gridCol w:w="278"/>
    </w:tblGrid>
    <w:tr w:rsidR="00F93E6F" w:rsidRPr="00C14925" w14:paraId="49759AEB" w14:textId="77777777" w:rsidTr="008C19C4">
      <w:trPr>
        <w:trHeight w:val="127"/>
      </w:trPr>
      <w:tc>
        <w:tcPr>
          <w:tcW w:w="2012" w:type="dxa"/>
          <w:tcBorders>
            <w:top w:val="nil"/>
            <w:left w:val="nil"/>
            <w:bottom w:val="nil"/>
            <w:right w:val="nil"/>
          </w:tcBorders>
          <w:vAlign w:val="center"/>
          <w:hideMark/>
        </w:tcPr>
        <w:p w14:paraId="29D67532" w14:textId="77777777" w:rsidR="00F93E6F" w:rsidRPr="00C14925" w:rsidRDefault="00F93E6F" w:rsidP="00650498">
          <w:pPr>
            <w:pStyle w:val="Hlavika"/>
            <w:tabs>
              <w:tab w:val="clear" w:pos="4536"/>
              <w:tab w:val="center" w:pos="4253"/>
              <w:tab w:val="right" w:pos="9213"/>
            </w:tabs>
            <w:spacing w:line="276" w:lineRule="auto"/>
            <w:rPr>
              <w:sz w:val="18"/>
              <w:szCs w:val="18"/>
            </w:rPr>
          </w:pPr>
        </w:p>
      </w:tc>
      <w:tc>
        <w:tcPr>
          <w:tcW w:w="4162" w:type="dxa"/>
          <w:tcBorders>
            <w:top w:val="nil"/>
            <w:left w:val="nil"/>
            <w:bottom w:val="nil"/>
            <w:right w:val="single" w:sz="4" w:space="0" w:color="auto"/>
          </w:tcBorders>
          <w:vAlign w:val="center"/>
          <w:hideMark/>
        </w:tcPr>
        <w:p w14:paraId="235ACFF0" w14:textId="77777777" w:rsidR="00F93E6F" w:rsidRPr="00C14925" w:rsidRDefault="00F93E6F" w:rsidP="00650498">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DIČ</w:t>
          </w:r>
        </w:p>
      </w:tc>
      <w:tc>
        <w:tcPr>
          <w:tcW w:w="279" w:type="dxa"/>
          <w:tcBorders>
            <w:top w:val="single" w:sz="4" w:space="0" w:color="auto"/>
            <w:left w:val="single" w:sz="4" w:space="0" w:color="auto"/>
            <w:bottom w:val="single" w:sz="4" w:space="0" w:color="auto"/>
            <w:right w:val="single" w:sz="4" w:space="0" w:color="auto"/>
          </w:tcBorders>
          <w:vAlign w:val="center"/>
          <w:hideMark/>
        </w:tcPr>
        <w:p w14:paraId="6DE7FCAE" w14:textId="77777777" w:rsidR="00F93E6F" w:rsidRPr="00833D0C" w:rsidRDefault="00F93E6F" w:rsidP="00650498">
          <w:pPr>
            <w:pStyle w:val="Hlavika"/>
            <w:tabs>
              <w:tab w:val="clear" w:pos="4536"/>
              <w:tab w:val="center" w:pos="4253"/>
              <w:tab w:val="right" w:pos="9213"/>
            </w:tabs>
            <w:spacing w:line="276" w:lineRule="auto"/>
            <w:jc w:val="center"/>
            <w:rPr>
              <w:sz w:val="18"/>
              <w:szCs w:val="18"/>
            </w:rPr>
          </w:pPr>
          <w:r>
            <w:rPr>
              <w:sz w:val="18"/>
              <w:szCs w:val="18"/>
            </w:rPr>
            <w:t>2</w:t>
          </w:r>
        </w:p>
      </w:tc>
      <w:tc>
        <w:tcPr>
          <w:tcW w:w="280" w:type="dxa"/>
          <w:tcBorders>
            <w:top w:val="single" w:sz="4" w:space="0" w:color="auto"/>
            <w:left w:val="single" w:sz="4" w:space="0" w:color="auto"/>
            <w:bottom w:val="single" w:sz="4" w:space="0" w:color="auto"/>
            <w:right w:val="single" w:sz="4" w:space="0" w:color="auto"/>
          </w:tcBorders>
          <w:vAlign w:val="center"/>
          <w:hideMark/>
        </w:tcPr>
        <w:p w14:paraId="77D59EE3" w14:textId="77777777" w:rsidR="00F93E6F" w:rsidRPr="00833D0C" w:rsidRDefault="00F93E6F" w:rsidP="00650498">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14:paraId="593D5815" w14:textId="77777777" w:rsidR="00F93E6F" w:rsidRPr="00833D0C" w:rsidRDefault="00F93E6F" w:rsidP="00650498">
          <w:pPr>
            <w:pStyle w:val="Hlavika"/>
            <w:tabs>
              <w:tab w:val="clear" w:pos="4536"/>
              <w:tab w:val="center" w:pos="4253"/>
              <w:tab w:val="right" w:pos="9213"/>
            </w:tabs>
            <w:spacing w:line="276" w:lineRule="auto"/>
            <w:jc w:val="center"/>
            <w:rPr>
              <w:sz w:val="18"/>
              <w:szCs w:val="18"/>
            </w:rPr>
          </w:pPr>
          <w:r>
            <w:rPr>
              <w:sz w:val="18"/>
              <w:szCs w:val="18"/>
            </w:rPr>
            <w:t>2</w:t>
          </w:r>
        </w:p>
      </w:tc>
      <w:tc>
        <w:tcPr>
          <w:tcW w:w="287" w:type="dxa"/>
          <w:tcBorders>
            <w:top w:val="single" w:sz="4" w:space="0" w:color="auto"/>
            <w:left w:val="single" w:sz="4" w:space="0" w:color="auto"/>
            <w:bottom w:val="single" w:sz="4" w:space="0" w:color="auto"/>
            <w:right w:val="single" w:sz="4" w:space="0" w:color="auto"/>
          </w:tcBorders>
          <w:vAlign w:val="center"/>
          <w:hideMark/>
        </w:tcPr>
        <w:p w14:paraId="216913F1" w14:textId="77777777" w:rsidR="00F93E6F" w:rsidRPr="00833D0C" w:rsidRDefault="00F93E6F" w:rsidP="00650498">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14:paraId="572ED71F" w14:textId="77777777" w:rsidR="00F93E6F" w:rsidRPr="00833D0C" w:rsidRDefault="00F93E6F" w:rsidP="00650498">
          <w:pPr>
            <w:pStyle w:val="Hlavika"/>
            <w:tabs>
              <w:tab w:val="clear" w:pos="4536"/>
              <w:tab w:val="center" w:pos="4253"/>
              <w:tab w:val="right" w:pos="9213"/>
            </w:tabs>
            <w:spacing w:line="276" w:lineRule="auto"/>
            <w:jc w:val="center"/>
            <w:rPr>
              <w:sz w:val="18"/>
              <w:szCs w:val="18"/>
            </w:rPr>
          </w:pPr>
          <w:r>
            <w:rPr>
              <w:sz w:val="18"/>
              <w:szCs w:val="18"/>
            </w:rPr>
            <w:t>3</w:t>
          </w:r>
        </w:p>
      </w:tc>
      <w:tc>
        <w:tcPr>
          <w:tcW w:w="278" w:type="dxa"/>
          <w:tcBorders>
            <w:top w:val="single" w:sz="4" w:space="0" w:color="auto"/>
            <w:left w:val="single" w:sz="4" w:space="0" w:color="auto"/>
            <w:bottom w:val="single" w:sz="4" w:space="0" w:color="auto"/>
            <w:right w:val="single" w:sz="4" w:space="0" w:color="auto"/>
          </w:tcBorders>
          <w:vAlign w:val="center"/>
          <w:hideMark/>
        </w:tcPr>
        <w:p w14:paraId="3AFFA08C" w14:textId="77777777" w:rsidR="00F93E6F" w:rsidRPr="00833D0C" w:rsidRDefault="00F93E6F" w:rsidP="00650498">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14:paraId="7BBEDDFE" w14:textId="77777777" w:rsidR="00F93E6F" w:rsidRPr="00833D0C" w:rsidRDefault="00F93E6F" w:rsidP="00650498">
          <w:pPr>
            <w:pStyle w:val="Hlavika"/>
            <w:tabs>
              <w:tab w:val="clear" w:pos="4536"/>
              <w:tab w:val="center" w:pos="4253"/>
              <w:tab w:val="right" w:pos="9213"/>
            </w:tabs>
            <w:spacing w:line="276" w:lineRule="auto"/>
            <w:jc w:val="center"/>
            <w:rPr>
              <w:sz w:val="18"/>
              <w:szCs w:val="18"/>
            </w:rPr>
          </w:pPr>
          <w:r>
            <w:rPr>
              <w:sz w:val="18"/>
              <w:szCs w:val="18"/>
            </w:rPr>
            <w:t>1</w:t>
          </w:r>
        </w:p>
      </w:tc>
      <w:tc>
        <w:tcPr>
          <w:tcW w:w="278" w:type="dxa"/>
          <w:tcBorders>
            <w:top w:val="single" w:sz="4" w:space="0" w:color="auto"/>
            <w:left w:val="single" w:sz="4" w:space="0" w:color="auto"/>
            <w:bottom w:val="single" w:sz="4" w:space="0" w:color="auto"/>
            <w:right w:val="single" w:sz="4" w:space="0" w:color="auto"/>
          </w:tcBorders>
          <w:vAlign w:val="center"/>
          <w:hideMark/>
        </w:tcPr>
        <w:p w14:paraId="64574FE2" w14:textId="77777777" w:rsidR="00F93E6F" w:rsidRPr="00833D0C" w:rsidRDefault="00F93E6F" w:rsidP="00650498">
          <w:pPr>
            <w:pStyle w:val="Hlavika"/>
            <w:tabs>
              <w:tab w:val="clear" w:pos="4536"/>
              <w:tab w:val="center" w:pos="4253"/>
              <w:tab w:val="right" w:pos="9213"/>
            </w:tabs>
            <w:spacing w:line="276" w:lineRule="auto"/>
            <w:jc w:val="center"/>
            <w:rPr>
              <w:sz w:val="18"/>
              <w:szCs w:val="18"/>
            </w:rPr>
          </w:pPr>
          <w:r>
            <w:rPr>
              <w:sz w:val="18"/>
              <w:szCs w:val="18"/>
            </w:rPr>
            <w:t>1</w:t>
          </w:r>
        </w:p>
      </w:tc>
      <w:tc>
        <w:tcPr>
          <w:tcW w:w="279" w:type="dxa"/>
          <w:tcBorders>
            <w:top w:val="single" w:sz="4" w:space="0" w:color="auto"/>
            <w:left w:val="single" w:sz="4" w:space="0" w:color="auto"/>
            <w:bottom w:val="single" w:sz="4" w:space="0" w:color="auto"/>
            <w:right w:val="single" w:sz="4" w:space="0" w:color="auto"/>
          </w:tcBorders>
          <w:vAlign w:val="center"/>
          <w:hideMark/>
        </w:tcPr>
        <w:p w14:paraId="04A07FA0" w14:textId="77777777" w:rsidR="00F93E6F" w:rsidRPr="00833D0C" w:rsidRDefault="00F93E6F" w:rsidP="00650498">
          <w:pPr>
            <w:pStyle w:val="Hlavika"/>
            <w:tabs>
              <w:tab w:val="clear" w:pos="4536"/>
              <w:tab w:val="center" w:pos="4253"/>
              <w:tab w:val="right" w:pos="9213"/>
            </w:tabs>
            <w:spacing w:line="276" w:lineRule="auto"/>
            <w:jc w:val="center"/>
            <w:rPr>
              <w:sz w:val="18"/>
              <w:szCs w:val="18"/>
            </w:rPr>
          </w:pPr>
          <w:r>
            <w:rPr>
              <w:sz w:val="18"/>
              <w:szCs w:val="18"/>
            </w:rPr>
            <w:t>5</w:t>
          </w:r>
        </w:p>
      </w:tc>
      <w:tc>
        <w:tcPr>
          <w:tcW w:w="278" w:type="dxa"/>
          <w:tcBorders>
            <w:top w:val="single" w:sz="4" w:space="0" w:color="auto"/>
            <w:left w:val="single" w:sz="4" w:space="0" w:color="auto"/>
            <w:bottom w:val="single" w:sz="4" w:space="0" w:color="auto"/>
            <w:right w:val="single" w:sz="4" w:space="0" w:color="auto"/>
          </w:tcBorders>
          <w:vAlign w:val="center"/>
          <w:hideMark/>
        </w:tcPr>
        <w:p w14:paraId="1C4CCD88" w14:textId="77777777" w:rsidR="00F93E6F" w:rsidRPr="00833D0C" w:rsidRDefault="00F93E6F" w:rsidP="00650498">
          <w:pPr>
            <w:pStyle w:val="Hlavika"/>
            <w:tabs>
              <w:tab w:val="clear" w:pos="4536"/>
              <w:tab w:val="center" w:pos="4253"/>
              <w:tab w:val="right" w:pos="9213"/>
            </w:tabs>
            <w:spacing w:line="276" w:lineRule="auto"/>
            <w:jc w:val="center"/>
            <w:rPr>
              <w:sz w:val="18"/>
              <w:szCs w:val="18"/>
            </w:rPr>
          </w:pPr>
          <w:r>
            <w:rPr>
              <w:sz w:val="18"/>
              <w:szCs w:val="18"/>
            </w:rPr>
            <w:t>1</w:t>
          </w:r>
        </w:p>
      </w:tc>
    </w:tr>
  </w:tbl>
  <w:p w14:paraId="3FC51245" w14:textId="77777777" w:rsidR="00F93E6F" w:rsidRDefault="00F93E6F" w:rsidP="00B50225">
    <w:pPr>
      <w:pStyle w:val="Hlavika"/>
      <w:tabs>
        <w:tab w:val="clear" w:pos="4536"/>
        <w:tab w:val="clear" w:pos="9072"/>
        <w:tab w:val="center" w:pos="3969"/>
        <w:tab w:val="right" w:pos="9214"/>
      </w:tabs>
    </w:pPr>
  </w:p>
  <w:p w14:paraId="065AC64C" w14:textId="77777777" w:rsidR="00F93E6F" w:rsidRPr="00E95128" w:rsidRDefault="00F93E6F" w:rsidP="00B50225">
    <w:pPr>
      <w:pStyle w:val="Hlavika"/>
      <w:tabs>
        <w:tab w:val="clear" w:pos="4536"/>
        <w:tab w:val="clear" w:pos="9072"/>
        <w:tab w:val="center" w:pos="3969"/>
        <w:tab w:val="right" w:pos="9214"/>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51790" w14:textId="77777777" w:rsidR="00F93E6F" w:rsidRDefault="00F93E6F" w:rsidP="008A2D79">
    <w:pPr>
      <w:pStyle w:val="Hlavika"/>
      <w:tabs>
        <w:tab w:val="center" w:pos="4820"/>
        <w:tab w:val="right" w:pos="9214"/>
      </w:tabs>
      <w:jc w:val="right"/>
      <w:rPr>
        <w:sz w:val="18"/>
      </w:rPr>
    </w:pPr>
  </w:p>
  <w:p w14:paraId="1165E062" w14:textId="77777777" w:rsidR="00F93E6F" w:rsidRPr="00E95128" w:rsidRDefault="00F93E6F" w:rsidP="008A2D79">
    <w:pPr>
      <w:pStyle w:val="Hlavika"/>
      <w:tabs>
        <w:tab w:val="center" w:pos="4820"/>
        <w:tab w:val="right" w:pos="9214"/>
      </w:tabs>
      <w:jc w:val="right"/>
      <w:rPr>
        <w:sz w:val="18"/>
      </w:rPr>
    </w:pPr>
    <w:r>
      <w:rPr>
        <w:rFonts w:eastAsiaTheme="minorHAnsi"/>
        <w:noProof/>
        <w:lang w:eastAsia="sk-SK"/>
      </w:rPr>
      <w:drawing>
        <wp:anchor distT="0" distB="0" distL="114300" distR="114300" simplePos="0" relativeHeight="251668480" behindDoc="1" locked="0" layoutInCell="1" allowOverlap="1" wp14:anchorId="0B7C5D48" wp14:editId="3D1340F0">
          <wp:simplePos x="0" y="0"/>
          <wp:positionH relativeFrom="column">
            <wp:align>left</wp:align>
          </wp:positionH>
          <wp:positionV relativeFrom="page">
            <wp:posOffset>561975</wp:posOffset>
          </wp:positionV>
          <wp:extent cx="629920" cy="243840"/>
          <wp:effectExtent l="19050" t="0" r="0" b="0"/>
          <wp:wrapNone/>
          <wp:docPr id="8" name="Picture 1" descr="KPMG_20mm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MG_20mm56"/>
                  <pic:cNvPicPr>
                    <a:picLocks noChangeAspect="1" noChangeArrowheads="1"/>
                  </pic:cNvPicPr>
                </pic:nvPicPr>
                <pic:blipFill>
                  <a:blip r:embed="rId1"/>
                  <a:srcRect/>
                  <a:stretch>
                    <a:fillRect/>
                  </a:stretch>
                </pic:blipFill>
                <pic:spPr bwMode="auto">
                  <a:xfrm>
                    <a:off x="0" y="0"/>
                    <a:ext cx="629920" cy="243840"/>
                  </a:xfrm>
                  <a:prstGeom prst="rect">
                    <a:avLst/>
                  </a:prstGeom>
                  <a:noFill/>
                  <a:ln w="9525">
                    <a:noFill/>
                    <a:miter lim="800000"/>
                    <a:headEnd/>
                    <a:tailEnd/>
                  </a:ln>
                </pic:spPr>
              </pic:pic>
            </a:graphicData>
          </a:graphic>
        </wp:anchor>
      </w:drawing>
    </w:r>
    <w:r w:rsidRPr="008648B4">
      <w:rPr>
        <w:sz w:val="18"/>
        <w:szCs w:val="18"/>
      </w:rPr>
      <w:t xml:space="preserve"> </w:t>
    </w:r>
    <w:r w:rsidRPr="008D6361">
      <w:rPr>
        <w:sz w:val="18"/>
        <w:szCs w:val="18"/>
      </w:rPr>
      <w:t>Vzorová účtovná závierka</w:t>
    </w:r>
  </w:p>
  <w:p w14:paraId="0C5DC6C1" w14:textId="77777777" w:rsidR="00F93E6F" w:rsidRDefault="00F93E6F" w:rsidP="008A2D79">
    <w:pPr>
      <w:pStyle w:val="Hlavika"/>
      <w:tabs>
        <w:tab w:val="clear" w:pos="4536"/>
        <w:tab w:val="clear" w:pos="9072"/>
        <w:tab w:val="center" w:pos="3969"/>
        <w:tab w:val="right" w:pos="9214"/>
      </w:tabs>
      <w:jc w:val="right"/>
      <w:rPr>
        <w:sz w:val="18"/>
        <w:szCs w:val="18"/>
      </w:rPr>
    </w:pPr>
    <w:r>
      <w:rPr>
        <w:b/>
        <w:bCs/>
        <w:sz w:val="18"/>
        <w:szCs w:val="18"/>
      </w:rPr>
      <w:tab/>
    </w:r>
    <w:r w:rsidRPr="00E95128">
      <w:rPr>
        <w:b/>
        <w:bCs/>
        <w:sz w:val="18"/>
        <w:szCs w:val="18"/>
      </w:rPr>
      <w:t>ABC Slovenská výroba, spol. s r. o.</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Pr>
        <w:sz w:val="18"/>
        <w:szCs w:val="18"/>
      </w:rPr>
      <w:t>2013</w:t>
    </w:r>
  </w:p>
  <w:p w14:paraId="049E819B" w14:textId="77777777" w:rsidR="00F93E6F" w:rsidRPr="00E95128" w:rsidRDefault="00F93E6F" w:rsidP="008A2D79">
    <w:pPr>
      <w:pStyle w:val="Hlavika"/>
      <w:tabs>
        <w:tab w:val="clear" w:pos="4536"/>
        <w:tab w:val="clear" w:pos="9072"/>
        <w:tab w:val="center" w:pos="3969"/>
        <w:tab w:val="right" w:pos="9214"/>
      </w:tabs>
      <w:jc w:val="right"/>
    </w:pPr>
  </w:p>
  <w:tbl>
    <w:tblPr>
      <w:tblW w:w="0" w:type="auto"/>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40"/>
      <w:gridCol w:w="4221"/>
      <w:gridCol w:w="283"/>
      <w:gridCol w:w="282"/>
      <w:gridCol w:w="283"/>
      <w:gridCol w:w="282"/>
      <w:gridCol w:w="283"/>
      <w:gridCol w:w="282"/>
      <w:gridCol w:w="283"/>
      <w:gridCol w:w="282"/>
      <w:gridCol w:w="283"/>
      <w:gridCol w:w="282"/>
    </w:tblGrid>
    <w:tr w:rsidR="00F93E6F" w14:paraId="7CAD33B2" w14:textId="77777777" w:rsidTr="00D34B3E">
      <w:trPr>
        <w:trHeight w:val="299"/>
      </w:trPr>
      <w:tc>
        <w:tcPr>
          <w:tcW w:w="2251" w:type="dxa"/>
          <w:vAlign w:val="center"/>
        </w:tcPr>
        <w:p w14:paraId="4FDEC038" w14:textId="77777777" w:rsidR="00F93E6F" w:rsidRDefault="00F93E6F" w:rsidP="00D34B3E">
          <w:pPr>
            <w:pStyle w:val="Hlavika"/>
            <w:tabs>
              <w:tab w:val="clear" w:pos="4536"/>
              <w:tab w:val="center" w:pos="4253"/>
              <w:tab w:val="right" w:pos="9214"/>
            </w:tabs>
            <w:jc w:val="center"/>
            <w:rPr>
              <w:sz w:val="22"/>
            </w:rPr>
          </w:pPr>
          <w:r>
            <w:rPr>
              <w:rFonts w:cs="Arial"/>
              <w:szCs w:val="22"/>
              <w:lang w:eastAsia="sk-SK"/>
            </w:rPr>
            <w:t>Poznámky Úč POD 3 - 04</w:t>
          </w:r>
        </w:p>
      </w:tc>
      <w:tc>
        <w:tcPr>
          <w:tcW w:w="4252" w:type="dxa"/>
          <w:tcBorders>
            <w:top w:val="nil"/>
            <w:bottom w:val="nil"/>
          </w:tcBorders>
          <w:vAlign w:val="center"/>
        </w:tcPr>
        <w:p w14:paraId="2F8104ED" w14:textId="77777777" w:rsidR="00F93E6F" w:rsidRDefault="00F93E6F" w:rsidP="00D34B3E">
          <w:pPr>
            <w:pStyle w:val="Hlavika"/>
            <w:tabs>
              <w:tab w:val="clear" w:pos="4536"/>
              <w:tab w:val="center" w:pos="4253"/>
              <w:tab w:val="right" w:pos="9214"/>
            </w:tabs>
            <w:jc w:val="right"/>
            <w:rPr>
              <w:sz w:val="22"/>
            </w:rPr>
          </w:pPr>
          <w:r>
            <w:rPr>
              <w:sz w:val="22"/>
            </w:rPr>
            <w:t>DIČ</w:t>
          </w:r>
        </w:p>
      </w:tc>
      <w:tc>
        <w:tcPr>
          <w:tcW w:w="284" w:type="dxa"/>
          <w:vAlign w:val="center"/>
        </w:tcPr>
        <w:p w14:paraId="03A6D71C" w14:textId="77777777" w:rsidR="00F93E6F" w:rsidRDefault="00F93E6F" w:rsidP="00D34B3E">
          <w:pPr>
            <w:pStyle w:val="Hlavika"/>
            <w:tabs>
              <w:tab w:val="clear" w:pos="4536"/>
              <w:tab w:val="center" w:pos="4253"/>
              <w:tab w:val="right" w:pos="9214"/>
            </w:tabs>
            <w:jc w:val="center"/>
            <w:rPr>
              <w:sz w:val="22"/>
            </w:rPr>
          </w:pPr>
        </w:p>
      </w:tc>
      <w:tc>
        <w:tcPr>
          <w:tcW w:w="283" w:type="dxa"/>
          <w:vAlign w:val="center"/>
        </w:tcPr>
        <w:p w14:paraId="32970CF0" w14:textId="77777777" w:rsidR="00F93E6F" w:rsidRDefault="00F93E6F" w:rsidP="00D34B3E">
          <w:pPr>
            <w:pStyle w:val="Hlavika"/>
            <w:tabs>
              <w:tab w:val="clear" w:pos="4536"/>
              <w:tab w:val="center" w:pos="4253"/>
              <w:tab w:val="right" w:pos="9214"/>
            </w:tabs>
            <w:jc w:val="center"/>
            <w:rPr>
              <w:sz w:val="22"/>
            </w:rPr>
          </w:pPr>
        </w:p>
      </w:tc>
      <w:tc>
        <w:tcPr>
          <w:tcW w:w="284" w:type="dxa"/>
          <w:vAlign w:val="center"/>
        </w:tcPr>
        <w:p w14:paraId="67D81CC4" w14:textId="77777777" w:rsidR="00F93E6F" w:rsidRDefault="00F93E6F" w:rsidP="00D34B3E">
          <w:pPr>
            <w:pStyle w:val="Hlavika"/>
            <w:tabs>
              <w:tab w:val="clear" w:pos="4536"/>
              <w:tab w:val="center" w:pos="4253"/>
              <w:tab w:val="right" w:pos="9214"/>
            </w:tabs>
            <w:jc w:val="center"/>
            <w:rPr>
              <w:sz w:val="22"/>
            </w:rPr>
          </w:pPr>
        </w:p>
      </w:tc>
      <w:tc>
        <w:tcPr>
          <w:tcW w:w="283" w:type="dxa"/>
          <w:vAlign w:val="center"/>
        </w:tcPr>
        <w:p w14:paraId="68D47347" w14:textId="77777777" w:rsidR="00F93E6F" w:rsidRDefault="00F93E6F" w:rsidP="00D34B3E">
          <w:pPr>
            <w:pStyle w:val="Hlavika"/>
            <w:tabs>
              <w:tab w:val="clear" w:pos="4536"/>
              <w:tab w:val="center" w:pos="4253"/>
              <w:tab w:val="right" w:pos="9214"/>
            </w:tabs>
            <w:jc w:val="center"/>
            <w:rPr>
              <w:sz w:val="22"/>
            </w:rPr>
          </w:pPr>
        </w:p>
      </w:tc>
      <w:tc>
        <w:tcPr>
          <w:tcW w:w="284" w:type="dxa"/>
          <w:vAlign w:val="center"/>
        </w:tcPr>
        <w:p w14:paraId="39575019" w14:textId="77777777" w:rsidR="00F93E6F" w:rsidRDefault="00F93E6F" w:rsidP="00D34B3E">
          <w:pPr>
            <w:pStyle w:val="Hlavika"/>
            <w:tabs>
              <w:tab w:val="clear" w:pos="4536"/>
              <w:tab w:val="center" w:pos="4253"/>
              <w:tab w:val="right" w:pos="9214"/>
            </w:tabs>
            <w:jc w:val="center"/>
            <w:rPr>
              <w:sz w:val="22"/>
            </w:rPr>
          </w:pPr>
        </w:p>
      </w:tc>
      <w:tc>
        <w:tcPr>
          <w:tcW w:w="283" w:type="dxa"/>
          <w:vAlign w:val="center"/>
        </w:tcPr>
        <w:p w14:paraId="65A898BC" w14:textId="77777777" w:rsidR="00F93E6F" w:rsidRDefault="00F93E6F" w:rsidP="00D34B3E">
          <w:pPr>
            <w:pStyle w:val="Hlavika"/>
            <w:tabs>
              <w:tab w:val="clear" w:pos="4536"/>
              <w:tab w:val="center" w:pos="4253"/>
              <w:tab w:val="right" w:pos="9214"/>
            </w:tabs>
            <w:jc w:val="center"/>
            <w:rPr>
              <w:sz w:val="22"/>
            </w:rPr>
          </w:pPr>
        </w:p>
      </w:tc>
      <w:tc>
        <w:tcPr>
          <w:tcW w:w="284" w:type="dxa"/>
          <w:vAlign w:val="center"/>
        </w:tcPr>
        <w:p w14:paraId="0FF85358" w14:textId="77777777" w:rsidR="00F93E6F" w:rsidRDefault="00F93E6F" w:rsidP="00D34B3E">
          <w:pPr>
            <w:pStyle w:val="Hlavika"/>
            <w:tabs>
              <w:tab w:val="clear" w:pos="4536"/>
              <w:tab w:val="center" w:pos="4253"/>
              <w:tab w:val="right" w:pos="9214"/>
            </w:tabs>
            <w:jc w:val="center"/>
            <w:rPr>
              <w:sz w:val="22"/>
            </w:rPr>
          </w:pPr>
        </w:p>
      </w:tc>
      <w:tc>
        <w:tcPr>
          <w:tcW w:w="283" w:type="dxa"/>
          <w:vAlign w:val="center"/>
        </w:tcPr>
        <w:p w14:paraId="44A211CA" w14:textId="77777777" w:rsidR="00F93E6F" w:rsidRDefault="00F93E6F" w:rsidP="00D34B3E">
          <w:pPr>
            <w:pStyle w:val="Hlavika"/>
            <w:tabs>
              <w:tab w:val="clear" w:pos="4536"/>
              <w:tab w:val="center" w:pos="4253"/>
              <w:tab w:val="right" w:pos="9214"/>
            </w:tabs>
            <w:jc w:val="center"/>
            <w:rPr>
              <w:sz w:val="22"/>
            </w:rPr>
          </w:pPr>
        </w:p>
      </w:tc>
      <w:tc>
        <w:tcPr>
          <w:tcW w:w="284" w:type="dxa"/>
          <w:vAlign w:val="center"/>
        </w:tcPr>
        <w:p w14:paraId="18913C6A" w14:textId="77777777" w:rsidR="00F93E6F" w:rsidRDefault="00F93E6F" w:rsidP="00D34B3E">
          <w:pPr>
            <w:pStyle w:val="Hlavika"/>
            <w:tabs>
              <w:tab w:val="clear" w:pos="4536"/>
              <w:tab w:val="center" w:pos="4253"/>
              <w:tab w:val="right" w:pos="9214"/>
            </w:tabs>
            <w:jc w:val="center"/>
            <w:rPr>
              <w:sz w:val="22"/>
            </w:rPr>
          </w:pPr>
        </w:p>
      </w:tc>
      <w:tc>
        <w:tcPr>
          <w:tcW w:w="283" w:type="dxa"/>
          <w:vAlign w:val="center"/>
        </w:tcPr>
        <w:p w14:paraId="16C773AB" w14:textId="77777777" w:rsidR="00F93E6F" w:rsidRDefault="00F93E6F" w:rsidP="00D34B3E">
          <w:pPr>
            <w:pStyle w:val="Hlavika"/>
            <w:tabs>
              <w:tab w:val="clear" w:pos="4536"/>
              <w:tab w:val="center" w:pos="4253"/>
              <w:tab w:val="right" w:pos="9214"/>
            </w:tabs>
            <w:jc w:val="center"/>
            <w:rPr>
              <w:sz w:val="22"/>
            </w:rPr>
          </w:pPr>
        </w:p>
      </w:tc>
    </w:tr>
  </w:tbl>
  <w:p w14:paraId="1BA525EF" w14:textId="77777777" w:rsidR="00F93E6F" w:rsidRPr="00E95128" w:rsidRDefault="00F93E6F" w:rsidP="008648B4">
    <w:pPr>
      <w:pStyle w:val="Hlavika"/>
      <w:tabs>
        <w:tab w:val="clear" w:pos="4536"/>
        <w:tab w:val="center" w:pos="4253"/>
        <w:tab w:val="right" w:pos="9214"/>
      </w:tabs>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6A051EB"/>
    <w:multiLevelType w:val="singleLevel"/>
    <w:tmpl w:val="DB5046F2"/>
    <w:lvl w:ilvl="0">
      <w:start w:val="1"/>
      <w:numFmt w:val="bullet"/>
      <w:lvlText w:val=""/>
      <w:lvlJc w:val="left"/>
      <w:pPr>
        <w:tabs>
          <w:tab w:val="num" w:pos="340"/>
        </w:tabs>
        <w:ind w:left="340" w:hanging="340"/>
      </w:pPr>
      <w:rPr>
        <w:rFonts w:ascii="Symbol" w:hAnsi="Symbol" w:hint="default"/>
        <w:color w:val="auto"/>
        <w:sz w:val="22"/>
      </w:rPr>
    </w:lvl>
  </w:abstractNum>
  <w:abstractNum w:abstractNumId="2" w15:restartNumberingAfterBreak="0">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3" w15:restartNumberingAfterBreak="0">
    <w:nsid w:val="13AE237E"/>
    <w:multiLevelType w:val="hybridMultilevel"/>
    <w:tmpl w:val="A80AFF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7D1952"/>
    <w:multiLevelType w:val="hybridMultilevel"/>
    <w:tmpl w:val="3A7296C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5" w15:restartNumberingAfterBreak="0">
    <w:nsid w:val="1D2A1A4E"/>
    <w:multiLevelType w:val="hybridMultilevel"/>
    <w:tmpl w:val="B034514E"/>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6" w15:restartNumberingAfterBreak="0">
    <w:nsid w:val="324E219E"/>
    <w:multiLevelType w:val="hybridMultilevel"/>
    <w:tmpl w:val="55D0745E"/>
    <w:lvl w:ilvl="0" w:tplc="04090001">
      <w:start w:val="1"/>
      <w:numFmt w:val="bullet"/>
      <w:lvlText w:val=""/>
      <w:lvlJc w:val="left"/>
      <w:pPr>
        <w:ind w:left="1486" w:hanging="360"/>
      </w:pPr>
      <w:rPr>
        <w:rFonts w:ascii="Symbol" w:hAnsi="Symbol" w:hint="default"/>
      </w:rPr>
    </w:lvl>
    <w:lvl w:ilvl="1" w:tplc="04090003" w:tentative="1">
      <w:start w:val="1"/>
      <w:numFmt w:val="bullet"/>
      <w:lvlText w:val="o"/>
      <w:lvlJc w:val="left"/>
      <w:pPr>
        <w:ind w:left="2206" w:hanging="360"/>
      </w:pPr>
      <w:rPr>
        <w:rFonts w:ascii="Courier New" w:hAnsi="Courier New" w:cs="Courier New" w:hint="default"/>
      </w:rPr>
    </w:lvl>
    <w:lvl w:ilvl="2" w:tplc="04090005" w:tentative="1">
      <w:start w:val="1"/>
      <w:numFmt w:val="bullet"/>
      <w:lvlText w:val=""/>
      <w:lvlJc w:val="left"/>
      <w:pPr>
        <w:ind w:left="2926" w:hanging="360"/>
      </w:pPr>
      <w:rPr>
        <w:rFonts w:ascii="Wingdings" w:hAnsi="Wingdings" w:hint="default"/>
      </w:rPr>
    </w:lvl>
    <w:lvl w:ilvl="3" w:tplc="04090001" w:tentative="1">
      <w:start w:val="1"/>
      <w:numFmt w:val="bullet"/>
      <w:lvlText w:val=""/>
      <w:lvlJc w:val="left"/>
      <w:pPr>
        <w:ind w:left="3646" w:hanging="360"/>
      </w:pPr>
      <w:rPr>
        <w:rFonts w:ascii="Symbol" w:hAnsi="Symbol" w:hint="default"/>
      </w:rPr>
    </w:lvl>
    <w:lvl w:ilvl="4" w:tplc="04090003" w:tentative="1">
      <w:start w:val="1"/>
      <w:numFmt w:val="bullet"/>
      <w:lvlText w:val="o"/>
      <w:lvlJc w:val="left"/>
      <w:pPr>
        <w:ind w:left="4366" w:hanging="360"/>
      </w:pPr>
      <w:rPr>
        <w:rFonts w:ascii="Courier New" w:hAnsi="Courier New" w:cs="Courier New" w:hint="default"/>
      </w:rPr>
    </w:lvl>
    <w:lvl w:ilvl="5" w:tplc="04090005" w:tentative="1">
      <w:start w:val="1"/>
      <w:numFmt w:val="bullet"/>
      <w:lvlText w:val=""/>
      <w:lvlJc w:val="left"/>
      <w:pPr>
        <w:ind w:left="5086" w:hanging="360"/>
      </w:pPr>
      <w:rPr>
        <w:rFonts w:ascii="Wingdings" w:hAnsi="Wingdings" w:hint="default"/>
      </w:rPr>
    </w:lvl>
    <w:lvl w:ilvl="6" w:tplc="04090001" w:tentative="1">
      <w:start w:val="1"/>
      <w:numFmt w:val="bullet"/>
      <w:lvlText w:val=""/>
      <w:lvlJc w:val="left"/>
      <w:pPr>
        <w:ind w:left="5806" w:hanging="360"/>
      </w:pPr>
      <w:rPr>
        <w:rFonts w:ascii="Symbol" w:hAnsi="Symbol" w:hint="default"/>
      </w:rPr>
    </w:lvl>
    <w:lvl w:ilvl="7" w:tplc="04090003" w:tentative="1">
      <w:start w:val="1"/>
      <w:numFmt w:val="bullet"/>
      <w:lvlText w:val="o"/>
      <w:lvlJc w:val="left"/>
      <w:pPr>
        <w:ind w:left="6526" w:hanging="360"/>
      </w:pPr>
      <w:rPr>
        <w:rFonts w:ascii="Courier New" w:hAnsi="Courier New" w:cs="Courier New" w:hint="default"/>
      </w:rPr>
    </w:lvl>
    <w:lvl w:ilvl="8" w:tplc="04090005" w:tentative="1">
      <w:start w:val="1"/>
      <w:numFmt w:val="bullet"/>
      <w:lvlText w:val=""/>
      <w:lvlJc w:val="left"/>
      <w:pPr>
        <w:ind w:left="7246" w:hanging="360"/>
      </w:pPr>
      <w:rPr>
        <w:rFonts w:ascii="Wingdings" w:hAnsi="Wingdings" w:hint="default"/>
      </w:rPr>
    </w:lvl>
  </w:abstractNum>
  <w:abstractNum w:abstractNumId="7" w15:restartNumberingAfterBreak="0">
    <w:nsid w:val="36BE61C3"/>
    <w:multiLevelType w:val="singleLevel"/>
    <w:tmpl w:val="041B000F"/>
    <w:lvl w:ilvl="0">
      <w:start w:val="1"/>
      <w:numFmt w:val="decimal"/>
      <w:lvlText w:val="%1."/>
      <w:lvlJc w:val="left"/>
      <w:pPr>
        <w:ind w:left="720" w:hanging="360"/>
      </w:pPr>
      <w:rPr>
        <w:rFonts w:hint="default"/>
      </w:rPr>
    </w:lvl>
  </w:abstractNum>
  <w:abstractNum w:abstractNumId="8" w15:restartNumberingAfterBreak="0">
    <w:nsid w:val="39FA5FC2"/>
    <w:multiLevelType w:val="singleLevel"/>
    <w:tmpl w:val="6D9C59D4"/>
    <w:lvl w:ilvl="0">
      <w:start w:val="1"/>
      <w:numFmt w:val="bullet"/>
      <w:lvlText w:val=""/>
      <w:lvlJc w:val="left"/>
      <w:pPr>
        <w:tabs>
          <w:tab w:val="num" w:pos="340"/>
        </w:tabs>
        <w:ind w:left="340" w:hanging="340"/>
      </w:pPr>
      <w:rPr>
        <w:rFonts w:ascii="Symbol" w:hAnsi="Symbol" w:hint="default"/>
        <w:color w:val="auto"/>
        <w:sz w:val="22"/>
      </w:rPr>
    </w:lvl>
  </w:abstractNum>
  <w:abstractNum w:abstractNumId="9" w15:restartNumberingAfterBreak="0">
    <w:nsid w:val="3AB567E1"/>
    <w:multiLevelType w:val="hybridMultilevel"/>
    <w:tmpl w:val="C87AA2CC"/>
    <w:lvl w:ilvl="0" w:tplc="F7620860">
      <w:start w:val="1"/>
      <w:numFmt w:val="lowerLetter"/>
      <w:pStyle w:val="abc"/>
      <w:lvlText w:val="%1)"/>
      <w:lvlJc w:val="left"/>
      <w:pPr>
        <w:tabs>
          <w:tab w:val="num" w:pos="425"/>
        </w:tabs>
        <w:ind w:left="425" w:hanging="425"/>
      </w:pPr>
      <w:rPr>
        <w:rFonts w:cs="Times New Roman"/>
      </w:rPr>
    </w:lvl>
    <w:lvl w:ilvl="1" w:tplc="E88E46A2">
      <w:start w:val="1"/>
      <w:numFmt w:val="lowerLetter"/>
      <w:lvlText w:val="%2."/>
      <w:lvlJc w:val="left"/>
      <w:pPr>
        <w:tabs>
          <w:tab w:val="num" w:pos="1440"/>
        </w:tabs>
        <w:ind w:left="1440" w:hanging="360"/>
      </w:pPr>
      <w:rPr>
        <w:rFonts w:cs="Times New Roman"/>
      </w:rPr>
    </w:lvl>
    <w:lvl w:ilvl="2" w:tplc="450C293A">
      <w:start w:val="1"/>
      <w:numFmt w:val="lowerRoman"/>
      <w:lvlText w:val="%3."/>
      <w:lvlJc w:val="right"/>
      <w:pPr>
        <w:tabs>
          <w:tab w:val="num" w:pos="2160"/>
        </w:tabs>
        <w:ind w:left="2160" w:hanging="180"/>
      </w:pPr>
      <w:rPr>
        <w:rFonts w:cs="Times New Roman"/>
      </w:rPr>
    </w:lvl>
    <w:lvl w:ilvl="3" w:tplc="01821AFE">
      <w:start w:val="1"/>
      <w:numFmt w:val="decimal"/>
      <w:lvlText w:val="%4."/>
      <w:lvlJc w:val="left"/>
      <w:pPr>
        <w:tabs>
          <w:tab w:val="num" w:pos="2880"/>
        </w:tabs>
        <w:ind w:left="2880" w:hanging="360"/>
      </w:pPr>
      <w:rPr>
        <w:rFonts w:cs="Times New Roman"/>
      </w:rPr>
    </w:lvl>
    <w:lvl w:ilvl="4" w:tplc="DB8048B2">
      <w:start w:val="1"/>
      <w:numFmt w:val="lowerLetter"/>
      <w:lvlText w:val="%5."/>
      <w:lvlJc w:val="left"/>
      <w:pPr>
        <w:tabs>
          <w:tab w:val="num" w:pos="3600"/>
        </w:tabs>
        <w:ind w:left="3600" w:hanging="360"/>
      </w:pPr>
      <w:rPr>
        <w:rFonts w:cs="Times New Roman"/>
      </w:rPr>
    </w:lvl>
    <w:lvl w:ilvl="5" w:tplc="513CD49E">
      <w:start w:val="1"/>
      <w:numFmt w:val="lowerRoman"/>
      <w:lvlText w:val="%6."/>
      <w:lvlJc w:val="right"/>
      <w:pPr>
        <w:tabs>
          <w:tab w:val="num" w:pos="4320"/>
        </w:tabs>
        <w:ind w:left="4320" w:hanging="180"/>
      </w:pPr>
      <w:rPr>
        <w:rFonts w:cs="Times New Roman"/>
      </w:rPr>
    </w:lvl>
    <w:lvl w:ilvl="6" w:tplc="58647F86">
      <w:start w:val="1"/>
      <w:numFmt w:val="decimal"/>
      <w:lvlText w:val="%7."/>
      <w:lvlJc w:val="left"/>
      <w:pPr>
        <w:tabs>
          <w:tab w:val="num" w:pos="5040"/>
        </w:tabs>
        <w:ind w:left="5040" w:hanging="360"/>
      </w:pPr>
      <w:rPr>
        <w:rFonts w:cs="Times New Roman"/>
      </w:rPr>
    </w:lvl>
    <w:lvl w:ilvl="7" w:tplc="D2C0C662">
      <w:start w:val="1"/>
      <w:numFmt w:val="lowerLetter"/>
      <w:lvlText w:val="%8."/>
      <w:lvlJc w:val="left"/>
      <w:pPr>
        <w:tabs>
          <w:tab w:val="num" w:pos="5760"/>
        </w:tabs>
        <w:ind w:left="5760" w:hanging="360"/>
      </w:pPr>
      <w:rPr>
        <w:rFonts w:cs="Times New Roman"/>
      </w:rPr>
    </w:lvl>
    <w:lvl w:ilvl="8" w:tplc="1D32645C">
      <w:start w:val="1"/>
      <w:numFmt w:val="lowerRoman"/>
      <w:lvlText w:val="%9."/>
      <w:lvlJc w:val="right"/>
      <w:pPr>
        <w:tabs>
          <w:tab w:val="num" w:pos="6480"/>
        </w:tabs>
        <w:ind w:left="6480" w:hanging="180"/>
      </w:pPr>
      <w:rPr>
        <w:rFonts w:cs="Times New Roman"/>
      </w:rPr>
    </w:lvl>
  </w:abstractNum>
  <w:abstractNum w:abstractNumId="10" w15:restartNumberingAfterBreak="0">
    <w:nsid w:val="3AE92A31"/>
    <w:multiLevelType w:val="hybridMultilevel"/>
    <w:tmpl w:val="A1CA6C94"/>
    <w:lvl w:ilvl="0" w:tplc="0442AFDA">
      <w:start w:val="1"/>
      <w:numFmt w:val="bullet"/>
      <w:lvlText w:val=""/>
      <w:lvlJc w:val="left"/>
      <w:pPr>
        <w:ind w:left="360" w:hanging="360"/>
      </w:pPr>
      <w:rPr>
        <w:rFonts w:ascii="Symbol" w:hAnsi="Symbol" w:hint="default"/>
        <w:color w:val="auto"/>
        <w:sz w:val="22"/>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1" w15:restartNumberingAfterBreak="0">
    <w:nsid w:val="408A1F72"/>
    <w:multiLevelType w:val="singleLevel"/>
    <w:tmpl w:val="2AF8F0B2"/>
    <w:lvl w:ilvl="0">
      <w:start w:val="1"/>
      <w:numFmt w:val="bullet"/>
      <w:lvlText w:val=""/>
      <w:lvlJc w:val="left"/>
      <w:pPr>
        <w:tabs>
          <w:tab w:val="num" w:pos="340"/>
        </w:tabs>
        <w:ind w:left="340" w:hanging="340"/>
      </w:pPr>
      <w:rPr>
        <w:rFonts w:ascii="Symbol" w:hAnsi="Symbol" w:hint="default"/>
        <w:color w:val="auto"/>
        <w:sz w:val="22"/>
      </w:rPr>
    </w:lvl>
  </w:abstractNum>
  <w:abstractNum w:abstractNumId="12" w15:restartNumberingAfterBreak="0">
    <w:nsid w:val="41925214"/>
    <w:multiLevelType w:val="hybridMultilevel"/>
    <w:tmpl w:val="D76002DA"/>
    <w:lvl w:ilvl="0" w:tplc="4B4AE0B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42074114"/>
    <w:multiLevelType w:val="hybridMultilevel"/>
    <w:tmpl w:val="D99AA040"/>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2292"/>
        </w:tabs>
        <w:ind w:left="2292" w:hanging="360"/>
      </w:pPr>
      <w:rPr>
        <w:rFonts w:ascii="Courier New" w:hAnsi="Courier New" w:hint="default"/>
      </w:rPr>
    </w:lvl>
    <w:lvl w:ilvl="2" w:tplc="041B0005" w:tentative="1">
      <w:start w:val="1"/>
      <w:numFmt w:val="bullet"/>
      <w:lvlText w:val=""/>
      <w:lvlJc w:val="left"/>
      <w:pPr>
        <w:tabs>
          <w:tab w:val="num" w:pos="3012"/>
        </w:tabs>
        <w:ind w:left="3012" w:hanging="360"/>
      </w:pPr>
      <w:rPr>
        <w:rFonts w:ascii="Wingdings" w:hAnsi="Wingdings" w:hint="default"/>
      </w:rPr>
    </w:lvl>
    <w:lvl w:ilvl="3" w:tplc="041B0001" w:tentative="1">
      <w:start w:val="1"/>
      <w:numFmt w:val="bullet"/>
      <w:lvlText w:val=""/>
      <w:lvlJc w:val="left"/>
      <w:pPr>
        <w:tabs>
          <w:tab w:val="num" w:pos="3732"/>
        </w:tabs>
        <w:ind w:left="3732" w:hanging="360"/>
      </w:pPr>
      <w:rPr>
        <w:rFonts w:ascii="Symbol" w:hAnsi="Symbol" w:hint="default"/>
      </w:rPr>
    </w:lvl>
    <w:lvl w:ilvl="4" w:tplc="041B0003" w:tentative="1">
      <w:start w:val="1"/>
      <w:numFmt w:val="bullet"/>
      <w:lvlText w:val="o"/>
      <w:lvlJc w:val="left"/>
      <w:pPr>
        <w:tabs>
          <w:tab w:val="num" w:pos="4452"/>
        </w:tabs>
        <w:ind w:left="4452" w:hanging="360"/>
      </w:pPr>
      <w:rPr>
        <w:rFonts w:ascii="Courier New" w:hAnsi="Courier New" w:hint="default"/>
      </w:rPr>
    </w:lvl>
    <w:lvl w:ilvl="5" w:tplc="041B0005" w:tentative="1">
      <w:start w:val="1"/>
      <w:numFmt w:val="bullet"/>
      <w:lvlText w:val=""/>
      <w:lvlJc w:val="left"/>
      <w:pPr>
        <w:tabs>
          <w:tab w:val="num" w:pos="5172"/>
        </w:tabs>
        <w:ind w:left="5172" w:hanging="360"/>
      </w:pPr>
      <w:rPr>
        <w:rFonts w:ascii="Wingdings" w:hAnsi="Wingdings" w:hint="default"/>
      </w:rPr>
    </w:lvl>
    <w:lvl w:ilvl="6" w:tplc="041B0001" w:tentative="1">
      <w:start w:val="1"/>
      <w:numFmt w:val="bullet"/>
      <w:lvlText w:val=""/>
      <w:lvlJc w:val="left"/>
      <w:pPr>
        <w:tabs>
          <w:tab w:val="num" w:pos="5892"/>
        </w:tabs>
        <w:ind w:left="5892" w:hanging="360"/>
      </w:pPr>
      <w:rPr>
        <w:rFonts w:ascii="Symbol" w:hAnsi="Symbol" w:hint="default"/>
      </w:rPr>
    </w:lvl>
    <w:lvl w:ilvl="7" w:tplc="041B0003" w:tentative="1">
      <w:start w:val="1"/>
      <w:numFmt w:val="bullet"/>
      <w:lvlText w:val="o"/>
      <w:lvlJc w:val="left"/>
      <w:pPr>
        <w:tabs>
          <w:tab w:val="num" w:pos="6612"/>
        </w:tabs>
        <w:ind w:left="6612" w:hanging="360"/>
      </w:pPr>
      <w:rPr>
        <w:rFonts w:ascii="Courier New" w:hAnsi="Courier New" w:hint="default"/>
      </w:rPr>
    </w:lvl>
    <w:lvl w:ilvl="8" w:tplc="041B0005" w:tentative="1">
      <w:start w:val="1"/>
      <w:numFmt w:val="bullet"/>
      <w:lvlText w:val=""/>
      <w:lvlJc w:val="left"/>
      <w:pPr>
        <w:tabs>
          <w:tab w:val="num" w:pos="7332"/>
        </w:tabs>
        <w:ind w:left="7332" w:hanging="360"/>
      </w:pPr>
      <w:rPr>
        <w:rFonts w:ascii="Wingdings" w:hAnsi="Wingdings" w:hint="default"/>
      </w:rPr>
    </w:lvl>
  </w:abstractNum>
  <w:abstractNum w:abstractNumId="14" w15:restartNumberingAfterBreak="0">
    <w:nsid w:val="4E834A32"/>
    <w:multiLevelType w:val="hybridMultilevel"/>
    <w:tmpl w:val="30F0B7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5" w15:restartNumberingAfterBreak="0">
    <w:nsid w:val="508E288C"/>
    <w:multiLevelType w:val="singleLevel"/>
    <w:tmpl w:val="EAA674DC"/>
    <w:lvl w:ilvl="0">
      <w:start w:val="1"/>
      <w:numFmt w:val="bullet"/>
      <w:lvlText w:val=""/>
      <w:lvlJc w:val="left"/>
      <w:pPr>
        <w:tabs>
          <w:tab w:val="num" w:pos="340"/>
        </w:tabs>
        <w:ind w:left="340" w:hanging="340"/>
      </w:pPr>
      <w:rPr>
        <w:rFonts w:ascii="Symbol" w:hAnsi="Symbol" w:hint="default"/>
        <w:color w:val="auto"/>
        <w:sz w:val="22"/>
      </w:rPr>
    </w:lvl>
  </w:abstractNum>
  <w:abstractNum w:abstractNumId="16" w15:restartNumberingAfterBreak="0">
    <w:nsid w:val="66022364"/>
    <w:multiLevelType w:val="singleLevel"/>
    <w:tmpl w:val="F0A2149A"/>
    <w:lvl w:ilvl="0">
      <w:start w:val="1"/>
      <w:numFmt w:val="bullet"/>
      <w:lvlText w:val=""/>
      <w:lvlJc w:val="left"/>
      <w:pPr>
        <w:tabs>
          <w:tab w:val="num" w:pos="340"/>
        </w:tabs>
        <w:ind w:left="340" w:hanging="340"/>
      </w:pPr>
      <w:rPr>
        <w:rFonts w:ascii="Symbol" w:hAnsi="Symbol" w:hint="default"/>
        <w:color w:val="auto"/>
        <w:sz w:val="22"/>
      </w:rPr>
    </w:lvl>
  </w:abstractNum>
  <w:abstractNum w:abstractNumId="17" w15:restartNumberingAfterBreak="0">
    <w:nsid w:val="6A126FF4"/>
    <w:multiLevelType w:val="singleLevel"/>
    <w:tmpl w:val="E8ACBF34"/>
    <w:lvl w:ilvl="0">
      <w:start w:val="1"/>
      <w:numFmt w:val="bullet"/>
      <w:lvlText w:val=""/>
      <w:lvlJc w:val="left"/>
      <w:pPr>
        <w:tabs>
          <w:tab w:val="num" w:pos="340"/>
        </w:tabs>
        <w:ind w:left="340" w:hanging="340"/>
      </w:pPr>
      <w:rPr>
        <w:rFonts w:ascii="Symbol" w:hAnsi="Symbol" w:hint="default"/>
        <w:color w:val="auto"/>
        <w:sz w:val="22"/>
      </w:rPr>
    </w:lvl>
  </w:abstractNum>
  <w:abstractNum w:abstractNumId="18" w15:restartNumberingAfterBreak="0">
    <w:nsid w:val="72783BCF"/>
    <w:multiLevelType w:val="hybridMultilevel"/>
    <w:tmpl w:val="895C1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73473C13"/>
    <w:multiLevelType w:val="singleLevel"/>
    <w:tmpl w:val="3080EF0E"/>
    <w:lvl w:ilvl="0">
      <w:start w:val="1"/>
      <w:numFmt w:val="upperLetter"/>
      <w:pStyle w:val="Nadpis1"/>
      <w:lvlText w:val="%1."/>
      <w:lvlJc w:val="left"/>
      <w:pPr>
        <w:tabs>
          <w:tab w:val="num" w:pos="2062"/>
        </w:tabs>
        <w:ind w:left="2062" w:hanging="360"/>
      </w:pPr>
      <w:rPr>
        <w:rFonts w:cs="Times New Roman" w:hint="default"/>
      </w:rPr>
    </w:lvl>
  </w:abstractNum>
  <w:abstractNum w:abstractNumId="20" w15:restartNumberingAfterBreak="0">
    <w:nsid w:val="776F1D7D"/>
    <w:multiLevelType w:val="singleLevel"/>
    <w:tmpl w:val="9C948544"/>
    <w:lvl w:ilvl="0">
      <w:start w:val="1"/>
      <w:numFmt w:val="bullet"/>
      <w:lvlText w:val=""/>
      <w:lvlJc w:val="left"/>
      <w:pPr>
        <w:tabs>
          <w:tab w:val="num" w:pos="340"/>
        </w:tabs>
        <w:ind w:left="340" w:hanging="340"/>
      </w:pPr>
      <w:rPr>
        <w:rFonts w:ascii="Symbol" w:hAnsi="Symbol" w:hint="default"/>
        <w:color w:val="auto"/>
        <w:sz w:val="22"/>
      </w:rPr>
    </w:lvl>
  </w:abstractNum>
  <w:abstractNum w:abstractNumId="21" w15:restartNumberingAfterBreak="0">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abstractNum w:abstractNumId="22" w15:restartNumberingAfterBreak="0">
    <w:nsid w:val="7FA06E1E"/>
    <w:multiLevelType w:val="hybridMultilevel"/>
    <w:tmpl w:val="9A646D8C"/>
    <w:lvl w:ilvl="0" w:tplc="55D67E02">
      <w:start w:val="1"/>
      <w:numFmt w:val="bullet"/>
      <w:pStyle w:val="Zoznamsodrkami"/>
      <w:lvlText w:val=""/>
      <w:lvlJc w:val="left"/>
      <w:pPr>
        <w:tabs>
          <w:tab w:val="num" w:pos="1616"/>
        </w:tabs>
        <w:ind w:left="1616" w:hanging="340"/>
      </w:pPr>
      <w:rPr>
        <w:rFonts w:ascii="Symbol" w:hAnsi="Symbol" w:hint="default"/>
        <w:color w:val="auto"/>
        <w:sz w:val="22"/>
      </w:rPr>
    </w:lvl>
    <w:lvl w:ilvl="1" w:tplc="04090003">
      <w:start w:val="1"/>
      <w:numFmt w:val="bullet"/>
      <w:lvlText w:val="o"/>
      <w:lvlJc w:val="left"/>
      <w:pPr>
        <w:tabs>
          <w:tab w:val="num" w:pos="2149"/>
        </w:tabs>
        <w:ind w:left="2149" w:hanging="360"/>
      </w:pPr>
      <w:rPr>
        <w:rFonts w:ascii="Courier New" w:hAnsi="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num w:numId="1">
    <w:abstractNumId w:val="19"/>
  </w:num>
  <w:num w:numId="2">
    <w:abstractNumId w:val="7"/>
  </w:num>
  <w:num w:numId="3">
    <w:abstractNumId w:val="0"/>
    <w:lvlOverride w:ilvl="0">
      <w:lvl w:ilvl="0">
        <w:start w:val="1"/>
        <w:numFmt w:val="bullet"/>
        <w:lvlText w:val="-"/>
        <w:legacy w:legacy="1" w:legacySpace="0" w:legacyIndent="360"/>
        <w:lvlJc w:val="left"/>
        <w:pPr>
          <w:ind w:left="360" w:hanging="360"/>
        </w:pPr>
      </w:lvl>
    </w:lvlOverride>
  </w:num>
  <w:num w:numId="4">
    <w:abstractNumId w:val="21"/>
  </w:num>
  <w:num w:numId="5">
    <w:abstractNumId w:val="2"/>
  </w:num>
  <w:num w:numId="6">
    <w:abstractNumId w:val="13"/>
  </w:num>
  <w:num w:numId="7">
    <w:abstractNumId w:val="5"/>
  </w:num>
  <w:num w:numId="8">
    <w:abstractNumId w:val="4"/>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22"/>
  </w:num>
  <w:num w:numId="12">
    <w:abstractNumId w:val="12"/>
  </w:num>
  <w:num w:numId="13">
    <w:abstractNumId w:val="18"/>
  </w:num>
  <w:num w:numId="14">
    <w:abstractNumId w:val="1"/>
  </w:num>
  <w:num w:numId="15">
    <w:abstractNumId w:val="15"/>
  </w:num>
  <w:num w:numId="16">
    <w:abstractNumId w:val="17"/>
  </w:num>
  <w:num w:numId="17">
    <w:abstractNumId w:val="10"/>
  </w:num>
  <w:num w:numId="18">
    <w:abstractNumId w:val="20"/>
  </w:num>
  <w:num w:numId="19">
    <w:abstractNumId w:val="11"/>
  </w:num>
  <w:num w:numId="20">
    <w:abstractNumId w:val="16"/>
  </w:num>
  <w:num w:numId="21">
    <w:abstractNumId w:val="6"/>
  </w:num>
  <w:num w:numId="22">
    <w:abstractNumId w:val="14"/>
  </w:num>
  <w:num w:numId="23">
    <w:abstractNumId w:val="3"/>
  </w:num>
  <w:num w:numId="24">
    <w:abstractNumId w:val="21"/>
  </w:num>
  <w:num w:numId="25">
    <w:abstractNumId w:val="21"/>
  </w:num>
  <w:num w:numId="26">
    <w:abstractNumId w:val="21"/>
    <w:lvlOverride w:ilvl="0">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drawingGridHorizontalSpacing w:val="100"/>
  <w:displayHorizontalDrawingGridEvery w:val="2"/>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128"/>
    <w:rsid w:val="00000EBD"/>
    <w:rsid w:val="0000290B"/>
    <w:rsid w:val="00002921"/>
    <w:rsid w:val="00003C63"/>
    <w:rsid w:val="00003DEF"/>
    <w:rsid w:val="000040F5"/>
    <w:rsid w:val="00004F99"/>
    <w:rsid w:val="00005618"/>
    <w:rsid w:val="00006F02"/>
    <w:rsid w:val="000106BA"/>
    <w:rsid w:val="00010822"/>
    <w:rsid w:val="00010C2A"/>
    <w:rsid w:val="00011460"/>
    <w:rsid w:val="00015384"/>
    <w:rsid w:val="000166DC"/>
    <w:rsid w:val="000172DD"/>
    <w:rsid w:val="00017791"/>
    <w:rsid w:val="000178A5"/>
    <w:rsid w:val="00021C95"/>
    <w:rsid w:val="000225A5"/>
    <w:rsid w:val="00025561"/>
    <w:rsid w:val="000324E1"/>
    <w:rsid w:val="00032D7F"/>
    <w:rsid w:val="000331E6"/>
    <w:rsid w:val="000338A2"/>
    <w:rsid w:val="00035987"/>
    <w:rsid w:val="00036B7B"/>
    <w:rsid w:val="0003793C"/>
    <w:rsid w:val="00041167"/>
    <w:rsid w:val="000422E9"/>
    <w:rsid w:val="000425A6"/>
    <w:rsid w:val="00042A09"/>
    <w:rsid w:val="00042F64"/>
    <w:rsid w:val="00043393"/>
    <w:rsid w:val="00044533"/>
    <w:rsid w:val="00045A17"/>
    <w:rsid w:val="000465C6"/>
    <w:rsid w:val="000470EC"/>
    <w:rsid w:val="000472E2"/>
    <w:rsid w:val="00047F10"/>
    <w:rsid w:val="000517A2"/>
    <w:rsid w:val="000517AC"/>
    <w:rsid w:val="00052495"/>
    <w:rsid w:val="00052B4D"/>
    <w:rsid w:val="00054859"/>
    <w:rsid w:val="00055202"/>
    <w:rsid w:val="000567CC"/>
    <w:rsid w:val="00057123"/>
    <w:rsid w:val="0006170F"/>
    <w:rsid w:val="00061A58"/>
    <w:rsid w:val="00062334"/>
    <w:rsid w:val="000624B9"/>
    <w:rsid w:val="000626E8"/>
    <w:rsid w:val="00062DCD"/>
    <w:rsid w:val="000658BA"/>
    <w:rsid w:val="00067E22"/>
    <w:rsid w:val="0007097A"/>
    <w:rsid w:val="00073853"/>
    <w:rsid w:val="000738DF"/>
    <w:rsid w:val="000739AC"/>
    <w:rsid w:val="0007523E"/>
    <w:rsid w:val="00075B41"/>
    <w:rsid w:val="00076486"/>
    <w:rsid w:val="00076DF3"/>
    <w:rsid w:val="00077153"/>
    <w:rsid w:val="00077A38"/>
    <w:rsid w:val="00077C57"/>
    <w:rsid w:val="00077C6D"/>
    <w:rsid w:val="00081134"/>
    <w:rsid w:val="000812CD"/>
    <w:rsid w:val="000818C7"/>
    <w:rsid w:val="00082DB2"/>
    <w:rsid w:val="0008305F"/>
    <w:rsid w:val="0008425B"/>
    <w:rsid w:val="00084356"/>
    <w:rsid w:val="0008496E"/>
    <w:rsid w:val="000849BB"/>
    <w:rsid w:val="00085012"/>
    <w:rsid w:val="00085A3A"/>
    <w:rsid w:val="000862BE"/>
    <w:rsid w:val="00086A82"/>
    <w:rsid w:val="000876F9"/>
    <w:rsid w:val="0009088A"/>
    <w:rsid w:val="00092C39"/>
    <w:rsid w:val="00092E6F"/>
    <w:rsid w:val="00093CC4"/>
    <w:rsid w:val="00093E41"/>
    <w:rsid w:val="00094045"/>
    <w:rsid w:val="0009489C"/>
    <w:rsid w:val="00095A95"/>
    <w:rsid w:val="00095C11"/>
    <w:rsid w:val="0009657F"/>
    <w:rsid w:val="000965D0"/>
    <w:rsid w:val="000A13A1"/>
    <w:rsid w:val="000A1BBA"/>
    <w:rsid w:val="000A246E"/>
    <w:rsid w:val="000A25E0"/>
    <w:rsid w:val="000A39A1"/>
    <w:rsid w:val="000A3BBB"/>
    <w:rsid w:val="000A3FE4"/>
    <w:rsid w:val="000A4ACF"/>
    <w:rsid w:val="000A4CC5"/>
    <w:rsid w:val="000A5AA5"/>
    <w:rsid w:val="000A6FBA"/>
    <w:rsid w:val="000B01A7"/>
    <w:rsid w:val="000B034E"/>
    <w:rsid w:val="000B0BE8"/>
    <w:rsid w:val="000B3DDB"/>
    <w:rsid w:val="000B4629"/>
    <w:rsid w:val="000B483B"/>
    <w:rsid w:val="000B6195"/>
    <w:rsid w:val="000B6D83"/>
    <w:rsid w:val="000B7957"/>
    <w:rsid w:val="000C02C8"/>
    <w:rsid w:val="000C06DB"/>
    <w:rsid w:val="000C17C3"/>
    <w:rsid w:val="000C2046"/>
    <w:rsid w:val="000C2309"/>
    <w:rsid w:val="000C2D66"/>
    <w:rsid w:val="000C2E5F"/>
    <w:rsid w:val="000C3422"/>
    <w:rsid w:val="000C3B7B"/>
    <w:rsid w:val="000C68B3"/>
    <w:rsid w:val="000C7A1D"/>
    <w:rsid w:val="000D0300"/>
    <w:rsid w:val="000D07FE"/>
    <w:rsid w:val="000D0E62"/>
    <w:rsid w:val="000D1324"/>
    <w:rsid w:val="000D1BD5"/>
    <w:rsid w:val="000D22FF"/>
    <w:rsid w:val="000D25B8"/>
    <w:rsid w:val="000D3FB1"/>
    <w:rsid w:val="000D479C"/>
    <w:rsid w:val="000D4824"/>
    <w:rsid w:val="000D560B"/>
    <w:rsid w:val="000D6061"/>
    <w:rsid w:val="000D76F9"/>
    <w:rsid w:val="000E07D2"/>
    <w:rsid w:val="000E08F9"/>
    <w:rsid w:val="000E17F5"/>
    <w:rsid w:val="000E27EA"/>
    <w:rsid w:val="000E2958"/>
    <w:rsid w:val="000E2A37"/>
    <w:rsid w:val="000E4B8D"/>
    <w:rsid w:val="000E4D12"/>
    <w:rsid w:val="000E56F8"/>
    <w:rsid w:val="000E59C2"/>
    <w:rsid w:val="000E5AB7"/>
    <w:rsid w:val="000E6FA7"/>
    <w:rsid w:val="000F038C"/>
    <w:rsid w:val="000F0431"/>
    <w:rsid w:val="000F0A6B"/>
    <w:rsid w:val="000F0FA7"/>
    <w:rsid w:val="000F1306"/>
    <w:rsid w:val="000F1CF9"/>
    <w:rsid w:val="000F27A2"/>
    <w:rsid w:val="000F40C4"/>
    <w:rsid w:val="000F4640"/>
    <w:rsid w:val="000F5666"/>
    <w:rsid w:val="000F66C2"/>
    <w:rsid w:val="00102C1A"/>
    <w:rsid w:val="00103563"/>
    <w:rsid w:val="00103B71"/>
    <w:rsid w:val="00103E4E"/>
    <w:rsid w:val="00104E7E"/>
    <w:rsid w:val="00107FAD"/>
    <w:rsid w:val="0011133F"/>
    <w:rsid w:val="00111DFD"/>
    <w:rsid w:val="00113259"/>
    <w:rsid w:val="00113508"/>
    <w:rsid w:val="001139DB"/>
    <w:rsid w:val="0011485D"/>
    <w:rsid w:val="00116DD8"/>
    <w:rsid w:val="001176F5"/>
    <w:rsid w:val="00117C0F"/>
    <w:rsid w:val="00120034"/>
    <w:rsid w:val="00120F3A"/>
    <w:rsid w:val="001210B4"/>
    <w:rsid w:val="0012205A"/>
    <w:rsid w:val="00122E14"/>
    <w:rsid w:val="00122FD4"/>
    <w:rsid w:val="00123685"/>
    <w:rsid w:val="001246FB"/>
    <w:rsid w:val="0012534F"/>
    <w:rsid w:val="00125E19"/>
    <w:rsid w:val="00126EB9"/>
    <w:rsid w:val="00127702"/>
    <w:rsid w:val="00127D9C"/>
    <w:rsid w:val="00130146"/>
    <w:rsid w:val="0013160B"/>
    <w:rsid w:val="0013369F"/>
    <w:rsid w:val="00134145"/>
    <w:rsid w:val="00134FB7"/>
    <w:rsid w:val="00135187"/>
    <w:rsid w:val="00136273"/>
    <w:rsid w:val="00136A4A"/>
    <w:rsid w:val="0013703B"/>
    <w:rsid w:val="0013788A"/>
    <w:rsid w:val="001379E6"/>
    <w:rsid w:val="00137CAC"/>
    <w:rsid w:val="00137E3C"/>
    <w:rsid w:val="00140343"/>
    <w:rsid w:val="00141691"/>
    <w:rsid w:val="00141832"/>
    <w:rsid w:val="00142367"/>
    <w:rsid w:val="00142529"/>
    <w:rsid w:val="00142DDE"/>
    <w:rsid w:val="001438AC"/>
    <w:rsid w:val="0014486E"/>
    <w:rsid w:val="00146904"/>
    <w:rsid w:val="00146C70"/>
    <w:rsid w:val="00147FB3"/>
    <w:rsid w:val="0015039D"/>
    <w:rsid w:val="00150D3F"/>
    <w:rsid w:val="00151067"/>
    <w:rsid w:val="0015114A"/>
    <w:rsid w:val="001528FD"/>
    <w:rsid w:val="00152DFF"/>
    <w:rsid w:val="00153603"/>
    <w:rsid w:val="00153E22"/>
    <w:rsid w:val="001540BC"/>
    <w:rsid w:val="00154694"/>
    <w:rsid w:val="00155499"/>
    <w:rsid w:val="00156231"/>
    <w:rsid w:val="0015674B"/>
    <w:rsid w:val="00156885"/>
    <w:rsid w:val="001578E7"/>
    <w:rsid w:val="00160AAA"/>
    <w:rsid w:val="001612EC"/>
    <w:rsid w:val="00162383"/>
    <w:rsid w:val="00163B7A"/>
    <w:rsid w:val="00166FA8"/>
    <w:rsid w:val="00170B9E"/>
    <w:rsid w:val="001712A8"/>
    <w:rsid w:val="0017194C"/>
    <w:rsid w:val="0017267A"/>
    <w:rsid w:val="00172D44"/>
    <w:rsid w:val="001733C5"/>
    <w:rsid w:val="00174A8F"/>
    <w:rsid w:val="0017651F"/>
    <w:rsid w:val="00177051"/>
    <w:rsid w:val="00177897"/>
    <w:rsid w:val="00177BCA"/>
    <w:rsid w:val="00177C59"/>
    <w:rsid w:val="001824D2"/>
    <w:rsid w:val="001844A9"/>
    <w:rsid w:val="00184B3A"/>
    <w:rsid w:val="00184E52"/>
    <w:rsid w:val="00185678"/>
    <w:rsid w:val="001871CD"/>
    <w:rsid w:val="0018792B"/>
    <w:rsid w:val="00187B00"/>
    <w:rsid w:val="00190DBB"/>
    <w:rsid w:val="00191563"/>
    <w:rsid w:val="001929BD"/>
    <w:rsid w:val="00193EE6"/>
    <w:rsid w:val="00194A39"/>
    <w:rsid w:val="00196D60"/>
    <w:rsid w:val="00196E4C"/>
    <w:rsid w:val="001A072E"/>
    <w:rsid w:val="001A14AF"/>
    <w:rsid w:val="001A1C39"/>
    <w:rsid w:val="001A4877"/>
    <w:rsid w:val="001A4977"/>
    <w:rsid w:val="001A566C"/>
    <w:rsid w:val="001A5F91"/>
    <w:rsid w:val="001A5F9F"/>
    <w:rsid w:val="001A67EF"/>
    <w:rsid w:val="001A6CC5"/>
    <w:rsid w:val="001A7CD7"/>
    <w:rsid w:val="001A7D3F"/>
    <w:rsid w:val="001A7FDC"/>
    <w:rsid w:val="001B3087"/>
    <w:rsid w:val="001B3829"/>
    <w:rsid w:val="001B5156"/>
    <w:rsid w:val="001B5855"/>
    <w:rsid w:val="001C0A6A"/>
    <w:rsid w:val="001C2141"/>
    <w:rsid w:val="001C247C"/>
    <w:rsid w:val="001C39EE"/>
    <w:rsid w:val="001C6938"/>
    <w:rsid w:val="001D06F0"/>
    <w:rsid w:val="001D0C7D"/>
    <w:rsid w:val="001D181E"/>
    <w:rsid w:val="001D3160"/>
    <w:rsid w:val="001D3DCB"/>
    <w:rsid w:val="001D4E8A"/>
    <w:rsid w:val="001D507C"/>
    <w:rsid w:val="001D5398"/>
    <w:rsid w:val="001D5F78"/>
    <w:rsid w:val="001E03E6"/>
    <w:rsid w:val="001E135E"/>
    <w:rsid w:val="001E1815"/>
    <w:rsid w:val="001E23B0"/>
    <w:rsid w:val="001E27A6"/>
    <w:rsid w:val="001E3EC9"/>
    <w:rsid w:val="001E4423"/>
    <w:rsid w:val="001E4714"/>
    <w:rsid w:val="001E4DDA"/>
    <w:rsid w:val="001E6A82"/>
    <w:rsid w:val="001E7412"/>
    <w:rsid w:val="001E7DAF"/>
    <w:rsid w:val="001F0C41"/>
    <w:rsid w:val="001F338B"/>
    <w:rsid w:val="001F340D"/>
    <w:rsid w:val="001F4E5F"/>
    <w:rsid w:val="001F6331"/>
    <w:rsid w:val="00200C9C"/>
    <w:rsid w:val="00203C71"/>
    <w:rsid w:val="00203EB6"/>
    <w:rsid w:val="00204925"/>
    <w:rsid w:val="00205E14"/>
    <w:rsid w:val="0020722A"/>
    <w:rsid w:val="002074F0"/>
    <w:rsid w:val="002101C8"/>
    <w:rsid w:val="002112DA"/>
    <w:rsid w:val="0021293B"/>
    <w:rsid w:val="002130D8"/>
    <w:rsid w:val="00214198"/>
    <w:rsid w:val="00214924"/>
    <w:rsid w:val="0021533B"/>
    <w:rsid w:val="00216E9E"/>
    <w:rsid w:val="0021757D"/>
    <w:rsid w:val="002177BC"/>
    <w:rsid w:val="00217F63"/>
    <w:rsid w:val="00221081"/>
    <w:rsid w:val="00221D59"/>
    <w:rsid w:val="00221F76"/>
    <w:rsid w:val="0022251C"/>
    <w:rsid w:val="00223446"/>
    <w:rsid w:val="0022347C"/>
    <w:rsid w:val="00225398"/>
    <w:rsid w:val="0023026F"/>
    <w:rsid w:val="002303A4"/>
    <w:rsid w:val="002304B6"/>
    <w:rsid w:val="002311B6"/>
    <w:rsid w:val="00232D0A"/>
    <w:rsid w:val="0023562B"/>
    <w:rsid w:val="00236308"/>
    <w:rsid w:val="00237825"/>
    <w:rsid w:val="00237BB4"/>
    <w:rsid w:val="002414BC"/>
    <w:rsid w:val="002415F0"/>
    <w:rsid w:val="002418D5"/>
    <w:rsid w:val="00241AD1"/>
    <w:rsid w:val="00241F81"/>
    <w:rsid w:val="00242D1D"/>
    <w:rsid w:val="00243B5A"/>
    <w:rsid w:val="0024584A"/>
    <w:rsid w:val="00245B3F"/>
    <w:rsid w:val="00246542"/>
    <w:rsid w:val="00246DE3"/>
    <w:rsid w:val="00251025"/>
    <w:rsid w:val="002513D6"/>
    <w:rsid w:val="00251772"/>
    <w:rsid w:val="00251BF2"/>
    <w:rsid w:val="00252610"/>
    <w:rsid w:val="00254418"/>
    <w:rsid w:val="0025662A"/>
    <w:rsid w:val="00260C4C"/>
    <w:rsid w:val="00262CD4"/>
    <w:rsid w:val="00262E33"/>
    <w:rsid w:val="002648FE"/>
    <w:rsid w:val="00265153"/>
    <w:rsid w:val="00265B4F"/>
    <w:rsid w:val="002679A0"/>
    <w:rsid w:val="00271316"/>
    <w:rsid w:val="002724ED"/>
    <w:rsid w:val="0027298D"/>
    <w:rsid w:val="00274C00"/>
    <w:rsid w:val="002761B2"/>
    <w:rsid w:val="00280A3A"/>
    <w:rsid w:val="00280D5B"/>
    <w:rsid w:val="00282F28"/>
    <w:rsid w:val="00283139"/>
    <w:rsid w:val="0028408E"/>
    <w:rsid w:val="00284D6D"/>
    <w:rsid w:val="002861DB"/>
    <w:rsid w:val="002868CF"/>
    <w:rsid w:val="00286A3D"/>
    <w:rsid w:val="00286D2A"/>
    <w:rsid w:val="00287150"/>
    <w:rsid w:val="00287338"/>
    <w:rsid w:val="002909BD"/>
    <w:rsid w:val="00290A84"/>
    <w:rsid w:val="00290F83"/>
    <w:rsid w:val="00292079"/>
    <w:rsid w:val="002939C6"/>
    <w:rsid w:val="002946AB"/>
    <w:rsid w:val="00294BAE"/>
    <w:rsid w:val="00295001"/>
    <w:rsid w:val="002977CC"/>
    <w:rsid w:val="002A264B"/>
    <w:rsid w:val="002A28B7"/>
    <w:rsid w:val="002A338E"/>
    <w:rsid w:val="002A3458"/>
    <w:rsid w:val="002A34E1"/>
    <w:rsid w:val="002A350A"/>
    <w:rsid w:val="002A385F"/>
    <w:rsid w:val="002A5199"/>
    <w:rsid w:val="002A597C"/>
    <w:rsid w:val="002A7B1C"/>
    <w:rsid w:val="002A7CDF"/>
    <w:rsid w:val="002B057C"/>
    <w:rsid w:val="002B170C"/>
    <w:rsid w:val="002B1B8F"/>
    <w:rsid w:val="002B2E36"/>
    <w:rsid w:val="002B4000"/>
    <w:rsid w:val="002B4A67"/>
    <w:rsid w:val="002B6120"/>
    <w:rsid w:val="002C191C"/>
    <w:rsid w:val="002C2178"/>
    <w:rsid w:val="002C228B"/>
    <w:rsid w:val="002C341E"/>
    <w:rsid w:val="002C3448"/>
    <w:rsid w:val="002C3C41"/>
    <w:rsid w:val="002C4BC0"/>
    <w:rsid w:val="002C59EE"/>
    <w:rsid w:val="002C6D62"/>
    <w:rsid w:val="002C7662"/>
    <w:rsid w:val="002D01DF"/>
    <w:rsid w:val="002D1DBF"/>
    <w:rsid w:val="002D4AEE"/>
    <w:rsid w:val="002D535C"/>
    <w:rsid w:val="002D5A7F"/>
    <w:rsid w:val="002D697A"/>
    <w:rsid w:val="002D69FB"/>
    <w:rsid w:val="002D79A9"/>
    <w:rsid w:val="002E0DE7"/>
    <w:rsid w:val="002E0E7B"/>
    <w:rsid w:val="002E226B"/>
    <w:rsid w:val="002E31E7"/>
    <w:rsid w:val="002E35FC"/>
    <w:rsid w:val="002E56D3"/>
    <w:rsid w:val="002E64D5"/>
    <w:rsid w:val="002F033C"/>
    <w:rsid w:val="002F05C7"/>
    <w:rsid w:val="002F2C69"/>
    <w:rsid w:val="002F3429"/>
    <w:rsid w:val="002F3C09"/>
    <w:rsid w:val="002F5513"/>
    <w:rsid w:val="002F626C"/>
    <w:rsid w:val="002F6321"/>
    <w:rsid w:val="002F770F"/>
    <w:rsid w:val="002F7A72"/>
    <w:rsid w:val="002F7CCE"/>
    <w:rsid w:val="00300FD6"/>
    <w:rsid w:val="00301031"/>
    <w:rsid w:val="00301C73"/>
    <w:rsid w:val="00302042"/>
    <w:rsid w:val="00302B7A"/>
    <w:rsid w:val="00303F29"/>
    <w:rsid w:val="0030497C"/>
    <w:rsid w:val="00305352"/>
    <w:rsid w:val="0030592D"/>
    <w:rsid w:val="00307540"/>
    <w:rsid w:val="00310907"/>
    <w:rsid w:val="0031104D"/>
    <w:rsid w:val="0031325B"/>
    <w:rsid w:val="003147AA"/>
    <w:rsid w:val="0032138D"/>
    <w:rsid w:val="003226A5"/>
    <w:rsid w:val="003262E6"/>
    <w:rsid w:val="0032679B"/>
    <w:rsid w:val="00327C80"/>
    <w:rsid w:val="00331FD6"/>
    <w:rsid w:val="00332108"/>
    <w:rsid w:val="00332136"/>
    <w:rsid w:val="003323AD"/>
    <w:rsid w:val="003326E7"/>
    <w:rsid w:val="00334301"/>
    <w:rsid w:val="00335C04"/>
    <w:rsid w:val="00340CB1"/>
    <w:rsid w:val="0034119B"/>
    <w:rsid w:val="00341244"/>
    <w:rsid w:val="00341DED"/>
    <w:rsid w:val="00342E08"/>
    <w:rsid w:val="003434C5"/>
    <w:rsid w:val="003452C2"/>
    <w:rsid w:val="00345D2D"/>
    <w:rsid w:val="0034638A"/>
    <w:rsid w:val="003463DE"/>
    <w:rsid w:val="00347D6B"/>
    <w:rsid w:val="003500E4"/>
    <w:rsid w:val="00352453"/>
    <w:rsid w:val="00354B2F"/>
    <w:rsid w:val="00355F4D"/>
    <w:rsid w:val="00357798"/>
    <w:rsid w:val="00361248"/>
    <w:rsid w:val="00361281"/>
    <w:rsid w:val="00362135"/>
    <w:rsid w:val="003630F6"/>
    <w:rsid w:val="003642CE"/>
    <w:rsid w:val="00364A89"/>
    <w:rsid w:val="0036502B"/>
    <w:rsid w:val="003654E8"/>
    <w:rsid w:val="003663E7"/>
    <w:rsid w:val="00367A6E"/>
    <w:rsid w:val="00367CB3"/>
    <w:rsid w:val="00370F56"/>
    <w:rsid w:val="00372E8B"/>
    <w:rsid w:val="00372FE3"/>
    <w:rsid w:val="00373215"/>
    <w:rsid w:val="00374CFA"/>
    <w:rsid w:val="00375AB4"/>
    <w:rsid w:val="0037654F"/>
    <w:rsid w:val="003805B6"/>
    <w:rsid w:val="00381C98"/>
    <w:rsid w:val="00381D7F"/>
    <w:rsid w:val="003846B1"/>
    <w:rsid w:val="0038512E"/>
    <w:rsid w:val="00387A23"/>
    <w:rsid w:val="0039013D"/>
    <w:rsid w:val="00390480"/>
    <w:rsid w:val="0039097A"/>
    <w:rsid w:val="003911FC"/>
    <w:rsid w:val="003935E0"/>
    <w:rsid w:val="0039453B"/>
    <w:rsid w:val="0039706A"/>
    <w:rsid w:val="003A0C66"/>
    <w:rsid w:val="003A0F96"/>
    <w:rsid w:val="003A1071"/>
    <w:rsid w:val="003A1A88"/>
    <w:rsid w:val="003A2AE6"/>
    <w:rsid w:val="003A4094"/>
    <w:rsid w:val="003A4862"/>
    <w:rsid w:val="003A4D0F"/>
    <w:rsid w:val="003A5476"/>
    <w:rsid w:val="003A6371"/>
    <w:rsid w:val="003A6AE8"/>
    <w:rsid w:val="003A7BEE"/>
    <w:rsid w:val="003B03F8"/>
    <w:rsid w:val="003B1FF2"/>
    <w:rsid w:val="003B2A5D"/>
    <w:rsid w:val="003B5333"/>
    <w:rsid w:val="003B591C"/>
    <w:rsid w:val="003B68A5"/>
    <w:rsid w:val="003B762E"/>
    <w:rsid w:val="003B7C90"/>
    <w:rsid w:val="003C0575"/>
    <w:rsid w:val="003C0DE9"/>
    <w:rsid w:val="003C233B"/>
    <w:rsid w:val="003C2375"/>
    <w:rsid w:val="003C3FDF"/>
    <w:rsid w:val="003C4B78"/>
    <w:rsid w:val="003C597F"/>
    <w:rsid w:val="003C6202"/>
    <w:rsid w:val="003C6505"/>
    <w:rsid w:val="003C6B7B"/>
    <w:rsid w:val="003D134E"/>
    <w:rsid w:val="003D140B"/>
    <w:rsid w:val="003D18B3"/>
    <w:rsid w:val="003D2067"/>
    <w:rsid w:val="003D5127"/>
    <w:rsid w:val="003E0FA2"/>
    <w:rsid w:val="003E149A"/>
    <w:rsid w:val="003E1D5F"/>
    <w:rsid w:val="003E25DD"/>
    <w:rsid w:val="003E3C45"/>
    <w:rsid w:val="003E4261"/>
    <w:rsid w:val="003E5412"/>
    <w:rsid w:val="003E7CCC"/>
    <w:rsid w:val="003F0494"/>
    <w:rsid w:val="003F28D5"/>
    <w:rsid w:val="003F3EFB"/>
    <w:rsid w:val="003F4C92"/>
    <w:rsid w:val="003F788D"/>
    <w:rsid w:val="003F7ACC"/>
    <w:rsid w:val="003F7ADD"/>
    <w:rsid w:val="004007CA"/>
    <w:rsid w:val="00401849"/>
    <w:rsid w:val="00401912"/>
    <w:rsid w:val="00401F9E"/>
    <w:rsid w:val="004027CF"/>
    <w:rsid w:val="00403FF5"/>
    <w:rsid w:val="0040497D"/>
    <w:rsid w:val="0040522D"/>
    <w:rsid w:val="0040614D"/>
    <w:rsid w:val="0040680F"/>
    <w:rsid w:val="00407243"/>
    <w:rsid w:val="00407557"/>
    <w:rsid w:val="00410072"/>
    <w:rsid w:val="004107C2"/>
    <w:rsid w:val="004108AD"/>
    <w:rsid w:val="00411D88"/>
    <w:rsid w:val="00411EDB"/>
    <w:rsid w:val="004121D3"/>
    <w:rsid w:val="00412482"/>
    <w:rsid w:val="004145EE"/>
    <w:rsid w:val="00416A0F"/>
    <w:rsid w:val="00420D87"/>
    <w:rsid w:val="00423130"/>
    <w:rsid w:val="00423AFA"/>
    <w:rsid w:val="00424C34"/>
    <w:rsid w:val="004262D7"/>
    <w:rsid w:val="00426669"/>
    <w:rsid w:val="00430148"/>
    <w:rsid w:val="00430F5C"/>
    <w:rsid w:val="004313A2"/>
    <w:rsid w:val="004317F0"/>
    <w:rsid w:val="00432AE6"/>
    <w:rsid w:val="004330B3"/>
    <w:rsid w:val="0043488E"/>
    <w:rsid w:val="00434E61"/>
    <w:rsid w:val="00435C31"/>
    <w:rsid w:val="0043618D"/>
    <w:rsid w:val="00436388"/>
    <w:rsid w:val="004401E3"/>
    <w:rsid w:val="004409F5"/>
    <w:rsid w:val="00440E78"/>
    <w:rsid w:val="00441443"/>
    <w:rsid w:val="00442157"/>
    <w:rsid w:val="004430B4"/>
    <w:rsid w:val="00444033"/>
    <w:rsid w:val="0044554A"/>
    <w:rsid w:val="00446423"/>
    <w:rsid w:val="004465CA"/>
    <w:rsid w:val="0044737A"/>
    <w:rsid w:val="0045047E"/>
    <w:rsid w:val="004508CD"/>
    <w:rsid w:val="00452C96"/>
    <w:rsid w:val="004530F3"/>
    <w:rsid w:val="00453B09"/>
    <w:rsid w:val="0045465E"/>
    <w:rsid w:val="00454AE6"/>
    <w:rsid w:val="00454E4F"/>
    <w:rsid w:val="0045536D"/>
    <w:rsid w:val="00455E94"/>
    <w:rsid w:val="00457013"/>
    <w:rsid w:val="0046024D"/>
    <w:rsid w:val="00460337"/>
    <w:rsid w:val="00460A08"/>
    <w:rsid w:val="0046138C"/>
    <w:rsid w:val="00461D2D"/>
    <w:rsid w:val="00462D57"/>
    <w:rsid w:val="00464F45"/>
    <w:rsid w:val="00471702"/>
    <w:rsid w:val="00471807"/>
    <w:rsid w:val="00474171"/>
    <w:rsid w:val="004760A1"/>
    <w:rsid w:val="0048346B"/>
    <w:rsid w:val="004838B9"/>
    <w:rsid w:val="00483A16"/>
    <w:rsid w:val="0048564A"/>
    <w:rsid w:val="00485C1F"/>
    <w:rsid w:val="0048623D"/>
    <w:rsid w:val="00490ED4"/>
    <w:rsid w:val="0049140D"/>
    <w:rsid w:val="00491AF0"/>
    <w:rsid w:val="00491C69"/>
    <w:rsid w:val="00493F12"/>
    <w:rsid w:val="00494B7D"/>
    <w:rsid w:val="00496A4E"/>
    <w:rsid w:val="00497423"/>
    <w:rsid w:val="00497945"/>
    <w:rsid w:val="004A045E"/>
    <w:rsid w:val="004A085B"/>
    <w:rsid w:val="004A1419"/>
    <w:rsid w:val="004A4C7A"/>
    <w:rsid w:val="004A4D80"/>
    <w:rsid w:val="004A591E"/>
    <w:rsid w:val="004A5E5B"/>
    <w:rsid w:val="004A64A5"/>
    <w:rsid w:val="004A6C40"/>
    <w:rsid w:val="004B0930"/>
    <w:rsid w:val="004B0BBB"/>
    <w:rsid w:val="004B0F19"/>
    <w:rsid w:val="004B1959"/>
    <w:rsid w:val="004B1B38"/>
    <w:rsid w:val="004B227C"/>
    <w:rsid w:val="004B233F"/>
    <w:rsid w:val="004B2651"/>
    <w:rsid w:val="004B3FDA"/>
    <w:rsid w:val="004B4663"/>
    <w:rsid w:val="004B4763"/>
    <w:rsid w:val="004B4940"/>
    <w:rsid w:val="004B599A"/>
    <w:rsid w:val="004B69E1"/>
    <w:rsid w:val="004B6B5A"/>
    <w:rsid w:val="004B72A5"/>
    <w:rsid w:val="004C09B5"/>
    <w:rsid w:val="004C0B85"/>
    <w:rsid w:val="004C0D06"/>
    <w:rsid w:val="004C0F07"/>
    <w:rsid w:val="004C154B"/>
    <w:rsid w:val="004C17CA"/>
    <w:rsid w:val="004C1C27"/>
    <w:rsid w:val="004C25C2"/>
    <w:rsid w:val="004C29EC"/>
    <w:rsid w:val="004C33F4"/>
    <w:rsid w:val="004C345E"/>
    <w:rsid w:val="004C461D"/>
    <w:rsid w:val="004C540D"/>
    <w:rsid w:val="004C587E"/>
    <w:rsid w:val="004C67A1"/>
    <w:rsid w:val="004C733F"/>
    <w:rsid w:val="004D0994"/>
    <w:rsid w:val="004D1815"/>
    <w:rsid w:val="004D25F3"/>
    <w:rsid w:val="004D3B14"/>
    <w:rsid w:val="004D3B4A"/>
    <w:rsid w:val="004D6075"/>
    <w:rsid w:val="004D68AC"/>
    <w:rsid w:val="004D74F8"/>
    <w:rsid w:val="004D76AD"/>
    <w:rsid w:val="004D7B01"/>
    <w:rsid w:val="004E0168"/>
    <w:rsid w:val="004E0BAA"/>
    <w:rsid w:val="004E0C8C"/>
    <w:rsid w:val="004E21C9"/>
    <w:rsid w:val="004E22FB"/>
    <w:rsid w:val="004E3A41"/>
    <w:rsid w:val="004E48D3"/>
    <w:rsid w:val="004E61B7"/>
    <w:rsid w:val="004E7FC9"/>
    <w:rsid w:val="004F1F45"/>
    <w:rsid w:val="004F3DD3"/>
    <w:rsid w:val="004F4E33"/>
    <w:rsid w:val="004F5D96"/>
    <w:rsid w:val="004F78BE"/>
    <w:rsid w:val="004F7A8F"/>
    <w:rsid w:val="00500104"/>
    <w:rsid w:val="00500B7D"/>
    <w:rsid w:val="00503C90"/>
    <w:rsid w:val="00504487"/>
    <w:rsid w:val="00504CD2"/>
    <w:rsid w:val="00505643"/>
    <w:rsid w:val="00506E0F"/>
    <w:rsid w:val="00507B8B"/>
    <w:rsid w:val="00507CB4"/>
    <w:rsid w:val="005108F0"/>
    <w:rsid w:val="00511D95"/>
    <w:rsid w:val="00512D17"/>
    <w:rsid w:val="005131C0"/>
    <w:rsid w:val="005138B1"/>
    <w:rsid w:val="00515879"/>
    <w:rsid w:val="0051635F"/>
    <w:rsid w:val="00520B5B"/>
    <w:rsid w:val="0052114D"/>
    <w:rsid w:val="005213F9"/>
    <w:rsid w:val="00522617"/>
    <w:rsid w:val="00530F38"/>
    <w:rsid w:val="005330A3"/>
    <w:rsid w:val="00534BFA"/>
    <w:rsid w:val="00535663"/>
    <w:rsid w:val="0053581F"/>
    <w:rsid w:val="0054025F"/>
    <w:rsid w:val="00540718"/>
    <w:rsid w:val="00540852"/>
    <w:rsid w:val="00540C98"/>
    <w:rsid w:val="00541789"/>
    <w:rsid w:val="00542006"/>
    <w:rsid w:val="005422A4"/>
    <w:rsid w:val="005422B4"/>
    <w:rsid w:val="0054259E"/>
    <w:rsid w:val="00543F06"/>
    <w:rsid w:val="005450B9"/>
    <w:rsid w:val="00545B77"/>
    <w:rsid w:val="00546BD3"/>
    <w:rsid w:val="0054786F"/>
    <w:rsid w:val="005505A6"/>
    <w:rsid w:val="0055226C"/>
    <w:rsid w:val="0055329C"/>
    <w:rsid w:val="00553566"/>
    <w:rsid w:val="00553AFB"/>
    <w:rsid w:val="00554218"/>
    <w:rsid w:val="00560173"/>
    <w:rsid w:val="00561350"/>
    <w:rsid w:val="00564B72"/>
    <w:rsid w:val="00565ABC"/>
    <w:rsid w:val="00566389"/>
    <w:rsid w:val="00567765"/>
    <w:rsid w:val="00567BDE"/>
    <w:rsid w:val="0057149D"/>
    <w:rsid w:val="00571627"/>
    <w:rsid w:val="00572CB8"/>
    <w:rsid w:val="0057382A"/>
    <w:rsid w:val="00574527"/>
    <w:rsid w:val="0057480F"/>
    <w:rsid w:val="0057594E"/>
    <w:rsid w:val="0057747A"/>
    <w:rsid w:val="00581515"/>
    <w:rsid w:val="0058211F"/>
    <w:rsid w:val="005826E3"/>
    <w:rsid w:val="0058479C"/>
    <w:rsid w:val="005852DC"/>
    <w:rsid w:val="0058657D"/>
    <w:rsid w:val="00590177"/>
    <w:rsid w:val="005909AB"/>
    <w:rsid w:val="005918F5"/>
    <w:rsid w:val="00592616"/>
    <w:rsid w:val="00592B74"/>
    <w:rsid w:val="0059450F"/>
    <w:rsid w:val="00594529"/>
    <w:rsid w:val="00595C22"/>
    <w:rsid w:val="00596FF7"/>
    <w:rsid w:val="00597E9F"/>
    <w:rsid w:val="005A0CAB"/>
    <w:rsid w:val="005A2556"/>
    <w:rsid w:val="005A25EA"/>
    <w:rsid w:val="005A38F9"/>
    <w:rsid w:val="005A5552"/>
    <w:rsid w:val="005A76F0"/>
    <w:rsid w:val="005A7FDD"/>
    <w:rsid w:val="005B024C"/>
    <w:rsid w:val="005B316E"/>
    <w:rsid w:val="005B41C1"/>
    <w:rsid w:val="005B4970"/>
    <w:rsid w:val="005B508D"/>
    <w:rsid w:val="005B5538"/>
    <w:rsid w:val="005B70DE"/>
    <w:rsid w:val="005C0A25"/>
    <w:rsid w:val="005C0D00"/>
    <w:rsid w:val="005C50FC"/>
    <w:rsid w:val="005C6657"/>
    <w:rsid w:val="005C7637"/>
    <w:rsid w:val="005D0C04"/>
    <w:rsid w:val="005D25E4"/>
    <w:rsid w:val="005D26A6"/>
    <w:rsid w:val="005D27E2"/>
    <w:rsid w:val="005D2A89"/>
    <w:rsid w:val="005D330E"/>
    <w:rsid w:val="005D474F"/>
    <w:rsid w:val="005D4842"/>
    <w:rsid w:val="005D554F"/>
    <w:rsid w:val="005D614C"/>
    <w:rsid w:val="005E020D"/>
    <w:rsid w:val="005E042A"/>
    <w:rsid w:val="005E07C9"/>
    <w:rsid w:val="005E09B4"/>
    <w:rsid w:val="005E0DD6"/>
    <w:rsid w:val="005E0DF4"/>
    <w:rsid w:val="005E2978"/>
    <w:rsid w:val="005E29ED"/>
    <w:rsid w:val="005E3401"/>
    <w:rsid w:val="005E35DD"/>
    <w:rsid w:val="005E3ACC"/>
    <w:rsid w:val="005E4178"/>
    <w:rsid w:val="005E44F5"/>
    <w:rsid w:val="005E6DC3"/>
    <w:rsid w:val="005E7AC3"/>
    <w:rsid w:val="005F0BED"/>
    <w:rsid w:val="005F2BC8"/>
    <w:rsid w:val="005F2FDA"/>
    <w:rsid w:val="005F3320"/>
    <w:rsid w:val="005F54A3"/>
    <w:rsid w:val="005F59C8"/>
    <w:rsid w:val="005F5D4F"/>
    <w:rsid w:val="005F6E8B"/>
    <w:rsid w:val="005F6EE4"/>
    <w:rsid w:val="005F7FDE"/>
    <w:rsid w:val="00600330"/>
    <w:rsid w:val="0060038D"/>
    <w:rsid w:val="00600693"/>
    <w:rsid w:val="00600B84"/>
    <w:rsid w:val="0060192E"/>
    <w:rsid w:val="0060236A"/>
    <w:rsid w:val="0060256B"/>
    <w:rsid w:val="0060270E"/>
    <w:rsid w:val="00603EFB"/>
    <w:rsid w:val="00605372"/>
    <w:rsid w:val="006063E8"/>
    <w:rsid w:val="006069D3"/>
    <w:rsid w:val="0060790D"/>
    <w:rsid w:val="00611027"/>
    <w:rsid w:val="00614208"/>
    <w:rsid w:val="00615CEA"/>
    <w:rsid w:val="00616806"/>
    <w:rsid w:val="00617450"/>
    <w:rsid w:val="00621780"/>
    <w:rsid w:val="00621C13"/>
    <w:rsid w:val="00622650"/>
    <w:rsid w:val="00625557"/>
    <w:rsid w:val="006261D1"/>
    <w:rsid w:val="00627B6C"/>
    <w:rsid w:val="00630386"/>
    <w:rsid w:val="006303CB"/>
    <w:rsid w:val="00632FB0"/>
    <w:rsid w:val="006337C5"/>
    <w:rsid w:val="006339DC"/>
    <w:rsid w:val="0063550B"/>
    <w:rsid w:val="00636463"/>
    <w:rsid w:val="00637D68"/>
    <w:rsid w:val="00641278"/>
    <w:rsid w:val="00641554"/>
    <w:rsid w:val="006422BD"/>
    <w:rsid w:val="00642387"/>
    <w:rsid w:val="006441BC"/>
    <w:rsid w:val="00644449"/>
    <w:rsid w:val="006451DD"/>
    <w:rsid w:val="0064520D"/>
    <w:rsid w:val="0064648D"/>
    <w:rsid w:val="006470D0"/>
    <w:rsid w:val="00647862"/>
    <w:rsid w:val="00650498"/>
    <w:rsid w:val="0065070C"/>
    <w:rsid w:val="006510AA"/>
    <w:rsid w:val="00651689"/>
    <w:rsid w:val="00651C5D"/>
    <w:rsid w:val="00653F5B"/>
    <w:rsid w:val="00654C1D"/>
    <w:rsid w:val="00656AD7"/>
    <w:rsid w:val="006575EA"/>
    <w:rsid w:val="0066152D"/>
    <w:rsid w:val="00662C25"/>
    <w:rsid w:val="0066327E"/>
    <w:rsid w:val="0066346C"/>
    <w:rsid w:val="00663D17"/>
    <w:rsid w:val="00663DFD"/>
    <w:rsid w:val="00664515"/>
    <w:rsid w:val="0066618F"/>
    <w:rsid w:val="00670AF4"/>
    <w:rsid w:val="00671BB4"/>
    <w:rsid w:val="00672B70"/>
    <w:rsid w:val="00672D39"/>
    <w:rsid w:val="00673BA3"/>
    <w:rsid w:val="006749EF"/>
    <w:rsid w:val="00674FDB"/>
    <w:rsid w:val="006750FE"/>
    <w:rsid w:val="00676CB7"/>
    <w:rsid w:val="00676D74"/>
    <w:rsid w:val="00677AB7"/>
    <w:rsid w:val="00681E3B"/>
    <w:rsid w:val="0068449F"/>
    <w:rsid w:val="0068450A"/>
    <w:rsid w:val="0068537D"/>
    <w:rsid w:val="006878D4"/>
    <w:rsid w:val="00690E4C"/>
    <w:rsid w:val="006941BA"/>
    <w:rsid w:val="00694931"/>
    <w:rsid w:val="00694BA8"/>
    <w:rsid w:val="006957CC"/>
    <w:rsid w:val="00696C90"/>
    <w:rsid w:val="00697F7C"/>
    <w:rsid w:val="006A124A"/>
    <w:rsid w:val="006A169D"/>
    <w:rsid w:val="006A29BB"/>
    <w:rsid w:val="006A3C75"/>
    <w:rsid w:val="006A6EB4"/>
    <w:rsid w:val="006A737C"/>
    <w:rsid w:val="006B0BC4"/>
    <w:rsid w:val="006B2D3C"/>
    <w:rsid w:val="006B2E72"/>
    <w:rsid w:val="006B3E8C"/>
    <w:rsid w:val="006B43FA"/>
    <w:rsid w:val="006B60AE"/>
    <w:rsid w:val="006B61A2"/>
    <w:rsid w:val="006B6B12"/>
    <w:rsid w:val="006B74EA"/>
    <w:rsid w:val="006B7A33"/>
    <w:rsid w:val="006C0296"/>
    <w:rsid w:val="006C0323"/>
    <w:rsid w:val="006C0F4D"/>
    <w:rsid w:val="006C27AA"/>
    <w:rsid w:val="006C3FDF"/>
    <w:rsid w:val="006C58F6"/>
    <w:rsid w:val="006C7271"/>
    <w:rsid w:val="006C7E90"/>
    <w:rsid w:val="006D0A4B"/>
    <w:rsid w:val="006D36EA"/>
    <w:rsid w:val="006D3989"/>
    <w:rsid w:val="006D3C83"/>
    <w:rsid w:val="006D3D0B"/>
    <w:rsid w:val="006D3D41"/>
    <w:rsid w:val="006D4AE5"/>
    <w:rsid w:val="006D7585"/>
    <w:rsid w:val="006D75D8"/>
    <w:rsid w:val="006D7E17"/>
    <w:rsid w:val="006E26E5"/>
    <w:rsid w:val="006E2F64"/>
    <w:rsid w:val="006E36A2"/>
    <w:rsid w:val="006E4804"/>
    <w:rsid w:val="006E4DE3"/>
    <w:rsid w:val="006E554A"/>
    <w:rsid w:val="006E575D"/>
    <w:rsid w:val="006E6B24"/>
    <w:rsid w:val="006E7A01"/>
    <w:rsid w:val="006F04E4"/>
    <w:rsid w:val="006F056A"/>
    <w:rsid w:val="006F25AA"/>
    <w:rsid w:val="006F2860"/>
    <w:rsid w:val="006F28DA"/>
    <w:rsid w:val="006F2B34"/>
    <w:rsid w:val="006F53C7"/>
    <w:rsid w:val="006F5D26"/>
    <w:rsid w:val="006F693B"/>
    <w:rsid w:val="006F7B65"/>
    <w:rsid w:val="0070104B"/>
    <w:rsid w:val="007019A7"/>
    <w:rsid w:val="00701F03"/>
    <w:rsid w:val="00703344"/>
    <w:rsid w:val="00703D6F"/>
    <w:rsid w:val="00703E75"/>
    <w:rsid w:val="00705108"/>
    <w:rsid w:val="00707BD3"/>
    <w:rsid w:val="007118E1"/>
    <w:rsid w:val="00711CE0"/>
    <w:rsid w:val="00714597"/>
    <w:rsid w:val="0071599A"/>
    <w:rsid w:val="00716632"/>
    <w:rsid w:val="00717626"/>
    <w:rsid w:val="0071779C"/>
    <w:rsid w:val="007224BE"/>
    <w:rsid w:val="007234E1"/>
    <w:rsid w:val="007239B4"/>
    <w:rsid w:val="0072695D"/>
    <w:rsid w:val="00726991"/>
    <w:rsid w:val="00726DDA"/>
    <w:rsid w:val="0073064B"/>
    <w:rsid w:val="0073065F"/>
    <w:rsid w:val="00730772"/>
    <w:rsid w:val="007309FE"/>
    <w:rsid w:val="00732CCB"/>
    <w:rsid w:val="007336EE"/>
    <w:rsid w:val="00734BF4"/>
    <w:rsid w:val="00736771"/>
    <w:rsid w:val="0073695C"/>
    <w:rsid w:val="00737326"/>
    <w:rsid w:val="007375CD"/>
    <w:rsid w:val="00741092"/>
    <w:rsid w:val="00741F8B"/>
    <w:rsid w:val="00742680"/>
    <w:rsid w:val="007432E7"/>
    <w:rsid w:val="007434A2"/>
    <w:rsid w:val="00743C10"/>
    <w:rsid w:val="00744DA2"/>
    <w:rsid w:val="00745034"/>
    <w:rsid w:val="007461A0"/>
    <w:rsid w:val="007464D9"/>
    <w:rsid w:val="0074682B"/>
    <w:rsid w:val="00746C9E"/>
    <w:rsid w:val="00746F6B"/>
    <w:rsid w:val="00750259"/>
    <w:rsid w:val="00750629"/>
    <w:rsid w:val="007508D8"/>
    <w:rsid w:val="0075139D"/>
    <w:rsid w:val="00751E25"/>
    <w:rsid w:val="0075509E"/>
    <w:rsid w:val="00755DE6"/>
    <w:rsid w:val="00756D0D"/>
    <w:rsid w:val="00757A32"/>
    <w:rsid w:val="00760750"/>
    <w:rsid w:val="0076129D"/>
    <w:rsid w:val="007616D8"/>
    <w:rsid w:val="00761D76"/>
    <w:rsid w:val="00761E3B"/>
    <w:rsid w:val="00762D9A"/>
    <w:rsid w:val="00763B21"/>
    <w:rsid w:val="007647F1"/>
    <w:rsid w:val="007658EA"/>
    <w:rsid w:val="00772072"/>
    <w:rsid w:val="0077399F"/>
    <w:rsid w:val="00775D22"/>
    <w:rsid w:val="00775FE7"/>
    <w:rsid w:val="007760BC"/>
    <w:rsid w:val="00776E08"/>
    <w:rsid w:val="00777324"/>
    <w:rsid w:val="00781875"/>
    <w:rsid w:val="00782B97"/>
    <w:rsid w:val="00782BB3"/>
    <w:rsid w:val="00783CA6"/>
    <w:rsid w:val="007859A6"/>
    <w:rsid w:val="0078754C"/>
    <w:rsid w:val="00790254"/>
    <w:rsid w:val="007902B7"/>
    <w:rsid w:val="007903B8"/>
    <w:rsid w:val="00790CD0"/>
    <w:rsid w:val="00790D5D"/>
    <w:rsid w:val="0079191F"/>
    <w:rsid w:val="00793DB8"/>
    <w:rsid w:val="00793FFB"/>
    <w:rsid w:val="007A005F"/>
    <w:rsid w:val="007A1781"/>
    <w:rsid w:val="007A1E20"/>
    <w:rsid w:val="007A2053"/>
    <w:rsid w:val="007A2998"/>
    <w:rsid w:val="007A2E51"/>
    <w:rsid w:val="007A491D"/>
    <w:rsid w:val="007A69A8"/>
    <w:rsid w:val="007A6CB9"/>
    <w:rsid w:val="007A7B97"/>
    <w:rsid w:val="007B0E90"/>
    <w:rsid w:val="007B1BB0"/>
    <w:rsid w:val="007B2031"/>
    <w:rsid w:val="007B2E7A"/>
    <w:rsid w:val="007B314C"/>
    <w:rsid w:val="007B3A69"/>
    <w:rsid w:val="007C00E6"/>
    <w:rsid w:val="007C065D"/>
    <w:rsid w:val="007C3B50"/>
    <w:rsid w:val="007C4F61"/>
    <w:rsid w:val="007C6233"/>
    <w:rsid w:val="007C6A37"/>
    <w:rsid w:val="007C7BAC"/>
    <w:rsid w:val="007D3E38"/>
    <w:rsid w:val="007D4590"/>
    <w:rsid w:val="007D6502"/>
    <w:rsid w:val="007D75B4"/>
    <w:rsid w:val="007D7B37"/>
    <w:rsid w:val="007D7C7F"/>
    <w:rsid w:val="007D7E3D"/>
    <w:rsid w:val="007E04F1"/>
    <w:rsid w:val="007E0A24"/>
    <w:rsid w:val="007E0F81"/>
    <w:rsid w:val="007E15FE"/>
    <w:rsid w:val="007E1652"/>
    <w:rsid w:val="007E2083"/>
    <w:rsid w:val="007E29FF"/>
    <w:rsid w:val="007E47FA"/>
    <w:rsid w:val="007E4E9F"/>
    <w:rsid w:val="007E57D5"/>
    <w:rsid w:val="007E594B"/>
    <w:rsid w:val="007E5F38"/>
    <w:rsid w:val="007E6194"/>
    <w:rsid w:val="007E6628"/>
    <w:rsid w:val="007E764B"/>
    <w:rsid w:val="007F0C3F"/>
    <w:rsid w:val="007F232A"/>
    <w:rsid w:val="007F4330"/>
    <w:rsid w:val="007F4606"/>
    <w:rsid w:val="007F4631"/>
    <w:rsid w:val="007F47BA"/>
    <w:rsid w:val="007F4CC3"/>
    <w:rsid w:val="007F54A7"/>
    <w:rsid w:val="007F6CF4"/>
    <w:rsid w:val="007F7C2E"/>
    <w:rsid w:val="0080190B"/>
    <w:rsid w:val="00801E73"/>
    <w:rsid w:val="00801F8A"/>
    <w:rsid w:val="00802060"/>
    <w:rsid w:val="00802DBA"/>
    <w:rsid w:val="00803BD1"/>
    <w:rsid w:val="00803E7D"/>
    <w:rsid w:val="008048A2"/>
    <w:rsid w:val="00804AFA"/>
    <w:rsid w:val="00804E60"/>
    <w:rsid w:val="00805075"/>
    <w:rsid w:val="0080548E"/>
    <w:rsid w:val="00805AB5"/>
    <w:rsid w:val="00806CE9"/>
    <w:rsid w:val="00806EE2"/>
    <w:rsid w:val="008073F8"/>
    <w:rsid w:val="00812AA4"/>
    <w:rsid w:val="00813301"/>
    <w:rsid w:val="00815894"/>
    <w:rsid w:val="00815A32"/>
    <w:rsid w:val="00815B5A"/>
    <w:rsid w:val="008165C9"/>
    <w:rsid w:val="00816C5F"/>
    <w:rsid w:val="0081724B"/>
    <w:rsid w:val="0081740D"/>
    <w:rsid w:val="008176EF"/>
    <w:rsid w:val="008211DA"/>
    <w:rsid w:val="008227D4"/>
    <w:rsid w:val="00822DE0"/>
    <w:rsid w:val="008240A9"/>
    <w:rsid w:val="00824A7E"/>
    <w:rsid w:val="00825948"/>
    <w:rsid w:val="008261CF"/>
    <w:rsid w:val="0082667F"/>
    <w:rsid w:val="0082704D"/>
    <w:rsid w:val="00830C02"/>
    <w:rsid w:val="0083201C"/>
    <w:rsid w:val="008323FB"/>
    <w:rsid w:val="0083362D"/>
    <w:rsid w:val="0083467A"/>
    <w:rsid w:val="00835222"/>
    <w:rsid w:val="008355A6"/>
    <w:rsid w:val="00837B46"/>
    <w:rsid w:val="00841F55"/>
    <w:rsid w:val="008422F4"/>
    <w:rsid w:val="00844796"/>
    <w:rsid w:val="0085044B"/>
    <w:rsid w:val="0085196C"/>
    <w:rsid w:val="008524A0"/>
    <w:rsid w:val="00852D4F"/>
    <w:rsid w:val="00853B65"/>
    <w:rsid w:val="008543BA"/>
    <w:rsid w:val="00854DEA"/>
    <w:rsid w:val="0085539F"/>
    <w:rsid w:val="00856A1C"/>
    <w:rsid w:val="00856BF4"/>
    <w:rsid w:val="00857145"/>
    <w:rsid w:val="00857207"/>
    <w:rsid w:val="00857559"/>
    <w:rsid w:val="00860149"/>
    <w:rsid w:val="0086095B"/>
    <w:rsid w:val="00861749"/>
    <w:rsid w:val="00863C60"/>
    <w:rsid w:val="008648B4"/>
    <w:rsid w:val="00864CBA"/>
    <w:rsid w:val="0086513F"/>
    <w:rsid w:val="008669C1"/>
    <w:rsid w:val="00867BF9"/>
    <w:rsid w:val="00867EC0"/>
    <w:rsid w:val="00867FB4"/>
    <w:rsid w:val="0087053C"/>
    <w:rsid w:val="00870FD1"/>
    <w:rsid w:val="00871463"/>
    <w:rsid w:val="00871D6F"/>
    <w:rsid w:val="00871EED"/>
    <w:rsid w:val="00874443"/>
    <w:rsid w:val="0087477C"/>
    <w:rsid w:val="00875528"/>
    <w:rsid w:val="00875D5D"/>
    <w:rsid w:val="00875DA7"/>
    <w:rsid w:val="00876845"/>
    <w:rsid w:val="0087799B"/>
    <w:rsid w:val="008809FB"/>
    <w:rsid w:val="008812D1"/>
    <w:rsid w:val="008837EF"/>
    <w:rsid w:val="00884150"/>
    <w:rsid w:val="008856CD"/>
    <w:rsid w:val="0088588A"/>
    <w:rsid w:val="0088729A"/>
    <w:rsid w:val="00887301"/>
    <w:rsid w:val="00887683"/>
    <w:rsid w:val="00887C84"/>
    <w:rsid w:val="00890589"/>
    <w:rsid w:val="00891481"/>
    <w:rsid w:val="008925D9"/>
    <w:rsid w:val="008933B7"/>
    <w:rsid w:val="00893756"/>
    <w:rsid w:val="00894BAD"/>
    <w:rsid w:val="0089652C"/>
    <w:rsid w:val="00896A20"/>
    <w:rsid w:val="00896DD3"/>
    <w:rsid w:val="00897671"/>
    <w:rsid w:val="008A0D60"/>
    <w:rsid w:val="008A0EA1"/>
    <w:rsid w:val="008A1BA8"/>
    <w:rsid w:val="008A1C0E"/>
    <w:rsid w:val="008A1E50"/>
    <w:rsid w:val="008A22AF"/>
    <w:rsid w:val="008A2957"/>
    <w:rsid w:val="008A2C1E"/>
    <w:rsid w:val="008A2D79"/>
    <w:rsid w:val="008A3F3F"/>
    <w:rsid w:val="008A452F"/>
    <w:rsid w:val="008A4A75"/>
    <w:rsid w:val="008A4F86"/>
    <w:rsid w:val="008A53D5"/>
    <w:rsid w:val="008A5403"/>
    <w:rsid w:val="008A5C84"/>
    <w:rsid w:val="008A6149"/>
    <w:rsid w:val="008A6D28"/>
    <w:rsid w:val="008A724F"/>
    <w:rsid w:val="008B0250"/>
    <w:rsid w:val="008B1245"/>
    <w:rsid w:val="008B1B50"/>
    <w:rsid w:val="008B206F"/>
    <w:rsid w:val="008B37A4"/>
    <w:rsid w:val="008B439F"/>
    <w:rsid w:val="008B54F1"/>
    <w:rsid w:val="008B5909"/>
    <w:rsid w:val="008B5973"/>
    <w:rsid w:val="008B6694"/>
    <w:rsid w:val="008B78D2"/>
    <w:rsid w:val="008B79CE"/>
    <w:rsid w:val="008C07CB"/>
    <w:rsid w:val="008C0838"/>
    <w:rsid w:val="008C19C4"/>
    <w:rsid w:val="008C1BD7"/>
    <w:rsid w:val="008C1FAF"/>
    <w:rsid w:val="008C2ED0"/>
    <w:rsid w:val="008C370A"/>
    <w:rsid w:val="008C6C64"/>
    <w:rsid w:val="008C7812"/>
    <w:rsid w:val="008D081B"/>
    <w:rsid w:val="008D0944"/>
    <w:rsid w:val="008D1F34"/>
    <w:rsid w:val="008D2F11"/>
    <w:rsid w:val="008D347E"/>
    <w:rsid w:val="008D38F3"/>
    <w:rsid w:val="008D3A6A"/>
    <w:rsid w:val="008D48E9"/>
    <w:rsid w:val="008D4A2B"/>
    <w:rsid w:val="008D4C3A"/>
    <w:rsid w:val="008D4EAD"/>
    <w:rsid w:val="008D522C"/>
    <w:rsid w:val="008D587C"/>
    <w:rsid w:val="008D5C0A"/>
    <w:rsid w:val="008D6E14"/>
    <w:rsid w:val="008D7145"/>
    <w:rsid w:val="008D763E"/>
    <w:rsid w:val="008E0423"/>
    <w:rsid w:val="008E04AE"/>
    <w:rsid w:val="008E0853"/>
    <w:rsid w:val="008E3068"/>
    <w:rsid w:val="008E3532"/>
    <w:rsid w:val="008E3755"/>
    <w:rsid w:val="008E3DB7"/>
    <w:rsid w:val="008E5275"/>
    <w:rsid w:val="008E68A4"/>
    <w:rsid w:val="008E7463"/>
    <w:rsid w:val="008F0030"/>
    <w:rsid w:val="008F49A3"/>
    <w:rsid w:val="008F5559"/>
    <w:rsid w:val="008F7E04"/>
    <w:rsid w:val="00900696"/>
    <w:rsid w:val="0090078A"/>
    <w:rsid w:val="009009A0"/>
    <w:rsid w:val="00900FF9"/>
    <w:rsid w:val="0090140E"/>
    <w:rsid w:val="0090192B"/>
    <w:rsid w:val="009068AD"/>
    <w:rsid w:val="0091081D"/>
    <w:rsid w:val="00912B87"/>
    <w:rsid w:val="0091359F"/>
    <w:rsid w:val="00913B04"/>
    <w:rsid w:val="009145D4"/>
    <w:rsid w:val="0091492E"/>
    <w:rsid w:val="00915C15"/>
    <w:rsid w:val="00916A1E"/>
    <w:rsid w:val="00920B1D"/>
    <w:rsid w:val="00921335"/>
    <w:rsid w:val="0092200E"/>
    <w:rsid w:val="009226CD"/>
    <w:rsid w:val="00922BD5"/>
    <w:rsid w:val="00923139"/>
    <w:rsid w:val="009232E8"/>
    <w:rsid w:val="00923813"/>
    <w:rsid w:val="009257EB"/>
    <w:rsid w:val="00927709"/>
    <w:rsid w:val="0093153F"/>
    <w:rsid w:val="00931AEF"/>
    <w:rsid w:val="00931E05"/>
    <w:rsid w:val="00931E37"/>
    <w:rsid w:val="0093309F"/>
    <w:rsid w:val="00933102"/>
    <w:rsid w:val="00935AFF"/>
    <w:rsid w:val="00935B9B"/>
    <w:rsid w:val="00935FE3"/>
    <w:rsid w:val="00940D06"/>
    <w:rsid w:val="0094159B"/>
    <w:rsid w:val="00942E47"/>
    <w:rsid w:val="0094321F"/>
    <w:rsid w:val="009441EB"/>
    <w:rsid w:val="00944984"/>
    <w:rsid w:val="009458E0"/>
    <w:rsid w:val="0094680E"/>
    <w:rsid w:val="00946B13"/>
    <w:rsid w:val="0095003F"/>
    <w:rsid w:val="00951A64"/>
    <w:rsid w:val="00952104"/>
    <w:rsid w:val="009533C6"/>
    <w:rsid w:val="00953A9B"/>
    <w:rsid w:val="00953F9F"/>
    <w:rsid w:val="00954399"/>
    <w:rsid w:val="00955776"/>
    <w:rsid w:val="009561D8"/>
    <w:rsid w:val="00960872"/>
    <w:rsid w:val="00962CA1"/>
    <w:rsid w:val="00966BB7"/>
    <w:rsid w:val="00970198"/>
    <w:rsid w:val="00972988"/>
    <w:rsid w:val="00973324"/>
    <w:rsid w:val="009738C3"/>
    <w:rsid w:val="009743BF"/>
    <w:rsid w:val="009748D7"/>
    <w:rsid w:val="00976EEA"/>
    <w:rsid w:val="00977B3B"/>
    <w:rsid w:val="00980279"/>
    <w:rsid w:val="0098136C"/>
    <w:rsid w:val="00981A10"/>
    <w:rsid w:val="00983F25"/>
    <w:rsid w:val="0098468E"/>
    <w:rsid w:val="0098537D"/>
    <w:rsid w:val="00985D23"/>
    <w:rsid w:val="0098647C"/>
    <w:rsid w:val="009904D9"/>
    <w:rsid w:val="00991C72"/>
    <w:rsid w:val="00992FAC"/>
    <w:rsid w:val="009936EB"/>
    <w:rsid w:val="00994CF3"/>
    <w:rsid w:val="00994D41"/>
    <w:rsid w:val="009951A0"/>
    <w:rsid w:val="00995608"/>
    <w:rsid w:val="00995B8C"/>
    <w:rsid w:val="00996142"/>
    <w:rsid w:val="00996B08"/>
    <w:rsid w:val="00996D2F"/>
    <w:rsid w:val="00996D6A"/>
    <w:rsid w:val="00996FFB"/>
    <w:rsid w:val="00997015"/>
    <w:rsid w:val="00997FE0"/>
    <w:rsid w:val="009A024D"/>
    <w:rsid w:val="009A18B1"/>
    <w:rsid w:val="009A1CEB"/>
    <w:rsid w:val="009A22F8"/>
    <w:rsid w:val="009A399A"/>
    <w:rsid w:val="009A530E"/>
    <w:rsid w:val="009A57FC"/>
    <w:rsid w:val="009A7168"/>
    <w:rsid w:val="009B2404"/>
    <w:rsid w:val="009B2573"/>
    <w:rsid w:val="009B265F"/>
    <w:rsid w:val="009B2884"/>
    <w:rsid w:val="009B2D72"/>
    <w:rsid w:val="009B46BC"/>
    <w:rsid w:val="009B56FC"/>
    <w:rsid w:val="009B57D6"/>
    <w:rsid w:val="009B60B7"/>
    <w:rsid w:val="009B63F5"/>
    <w:rsid w:val="009B7215"/>
    <w:rsid w:val="009B7785"/>
    <w:rsid w:val="009C08A7"/>
    <w:rsid w:val="009C1F30"/>
    <w:rsid w:val="009C7699"/>
    <w:rsid w:val="009C7A66"/>
    <w:rsid w:val="009D02E9"/>
    <w:rsid w:val="009D0700"/>
    <w:rsid w:val="009D0C3F"/>
    <w:rsid w:val="009D24CD"/>
    <w:rsid w:val="009D2E9D"/>
    <w:rsid w:val="009D2ECF"/>
    <w:rsid w:val="009D56BB"/>
    <w:rsid w:val="009D7120"/>
    <w:rsid w:val="009E0040"/>
    <w:rsid w:val="009E1555"/>
    <w:rsid w:val="009E16EA"/>
    <w:rsid w:val="009E34D7"/>
    <w:rsid w:val="009E4DFF"/>
    <w:rsid w:val="009E5E66"/>
    <w:rsid w:val="009E6876"/>
    <w:rsid w:val="009E6D88"/>
    <w:rsid w:val="009E736D"/>
    <w:rsid w:val="009E7683"/>
    <w:rsid w:val="009E7CC2"/>
    <w:rsid w:val="009F04A6"/>
    <w:rsid w:val="009F0F7E"/>
    <w:rsid w:val="009F14F2"/>
    <w:rsid w:val="009F2D9A"/>
    <w:rsid w:val="009F3759"/>
    <w:rsid w:val="009F614A"/>
    <w:rsid w:val="009F6927"/>
    <w:rsid w:val="009F7D8D"/>
    <w:rsid w:val="00A001BC"/>
    <w:rsid w:val="00A0137D"/>
    <w:rsid w:val="00A02942"/>
    <w:rsid w:val="00A029AC"/>
    <w:rsid w:val="00A02F71"/>
    <w:rsid w:val="00A03823"/>
    <w:rsid w:val="00A0389B"/>
    <w:rsid w:val="00A04D47"/>
    <w:rsid w:val="00A05FBA"/>
    <w:rsid w:val="00A07873"/>
    <w:rsid w:val="00A111BE"/>
    <w:rsid w:val="00A11FFB"/>
    <w:rsid w:val="00A13E99"/>
    <w:rsid w:val="00A2012A"/>
    <w:rsid w:val="00A20891"/>
    <w:rsid w:val="00A209D2"/>
    <w:rsid w:val="00A20D49"/>
    <w:rsid w:val="00A20DD0"/>
    <w:rsid w:val="00A214FA"/>
    <w:rsid w:val="00A21B29"/>
    <w:rsid w:val="00A2269B"/>
    <w:rsid w:val="00A22D6C"/>
    <w:rsid w:val="00A23D4E"/>
    <w:rsid w:val="00A25253"/>
    <w:rsid w:val="00A25722"/>
    <w:rsid w:val="00A26359"/>
    <w:rsid w:val="00A26C17"/>
    <w:rsid w:val="00A31BBB"/>
    <w:rsid w:val="00A31DFF"/>
    <w:rsid w:val="00A32957"/>
    <w:rsid w:val="00A32D77"/>
    <w:rsid w:val="00A355CC"/>
    <w:rsid w:val="00A4032B"/>
    <w:rsid w:val="00A40EFF"/>
    <w:rsid w:val="00A41EC6"/>
    <w:rsid w:val="00A420D8"/>
    <w:rsid w:val="00A42365"/>
    <w:rsid w:val="00A443B1"/>
    <w:rsid w:val="00A453C3"/>
    <w:rsid w:val="00A45557"/>
    <w:rsid w:val="00A45660"/>
    <w:rsid w:val="00A4637B"/>
    <w:rsid w:val="00A46A96"/>
    <w:rsid w:val="00A46F0E"/>
    <w:rsid w:val="00A4774C"/>
    <w:rsid w:val="00A52311"/>
    <w:rsid w:val="00A5240F"/>
    <w:rsid w:val="00A5391E"/>
    <w:rsid w:val="00A54387"/>
    <w:rsid w:val="00A5502E"/>
    <w:rsid w:val="00A558FF"/>
    <w:rsid w:val="00A5618F"/>
    <w:rsid w:val="00A56A53"/>
    <w:rsid w:val="00A56B4E"/>
    <w:rsid w:val="00A56FC4"/>
    <w:rsid w:val="00A604D6"/>
    <w:rsid w:val="00A613F8"/>
    <w:rsid w:val="00A614F9"/>
    <w:rsid w:val="00A6161C"/>
    <w:rsid w:val="00A61B19"/>
    <w:rsid w:val="00A61FB3"/>
    <w:rsid w:val="00A626AB"/>
    <w:rsid w:val="00A639F4"/>
    <w:rsid w:val="00A64E1E"/>
    <w:rsid w:val="00A65191"/>
    <w:rsid w:val="00A6527B"/>
    <w:rsid w:val="00A65AED"/>
    <w:rsid w:val="00A70B8E"/>
    <w:rsid w:val="00A7144F"/>
    <w:rsid w:val="00A72789"/>
    <w:rsid w:val="00A72805"/>
    <w:rsid w:val="00A73483"/>
    <w:rsid w:val="00A73577"/>
    <w:rsid w:val="00A75E13"/>
    <w:rsid w:val="00A7672A"/>
    <w:rsid w:val="00A76984"/>
    <w:rsid w:val="00A777E1"/>
    <w:rsid w:val="00A8108C"/>
    <w:rsid w:val="00A82368"/>
    <w:rsid w:val="00A8551E"/>
    <w:rsid w:val="00A8607B"/>
    <w:rsid w:val="00A86BBF"/>
    <w:rsid w:val="00A86EC1"/>
    <w:rsid w:val="00A872CB"/>
    <w:rsid w:val="00A9048F"/>
    <w:rsid w:val="00A91281"/>
    <w:rsid w:val="00A91A60"/>
    <w:rsid w:val="00A91E48"/>
    <w:rsid w:val="00A922B5"/>
    <w:rsid w:val="00A94356"/>
    <w:rsid w:val="00A945FD"/>
    <w:rsid w:val="00A947C7"/>
    <w:rsid w:val="00A94FFF"/>
    <w:rsid w:val="00A95312"/>
    <w:rsid w:val="00A967B5"/>
    <w:rsid w:val="00AA0675"/>
    <w:rsid w:val="00AA08EC"/>
    <w:rsid w:val="00AA0E17"/>
    <w:rsid w:val="00AA0EE4"/>
    <w:rsid w:val="00AA14FA"/>
    <w:rsid w:val="00AA159B"/>
    <w:rsid w:val="00AA2493"/>
    <w:rsid w:val="00AA2AAB"/>
    <w:rsid w:val="00AA381B"/>
    <w:rsid w:val="00AA4A34"/>
    <w:rsid w:val="00AA51D1"/>
    <w:rsid w:val="00AA5BF1"/>
    <w:rsid w:val="00AA5CC0"/>
    <w:rsid w:val="00AA5D23"/>
    <w:rsid w:val="00AB0237"/>
    <w:rsid w:val="00AB056E"/>
    <w:rsid w:val="00AB1CF7"/>
    <w:rsid w:val="00AB2AFD"/>
    <w:rsid w:val="00AB308E"/>
    <w:rsid w:val="00AB3D9A"/>
    <w:rsid w:val="00AB3FDB"/>
    <w:rsid w:val="00AB572C"/>
    <w:rsid w:val="00AB58B6"/>
    <w:rsid w:val="00AB5BA9"/>
    <w:rsid w:val="00AB6B04"/>
    <w:rsid w:val="00AC12B2"/>
    <w:rsid w:val="00AC318E"/>
    <w:rsid w:val="00AC493A"/>
    <w:rsid w:val="00AC63EC"/>
    <w:rsid w:val="00AC7164"/>
    <w:rsid w:val="00AD0575"/>
    <w:rsid w:val="00AD26D8"/>
    <w:rsid w:val="00AD2BA0"/>
    <w:rsid w:val="00AD43BD"/>
    <w:rsid w:val="00AD4FCA"/>
    <w:rsid w:val="00AD51EA"/>
    <w:rsid w:val="00AD6758"/>
    <w:rsid w:val="00AD7880"/>
    <w:rsid w:val="00AE0C13"/>
    <w:rsid w:val="00AE178E"/>
    <w:rsid w:val="00AE4708"/>
    <w:rsid w:val="00AE4AC7"/>
    <w:rsid w:val="00AE5250"/>
    <w:rsid w:val="00AE5E4B"/>
    <w:rsid w:val="00AE62D9"/>
    <w:rsid w:val="00AE7EB1"/>
    <w:rsid w:val="00AF03E0"/>
    <w:rsid w:val="00AF0543"/>
    <w:rsid w:val="00AF0B12"/>
    <w:rsid w:val="00AF24DA"/>
    <w:rsid w:val="00AF29D2"/>
    <w:rsid w:val="00AF337F"/>
    <w:rsid w:val="00AF3D80"/>
    <w:rsid w:val="00AF48F5"/>
    <w:rsid w:val="00AF4EF4"/>
    <w:rsid w:val="00AF7986"/>
    <w:rsid w:val="00B0162F"/>
    <w:rsid w:val="00B01B3A"/>
    <w:rsid w:val="00B02E20"/>
    <w:rsid w:val="00B03577"/>
    <w:rsid w:val="00B0368E"/>
    <w:rsid w:val="00B076E6"/>
    <w:rsid w:val="00B100DF"/>
    <w:rsid w:val="00B12204"/>
    <w:rsid w:val="00B12629"/>
    <w:rsid w:val="00B12F56"/>
    <w:rsid w:val="00B146E6"/>
    <w:rsid w:val="00B15A1B"/>
    <w:rsid w:val="00B240D0"/>
    <w:rsid w:val="00B24BBD"/>
    <w:rsid w:val="00B25695"/>
    <w:rsid w:val="00B2705C"/>
    <w:rsid w:val="00B27D7F"/>
    <w:rsid w:val="00B303B1"/>
    <w:rsid w:val="00B30E53"/>
    <w:rsid w:val="00B3143B"/>
    <w:rsid w:val="00B31B93"/>
    <w:rsid w:val="00B33494"/>
    <w:rsid w:val="00B336C4"/>
    <w:rsid w:val="00B345EE"/>
    <w:rsid w:val="00B3666E"/>
    <w:rsid w:val="00B36A47"/>
    <w:rsid w:val="00B37382"/>
    <w:rsid w:val="00B37C16"/>
    <w:rsid w:val="00B40629"/>
    <w:rsid w:val="00B4142A"/>
    <w:rsid w:val="00B41461"/>
    <w:rsid w:val="00B417AF"/>
    <w:rsid w:val="00B4201E"/>
    <w:rsid w:val="00B42033"/>
    <w:rsid w:val="00B42184"/>
    <w:rsid w:val="00B4262B"/>
    <w:rsid w:val="00B42F54"/>
    <w:rsid w:val="00B433AF"/>
    <w:rsid w:val="00B46BC2"/>
    <w:rsid w:val="00B46F87"/>
    <w:rsid w:val="00B474D5"/>
    <w:rsid w:val="00B50225"/>
    <w:rsid w:val="00B51A0E"/>
    <w:rsid w:val="00B55A09"/>
    <w:rsid w:val="00B55B0A"/>
    <w:rsid w:val="00B564FF"/>
    <w:rsid w:val="00B56595"/>
    <w:rsid w:val="00B56CBE"/>
    <w:rsid w:val="00B56DFE"/>
    <w:rsid w:val="00B578A3"/>
    <w:rsid w:val="00B57EE9"/>
    <w:rsid w:val="00B6076C"/>
    <w:rsid w:val="00B62963"/>
    <w:rsid w:val="00B64693"/>
    <w:rsid w:val="00B6520C"/>
    <w:rsid w:val="00B667A9"/>
    <w:rsid w:val="00B67573"/>
    <w:rsid w:val="00B71506"/>
    <w:rsid w:val="00B71C86"/>
    <w:rsid w:val="00B71DAE"/>
    <w:rsid w:val="00B720C9"/>
    <w:rsid w:val="00B723D4"/>
    <w:rsid w:val="00B72DCB"/>
    <w:rsid w:val="00B765D9"/>
    <w:rsid w:val="00B76C91"/>
    <w:rsid w:val="00B77494"/>
    <w:rsid w:val="00B80208"/>
    <w:rsid w:val="00B80383"/>
    <w:rsid w:val="00B808C6"/>
    <w:rsid w:val="00B825EB"/>
    <w:rsid w:val="00B84595"/>
    <w:rsid w:val="00B84860"/>
    <w:rsid w:val="00B848A8"/>
    <w:rsid w:val="00B852F9"/>
    <w:rsid w:val="00B85818"/>
    <w:rsid w:val="00B85924"/>
    <w:rsid w:val="00B866AF"/>
    <w:rsid w:val="00B8697F"/>
    <w:rsid w:val="00B914CA"/>
    <w:rsid w:val="00B91901"/>
    <w:rsid w:val="00B92CE0"/>
    <w:rsid w:val="00B92CFD"/>
    <w:rsid w:val="00B94837"/>
    <w:rsid w:val="00B966A0"/>
    <w:rsid w:val="00B96BFB"/>
    <w:rsid w:val="00B96E94"/>
    <w:rsid w:val="00BA0027"/>
    <w:rsid w:val="00BA0E18"/>
    <w:rsid w:val="00BA11AF"/>
    <w:rsid w:val="00BA20C9"/>
    <w:rsid w:val="00BA2537"/>
    <w:rsid w:val="00BA26BC"/>
    <w:rsid w:val="00BA3F0D"/>
    <w:rsid w:val="00BA3FB7"/>
    <w:rsid w:val="00BA456F"/>
    <w:rsid w:val="00BA4957"/>
    <w:rsid w:val="00BA67F0"/>
    <w:rsid w:val="00BA76A6"/>
    <w:rsid w:val="00BB0327"/>
    <w:rsid w:val="00BB1FEA"/>
    <w:rsid w:val="00BB218F"/>
    <w:rsid w:val="00BB2336"/>
    <w:rsid w:val="00BB2AA6"/>
    <w:rsid w:val="00BB3A59"/>
    <w:rsid w:val="00BB7A40"/>
    <w:rsid w:val="00BC0905"/>
    <w:rsid w:val="00BC09C5"/>
    <w:rsid w:val="00BC0C8D"/>
    <w:rsid w:val="00BC47A4"/>
    <w:rsid w:val="00BC5406"/>
    <w:rsid w:val="00BC590B"/>
    <w:rsid w:val="00BC60EE"/>
    <w:rsid w:val="00BC6157"/>
    <w:rsid w:val="00BC631F"/>
    <w:rsid w:val="00BC752F"/>
    <w:rsid w:val="00BC7633"/>
    <w:rsid w:val="00BC7BDD"/>
    <w:rsid w:val="00BD04D9"/>
    <w:rsid w:val="00BD0B1C"/>
    <w:rsid w:val="00BD0E9A"/>
    <w:rsid w:val="00BD10C3"/>
    <w:rsid w:val="00BD12FF"/>
    <w:rsid w:val="00BD1FF0"/>
    <w:rsid w:val="00BD3FC6"/>
    <w:rsid w:val="00BD5EE7"/>
    <w:rsid w:val="00BD6564"/>
    <w:rsid w:val="00BD7181"/>
    <w:rsid w:val="00BD7535"/>
    <w:rsid w:val="00BE075E"/>
    <w:rsid w:val="00BE23DF"/>
    <w:rsid w:val="00BE260A"/>
    <w:rsid w:val="00BE4B4A"/>
    <w:rsid w:val="00BE5FAF"/>
    <w:rsid w:val="00BE679A"/>
    <w:rsid w:val="00BE7642"/>
    <w:rsid w:val="00BF1076"/>
    <w:rsid w:val="00BF1727"/>
    <w:rsid w:val="00BF1C16"/>
    <w:rsid w:val="00BF255E"/>
    <w:rsid w:val="00BF425D"/>
    <w:rsid w:val="00BF4685"/>
    <w:rsid w:val="00BF4BD8"/>
    <w:rsid w:val="00BF511F"/>
    <w:rsid w:val="00BF5315"/>
    <w:rsid w:val="00BF547B"/>
    <w:rsid w:val="00BF54D0"/>
    <w:rsid w:val="00BF5758"/>
    <w:rsid w:val="00BF5C37"/>
    <w:rsid w:val="00BF5CA9"/>
    <w:rsid w:val="00BF7991"/>
    <w:rsid w:val="00BF7C7C"/>
    <w:rsid w:val="00C0054C"/>
    <w:rsid w:val="00C00D5B"/>
    <w:rsid w:val="00C016CE"/>
    <w:rsid w:val="00C0257D"/>
    <w:rsid w:val="00C02854"/>
    <w:rsid w:val="00C02C96"/>
    <w:rsid w:val="00C03840"/>
    <w:rsid w:val="00C03B46"/>
    <w:rsid w:val="00C0443B"/>
    <w:rsid w:val="00C0536A"/>
    <w:rsid w:val="00C0767A"/>
    <w:rsid w:val="00C0787C"/>
    <w:rsid w:val="00C12BF9"/>
    <w:rsid w:val="00C12F2A"/>
    <w:rsid w:val="00C13216"/>
    <w:rsid w:val="00C14413"/>
    <w:rsid w:val="00C14925"/>
    <w:rsid w:val="00C14A67"/>
    <w:rsid w:val="00C17A03"/>
    <w:rsid w:val="00C225F0"/>
    <w:rsid w:val="00C22B63"/>
    <w:rsid w:val="00C22C68"/>
    <w:rsid w:val="00C23135"/>
    <w:rsid w:val="00C235CB"/>
    <w:rsid w:val="00C2402A"/>
    <w:rsid w:val="00C24B6B"/>
    <w:rsid w:val="00C254F5"/>
    <w:rsid w:val="00C25502"/>
    <w:rsid w:val="00C30B33"/>
    <w:rsid w:val="00C30D55"/>
    <w:rsid w:val="00C324ED"/>
    <w:rsid w:val="00C3356B"/>
    <w:rsid w:val="00C3571D"/>
    <w:rsid w:val="00C35DA5"/>
    <w:rsid w:val="00C379BD"/>
    <w:rsid w:val="00C37CB0"/>
    <w:rsid w:val="00C4115A"/>
    <w:rsid w:val="00C42031"/>
    <w:rsid w:val="00C43092"/>
    <w:rsid w:val="00C430B3"/>
    <w:rsid w:val="00C4318F"/>
    <w:rsid w:val="00C43A59"/>
    <w:rsid w:val="00C43B83"/>
    <w:rsid w:val="00C44120"/>
    <w:rsid w:val="00C4486C"/>
    <w:rsid w:val="00C449C5"/>
    <w:rsid w:val="00C459DC"/>
    <w:rsid w:val="00C45F77"/>
    <w:rsid w:val="00C460D7"/>
    <w:rsid w:val="00C462F1"/>
    <w:rsid w:val="00C46D67"/>
    <w:rsid w:val="00C46D68"/>
    <w:rsid w:val="00C47E49"/>
    <w:rsid w:val="00C501F6"/>
    <w:rsid w:val="00C50B52"/>
    <w:rsid w:val="00C520AC"/>
    <w:rsid w:val="00C53DAC"/>
    <w:rsid w:val="00C55554"/>
    <w:rsid w:val="00C55C56"/>
    <w:rsid w:val="00C56D14"/>
    <w:rsid w:val="00C56E4E"/>
    <w:rsid w:val="00C571D9"/>
    <w:rsid w:val="00C57290"/>
    <w:rsid w:val="00C575CA"/>
    <w:rsid w:val="00C60BFD"/>
    <w:rsid w:val="00C612AB"/>
    <w:rsid w:val="00C6261A"/>
    <w:rsid w:val="00C672BA"/>
    <w:rsid w:val="00C712A3"/>
    <w:rsid w:val="00C71577"/>
    <w:rsid w:val="00C716D5"/>
    <w:rsid w:val="00C719C1"/>
    <w:rsid w:val="00C7293F"/>
    <w:rsid w:val="00C72986"/>
    <w:rsid w:val="00C730D3"/>
    <w:rsid w:val="00C74505"/>
    <w:rsid w:val="00C74AF5"/>
    <w:rsid w:val="00C751A0"/>
    <w:rsid w:val="00C76D6A"/>
    <w:rsid w:val="00C81CDC"/>
    <w:rsid w:val="00C823DD"/>
    <w:rsid w:val="00C83715"/>
    <w:rsid w:val="00C83AA2"/>
    <w:rsid w:val="00C83FF3"/>
    <w:rsid w:val="00C854EE"/>
    <w:rsid w:val="00C854FD"/>
    <w:rsid w:val="00C85DEA"/>
    <w:rsid w:val="00C8746A"/>
    <w:rsid w:val="00C87E09"/>
    <w:rsid w:val="00C9157B"/>
    <w:rsid w:val="00C9243F"/>
    <w:rsid w:val="00C93259"/>
    <w:rsid w:val="00C94614"/>
    <w:rsid w:val="00C94FB8"/>
    <w:rsid w:val="00C972D1"/>
    <w:rsid w:val="00CA0147"/>
    <w:rsid w:val="00CA0212"/>
    <w:rsid w:val="00CA0A14"/>
    <w:rsid w:val="00CA1CFF"/>
    <w:rsid w:val="00CA3116"/>
    <w:rsid w:val="00CA441D"/>
    <w:rsid w:val="00CA69EB"/>
    <w:rsid w:val="00CA6FE3"/>
    <w:rsid w:val="00CA776F"/>
    <w:rsid w:val="00CA79CF"/>
    <w:rsid w:val="00CA7F80"/>
    <w:rsid w:val="00CB000E"/>
    <w:rsid w:val="00CB001A"/>
    <w:rsid w:val="00CB0CD3"/>
    <w:rsid w:val="00CB18D7"/>
    <w:rsid w:val="00CB3140"/>
    <w:rsid w:val="00CB4C6F"/>
    <w:rsid w:val="00CB4ED5"/>
    <w:rsid w:val="00CB6165"/>
    <w:rsid w:val="00CB6A54"/>
    <w:rsid w:val="00CB6D4D"/>
    <w:rsid w:val="00CB7513"/>
    <w:rsid w:val="00CB774F"/>
    <w:rsid w:val="00CC153E"/>
    <w:rsid w:val="00CC23EC"/>
    <w:rsid w:val="00CC3798"/>
    <w:rsid w:val="00CC3F89"/>
    <w:rsid w:val="00CC6436"/>
    <w:rsid w:val="00CD0B6A"/>
    <w:rsid w:val="00CD2EFC"/>
    <w:rsid w:val="00CD302E"/>
    <w:rsid w:val="00CD3A8A"/>
    <w:rsid w:val="00CD4F6B"/>
    <w:rsid w:val="00CD6446"/>
    <w:rsid w:val="00CE1466"/>
    <w:rsid w:val="00CE19A3"/>
    <w:rsid w:val="00CE2EA2"/>
    <w:rsid w:val="00CE31F4"/>
    <w:rsid w:val="00CE376C"/>
    <w:rsid w:val="00CE3B6F"/>
    <w:rsid w:val="00CE3EA0"/>
    <w:rsid w:val="00CE44AF"/>
    <w:rsid w:val="00CE5955"/>
    <w:rsid w:val="00CE612B"/>
    <w:rsid w:val="00CE727C"/>
    <w:rsid w:val="00CF0036"/>
    <w:rsid w:val="00CF2329"/>
    <w:rsid w:val="00CF2FC7"/>
    <w:rsid w:val="00CF3032"/>
    <w:rsid w:val="00CF3230"/>
    <w:rsid w:val="00CF414F"/>
    <w:rsid w:val="00CF5274"/>
    <w:rsid w:val="00CF5AAE"/>
    <w:rsid w:val="00CF6CFF"/>
    <w:rsid w:val="00CF7247"/>
    <w:rsid w:val="00CF7C4C"/>
    <w:rsid w:val="00D005D9"/>
    <w:rsid w:val="00D00810"/>
    <w:rsid w:val="00D02B99"/>
    <w:rsid w:val="00D03924"/>
    <w:rsid w:val="00D0430D"/>
    <w:rsid w:val="00D04670"/>
    <w:rsid w:val="00D04D91"/>
    <w:rsid w:val="00D06026"/>
    <w:rsid w:val="00D07F5A"/>
    <w:rsid w:val="00D1180C"/>
    <w:rsid w:val="00D13A52"/>
    <w:rsid w:val="00D15319"/>
    <w:rsid w:val="00D15838"/>
    <w:rsid w:val="00D16533"/>
    <w:rsid w:val="00D16F95"/>
    <w:rsid w:val="00D1786B"/>
    <w:rsid w:val="00D17EBD"/>
    <w:rsid w:val="00D21626"/>
    <w:rsid w:val="00D21D03"/>
    <w:rsid w:val="00D21E5B"/>
    <w:rsid w:val="00D240BD"/>
    <w:rsid w:val="00D247C0"/>
    <w:rsid w:val="00D24870"/>
    <w:rsid w:val="00D26E35"/>
    <w:rsid w:val="00D26F9D"/>
    <w:rsid w:val="00D27259"/>
    <w:rsid w:val="00D303ED"/>
    <w:rsid w:val="00D30681"/>
    <w:rsid w:val="00D30DD2"/>
    <w:rsid w:val="00D31DEF"/>
    <w:rsid w:val="00D3260D"/>
    <w:rsid w:val="00D32721"/>
    <w:rsid w:val="00D333CF"/>
    <w:rsid w:val="00D33DB8"/>
    <w:rsid w:val="00D33F88"/>
    <w:rsid w:val="00D34932"/>
    <w:rsid w:val="00D34B3E"/>
    <w:rsid w:val="00D3542A"/>
    <w:rsid w:val="00D37FCF"/>
    <w:rsid w:val="00D41499"/>
    <w:rsid w:val="00D422DB"/>
    <w:rsid w:val="00D4302D"/>
    <w:rsid w:val="00D4557E"/>
    <w:rsid w:val="00D4583E"/>
    <w:rsid w:val="00D4614E"/>
    <w:rsid w:val="00D4745C"/>
    <w:rsid w:val="00D50DF4"/>
    <w:rsid w:val="00D51F9E"/>
    <w:rsid w:val="00D529F9"/>
    <w:rsid w:val="00D534C9"/>
    <w:rsid w:val="00D54563"/>
    <w:rsid w:val="00D551EB"/>
    <w:rsid w:val="00D55930"/>
    <w:rsid w:val="00D566E2"/>
    <w:rsid w:val="00D56E62"/>
    <w:rsid w:val="00D56F42"/>
    <w:rsid w:val="00D57044"/>
    <w:rsid w:val="00D572A9"/>
    <w:rsid w:val="00D62103"/>
    <w:rsid w:val="00D623EF"/>
    <w:rsid w:val="00D644FF"/>
    <w:rsid w:val="00D64BB0"/>
    <w:rsid w:val="00D65C61"/>
    <w:rsid w:val="00D66184"/>
    <w:rsid w:val="00D66B58"/>
    <w:rsid w:val="00D66DD4"/>
    <w:rsid w:val="00D6732C"/>
    <w:rsid w:val="00D70C7D"/>
    <w:rsid w:val="00D72087"/>
    <w:rsid w:val="00D732ED"/>
    <w:rsid w:val="00D74289"/>
    <w:rsid w:val="00D75116"/>
    <w:rsid w:val="00D75C9B"/>
    <w:rsid w:val="00D81072"/>
    <w:rsid w:val="00D826D3"/>
    <w:rsid w:val="00D82CB9"/>
    <w:rsid w:val="00D82EF4"/>
    <w:rsid w:val="00D84C89"/>
    <w:rsid w:val="00D85454"/>
    <w:rsid w:val="00D85970"/>
    <w:rsid w:val="00D8645F"/>
    <w:rsid w:val="00D86D18"/>
    <w:rsid w:val="00D900EB"/>
    <w:rsid w:val="00D90AF1"/>
    <w:rsid w:val="00D90E26"/>
    <w:rsid w:val="00D91A08"/>
    <w:rsid w:val="00D91BEC"/>
    <w:rsid w:val="00D91FDE"/>
    <w:rsid w:val="00D922AE"/>
    <w:rsid w:val="00D933FB"/>
    <w:rsid w:val="00D94BB3"/>
    <w:rsid w:val="00D9628A"/>
    <w:rsid w:val="00D9677E"/>
    <w:rsid w:val="00D96EE0"/>
    <w:rsid w:val="00D97021"/>
    <w:rsid w:val="00DA0D3E"/>
    <w:rsid w:val="00DA1295"/>
    <w:rsid w:val="00DA1B0B"/>
    <w:rsid w:val="00DA1E3B"/>
    <w:rsid w:val="00DA2806"/>
    <w:rsid w:val="00DA364B"/>
    <w:rsid w:val="00DA3F96"/>
    <w:rsid w:val="00DA44B8"/>
    <w:rsid w:val="00DA5773"/>
    <w:rsid w:val="00DA69AE"/>
    <w:rsid w:val="00DA6F92"/>
    <w:rsid w:val="00DA7028"/>
    <w:rsid w:val="00DB01E3"/>
    <w:rsid w:val="00DB1FDB"/>
    <w:rsid w:val="00DB4BB7"/>
    <w:rsid w:val="00DB78CF"/>
    <w:rsid w:val="00DB7E9D"/>
    <w:rsid w:val="00DC2A64"/>
    <w:rsid w:val="00DC56A6"/>
    <w:rsid w:val="00DC68C3"/>
    <w:rsid w:val="00DD04BD"/>
    <w:rsid w:val="00DD0F1E"/>
    <w:rsid w:val="00DD11D2"/>
    <w:rsid w:val="00DD1281"/>
    <w:rsid w:val="00DD1CC9"/>
    <w:rsid w:val="00DD23C0"/>
    <w:rsid w:val="00DD31D4"/>
    <w:rsid w:val="00DD3476"/>
    <w:rsid w:val="00DD367C"/>
    <w:rsid w:val="00DD50B8"/>
    <w:rsid w:val="00DD5774"/>
    <w:rsid w:val="00DD5ACD"/>
    <w:rsid w:val="00DD66D0"/>
    <w:rsid w:val="00DE01BB"/>
    <w:rsid w:val="00DE0D84"/>
    <w:rsid w:val="00DE16DE"/>
    <w:rsid w:val="00DE1D1A"/>
    <w:rsid w:val="00DE256F"/>
    <w:rsid w:val="00DE2D81"/>
    <w:rsid w:val="00DE358C"/>
    <w:rsid w:val="00DE4746"/>
    <w:rsid w:val="00DE48D3"/>
    <w:rsid w:val="00DE5898"/>
    <w:rsid w:val="00DE616D"/>
    <w:rsid w:val="00DE7959"/>
    <w:rsid w:val="00DF1646"/>
    <w:rsid w:val="00DF200E"/>
    <w:rsid w:val="00DF202B"/>
    <w:rsid w:val="00DF434E"/>
    <w:rsid w:val="00DF6280"/>
    <w:rsid w:val="00DF6BFB"/>
    <w:rsid w:val="00E02230"/>
    <w:rsid w:val="00E02386"/>
    <w:rsid w:val="00E02FF0"/>
    <w:rsid w:val="00E0365F"/>
    <w:rsid w:val="00E03B57"/>
    <w:rsid w:val="00E063C0"/>
    <w:rsid w:val="00E10B8A"/>
    <w:rsid w:val="00E1390D"/>
    <w:rsid w:val="00E15FE9"/>
    <w:rsid w:val="00E1728C"/>
    <w:rsid w:val="00E17EF2"/>
    <w:rsid w:val="00E21468"/>
    <w:rsid w:val="00E22AD2"/>
    <w:rsid w:val="00E231BA"/>
    <w:rsid w:val="00E23359"/>
    <w:rsid w:val="00E24D51"/>
    <w:rsid w:val="00E24DB5"/>
    <w:rsid w:val="00E26886"/>
    <w:rsid w:val="00E2794A"/>
    <w:rsid w:val="00E31D08"/>
    <w:rsid w:val="00E320D4"/>
    <w:rsid w:val="00E33387"/>
    <w:rsid w:val="00E34872"/>
    <w:rsid w:val="00E34CEF"/>
    <w:rsid w:val="00E34DCA"/>
    <w:rsid w:val="00E34E5E"/>
    <w:rsid w:val="00E3524D"/>
    <w:rsid w:val="00E3652A"/>
    <w:rsid w:val="00E37BDD"/>
    <w:rsid w:val="00E409A7"/>
    <w:rsid w:val="00E40E03"/>
    <w:rsid w:val="00E41FA2"/>
    <w:rsid w:val="00E425EE"/>
    <w:rsid w:val="00E44B03"/>
    <w:rsid w:val="00E45084"/>
    <w:rsid w:val="00E45648"/>
    <w:rsid w:val="00E45765"/>
    <w:rsid w:val="00E45B32"/>
    <w:rsid w:val="00E45D99"/>
    <w:rsid w:val="00E46C27"/>
    <w:rsid w:val="00E5113F"/>
    <w:rsid w:val="00E525CF"/>
    <w:rsid w:val="00E52A35"/>
    <w:rsid w:val="00E52FC0"/>
    <w:rsid w:val="00E5385A"/>
    <w:rsid w:val="00E5531E"/>
    <w:rsid w:val="00E56466"/>
    <w:rsid w:val="00E56E12"/>
    <w:rsid w:val="00E571DC"/>
    <w:rsid w:val="00E5726F"/>
    <w:rsid w:val="00E602D1"/>
    <w:rsid w:val="00E607A8"/>
    <w:rsid w:val="00E608DB"/>
    <w:rsid w:val="00E6166E"/>
    <w:rsid w:val="00E619AF"/>
    <w:rsid w:val="00E61A04"/>
    <w:rsid w:val="00E62183"/>
    <w:rsid w:val="00E626B1"/>
    <w:rsid w:val="00E627BF"/>
    <w:rsid w:val="00E631CD"/>
    <w:rsid w:val="00E64317"/>
    <w:rsid w:val="00E64487"/>
    <w:rsid w:val="00E663FC"/>
    <w:rsid w:val="00E67138"/>
    <w:rsid w:val="00E677EF"/>
    <w:rsid w:val="00E70680"/>
    <w:rsid w:val="00E717D4"/>
    <w:rsid w:val="00E718F5"/>
    <w:rsid w:val="00E7198D"/>
    <w:rsid w:val="00E72295"/>
    <w:rsid w:val="00E72C65"/>
    <w:rsid w:val="00E73E47"/>
    <w:rsid w:val="00E74975"/>
    <w:rsid w:val="00E74FD8"/>
    <w:rsid w:val="00E76D0E"/>
    <w:rsid w:val="00E76EF1"/>
    <w:rsid w:val="00E77BCF"/>
    <w:rsid w:val="00E80605"/>
    <w:rsid w:val="00E81E95"/>
    <w:rsid w:val="00E830DA"/>
    <w:rsid w:val="00E849F3"/>
    <w:rsid w:val="00E84C69"/>
    <w:rsid w:val="00E85232"/>
    <w:rsid w:val="00E854B4"/>
    <w:rsid w:val="00E8758E"/>
    <w:rsid w:val="00E8786C"/>
    <w:rsid w:val="00E91C09"/>
    <w:rsid w:val="00E91E1F"/>
    <w:rsid w:val="00E95128"/>
    <w:rsid w:val="00E95493"/>
    <w:rsid w:val="00E963F8"/>
    <w:rsid w:val="00E97810"/>
    <w:rsid w:val="00EA0B3F"/>
    <w:rsid w:val="00EA4629"/>
    <w:rsid w:val="00EA495B"/>
    <w:rsid w:val="00EA5385"/>
    <w:rsid w:val="00EA71F4"/>
    <w:rsid w:val="00EA7610"/>
    <w:rsid w:val="00EA7B8D"/>
    <w:rsid w:val="00EB007A"/>
    <w:rsid w:val="00EB0931"/>
    <w:rsid w:val="00EB1C47"/>
    <w:rsid w:val="00EB27C5"/>
    <w:rsid w:val="00EB5698"/>
    <w:rsid w:val="00EB6E8D"/>
    <w:rsid w:val="00EB740F"/>
    <w:rsid w:val="00EC0820"/>
    <w:rsid w:val="00EC13B1"/>
    <w:rsid w:val="00EC1D8A"/>
    <w:rsid w:val="00EC24D3"/>
    <w:rsid w:val="00EC5C0B"/>
    <w:rsid w:val="00EC73DC"/>
    <w:rsid w:val="00ED1468"/>
    <w:rsid w:val="00ED1E98"/>
    <w:rsid w:val="00ED226F"/>
    <w:rsid w:val="00ED38C9"/>
    <w:rsid w:val="00ED3AA1"/>
    <w:rsid w:val="00ED3E32"/>
    <w:rsid w:val="00ED45D2"/>
    <w:rsid w:val="00ED51F0"/>
    <w:rsid w:val="00ED599D"/>
    <w:rsid w:val="00ED5F95"/>
    <w:rsid w:val="00ED67D4"/>
    <w:rsid w:val="00ED715D"/>
    <w:rsid w:val="00ED7A56"/>
    <w:rsid w:val="00ED7C80"/>
    <w:rsid w:val="00EE0E21"/>
    <w:rsid w:val="00EE21A1"/>
    <w:rsid w:val="00EE2450"/>
    <w:rsid w:val="00EE43EC"/>
    <w:rsid w:val="00EE7047"/>
    <w:rsid w:val="00EF04C0"/>
    <w:rsid w:val="00EF09FD"/>
    <w:rsid w:val="00EF0B01"/>
    <w:rsid w:val="00EF0F13"/>
    <w:rsid w:val="00EF34AE"/>
    <w:rsid w:val="00EF495B"/>
    <w:rsid w:val="00EF4E72"/>
    <w:rsid w:val="00EF4FC7"/>
    <w:rsid w:val="00EF5407"/>
    <w:rsid w:val="00EF578D"/>
    <w:rsid w:val="00EF5A22"/>
    <w:rsid w:val="00EF5B56"/>
    <w:rsid w:val="00EF688C"/>
    <w:rsid w:val="00EF7C50"/>
    <w:rsid w:val="00F00603"/>
    <w:rsid w:val="00F00EB3"/>
    <w:rsid w:val="00F05756"/>
    <w:rsid w:val="00F06652"/>
    <w:rsid w:val="00F06F0D"/>
    <w:rsid w:val="00F07307"/>
    <w:rsid w:val="00F0741B"/>
    <w:rsid w:val="00F07829"/>
    <w:rsid w:val="00F10E0E"/>
    <w:rsid w:val="00F11B5D"/>
    <w:rsid w:val="00F12594"/>
    <w:rsid w:val="00F12ABC"/>
    <w:rsid w:val="00F12BF1"/>
    <w:rsid w:val="00F12EFB"/>
    <w:rsid w:val="00F14D6A"/>
    <w:rsid w:val="00F150F1"/>
    <w:rsid w:val="00F15585"/>
    <w:rsid w:val="00F16237"/>
    <w:rsid w:val="00F16F26"/>
    <w:rsid w:val="00F17012"/>
    <w:rsid w:val="00F20205"/>
    <w:rsid w:val="00F208D4"/>
    <w:rsid w:val="00F2096E"/>
    <w:rsid w:val="00F20AB3"/>
    <w:rsid w:val="00F21B02"/>
    <w:rsid w:val="00F21C6B"/>
    <w:rsid w:val="00F23139"/>
    <w:rsid w:val="00F251E9"/>
    <w:rsid w:val="00F263E0"/>
    <w:rsid w:val="00F26B99"/>
    <w:rsid w:val="00F27004"/>
    <w:rsid w:val="00F3168F"/>
    <w:rsid w:val="00F31BBA"/>
    <w:rsid w:val="00F32FEC"/>
    <w:rsid w:val="00F34308"/>
    <w:rsid w:val="00F35EB3"/>
    <w:rsid w:val="00F3695C"/>
    <w:rsid w:val="00F40350"/>
    <w:rsid w:val="00F408DD"/>
    <w:rsid w:val="00F41323"/>
    <w:rsid w:val="00F4167B"/>
    <w:rsid w:val="00F42181"/>
    <w:rsid w:val="00F4385F"/>
    <w:rsid w:val="00F44AEA"/>
    <w:rsid w:val="00F4619A"/>
    <w:rsid w:val="00F46C6C"/>
    <w:rsid w:val="00F47F6D"/>
    <w:rsid w:val="00F500B6"/>
    <w:rsid w:val="00F501FB"/>
    <w:rsid w:val="00F50A27"/>
    <w:rsid w:val="00F51DF6"/>
    <w:rsid w:val="00F526BC"/>
    <w:rsid w:val="00F53D2F"/>
    <w:rsid w:val="00F542A0"/>
    <w:rsid w:val="00F544A7"/>
    <w:rsid w:val="00F546B3"/>
    <w:rsid w:val="00F54864"/>
    <w:rsid w:val="00F60D47"/>
    <w:rsid w:val="00F6122F"/>
    <w:rsid w:val="00F612DD"/>
    <w:rsid w:val="00F61E8D"/>
    <w:rsid w:val="00F620AA"/>
    <w:rsid w:val="00F626C4"/>
    <w:rsid w:val="00F671E6"/>
    <w:rsid w:val="00F709E2"/>
    <w:rsid w:val="00F70A58"/>
    <w:rsid w:val="00F70C00"/>
    <w:rsid w:val="00F70E82"/>
    <w:rsid w:val="00F71552"/>
    <w:rsid w:val="00F71764"/>
    <w:rsid w:val="00F73EF1"/>
    <w:rsid w:val="00F74368"/>
    <w:rsid w:val="00F75DF5"/>
    <w:rsid w:val="00F77ADF"/>
    <w:rsid w:val="00F802C8"/>
    <w:rsid w:val="00F80889"/>
    <w:rsid w:val="00F80E5F"/>
    <w:rsid w:val="00F82153"/>
    <w:rsid w:val="00F830A8"/>
    <w:rsid w:val="00F838BE"/>
    <w:rsid w:val="00F83A95"/>
    <w:rsid w:val="00F8498D"/>
    <w:rsid w:val="00F85872"/>
    <w:rsid w:val="00F85895"/>
    <w:rsid w:val="00F859F1"/>
    <w:rsid w:val="00F865E8"/>
    <w:rsid w:val="00F904D5"/>
    <w:rsid w:val="00F91913"/>
    <w:rsid w:val="00F9359C"/>
    <w:rsid w:val="00F93E6F"/>
    <w:rsid w:val="00F9506A"/>
    <w:rsid w:val="00FA01BC"/>
    <w:rsid w:val="00FA0B55"/>
    <w:rsid w:val="00FA1EF8"/>
    <w:rsid w:val="00FA2A9D"/>
    <w:rsid w:val="00FA2E81"/>
    <w:rsid w:val="00FA44BB"/>
    <w:rsid w:val="00FA6ADD"/>
    <w:rsid w:val="00FA6C5D"/>
    <w:rsid w:val="00FA6D0F"/>
    <w:rsid w:val="00FA704F"/>
    <w:rsid w:val="00FB0C8B"/>
    <w:rsid w:val="00FB1326"/>
    <w:rsid w:val="00FB2186"/>
    <w:rsid w:val="00FB223B"/>
    <w:rsid w:val="00FB2525"/>
    <w:rsid w:val="00FB4CC7"/>
    <w:rsid w:val="00FB5521"/>
    <w:rsid w:val="00FB7C67"/>
    <w:rsid w:val="00FC075C"/>
    <w:rsid w:val="00FC156B"/>
    <w:rsid w:val="00FC1D72"/>
    <w:rsid w:val="00FC4A63"/>
    <w:rsid w:val="00FC4E3E"/>
    <w:rsid w:val="00FC5C57"/>
    <w:rsid w:val="00FC603B"/>
    <w:rsid w:val="00FC7213"/>
    <w:rsid w:val="00FD085E"/>
    <w:rsid w:val="00FD0E89"/>
    <w:rsid w:val="00FD1B9E"/>
    <w:rsid w:val="00FD319A"/>
    <w:rsid w:val="00FD3474"/>
    <w:rsid w:val="00FD393C"/>
    <w:rsid w:val="00FD3FFE"/>
    <w:rsid w:val="00FD44E7"/>
    <w:rsid w:val="00FD4736"/>
    <w:rsid w:val="00FD477B"/>
    <w:rsid w:val="00FE0172"/>
    <w:rsid w:val="00FE057E"/>
    <w:rsid w:val="00FE0F76"/>
    <w:rsid w:val="00FE25E5"/>
    <w:rsid w:val="00FE2CC6"/>
    <w:rsid w:val="00FE335D"/>
    <w:rsid w:val="00FE3AB4"/>
    <w:rsid w:val="00FE508C"/>
    <w:rsid w:val="00FF0E24"/>
    <w:rsid w:val="00FF1B37"/>
    <w:rsid w:val="00FF2C04"/>
    <w:rsid w:val="00FF3376"/>
    <w:rsid w:val="00FF46D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25132C61"/>
  <w15:docId w15:val="{D6CF40A5-5B40-4666-83BD-98720F23A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95128"/>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qFormat/>
    <w:rsid w:val="00E95128"/>
    <w:pPr>
      <w:keepNext/>
      <w:numPr>
        <w:numId w:val="1"/>
      </w:numPr>
      <w:outlineLvl w:val="0"/>
    </w:pPr>
    <w:rPr>
      <w:b/>
      <w:caps/>
      <w:sz w:val="18"/>
    </w:rPr>
  </w:style>
  <w:style w:type="paragraph" w:styleId="Nadpis2">
    <w:name w:val="heading 2"/>
    <w:basedOn w:val="Normlny"/>
    <w:next w:val="Normlny"/>
    <w:link w:val="Nadpis2Char"/>
    <w:uiPriority w:val="9"/>
    <w:qFormat/>
    <w:rsid w:val="00E95128"/>
    <w:pPr>
      <w:keepNext/>
      <w:outlineLvl w:val="1"/>
    </w:pPr>
    <w:rPr>
      <w:b/>
      <w:sz w:val="18"/>
    </w:rPr>
  </w:style>
  <w:style w:type="paragraph" w:styleId="Nadpis6">
    <w:name w:val="heading 6"/>
    <w:basedOn w:val="Normlny"/>
    <w:next w:val="Normlny"/>
    <w:link w:val="Nadpis6Char"/>
    <w:qFormat/>
    <w:rsid w:val="00E95128"/>
    <w:pPr>
      <w:keepNext/>
      <w:outlineLvl w:val="5"/>
    </w:pPr>
    <w:rPr>
      <w:b/>
      <w:caps/>
      <w:sz w:val="32"/>
    </w:rPr>
  </w:style>
  <w:style w:type="paragraph" w:styleId="Nadpis9">
    <w:name w:val="heading 9"/>
    <w:basedOn w:val="Normlny"/>
    <w:next w:val="Normlny"/>
    <w:link w:val="Nadpis9Char"/>
    <w:uiPriority w:val="9"/>
    <w:semiHidden/>
    <w:unhideWhenUsed/>
    <w:qFormat/>
    <w:rsid w:val="003E0FA2"/>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95128"/>
    <w:pPr>
      <w:tabs>
        <w:tab w:val="center" w:pos="4536"/>
        <w:tab w:val="right" w:pos="9072"/>
      </w:tabs>
    </w:pPr>
  </w:style>
  <w:style w:type="character" w:customStyle="1" w:styleId="HlavikaChar">
    <w:name w:val="Hlavička Char"/>
    <w:basedOn w:val="Predvolenpsmoodseku"/>
    <w:link w:val="Hlavika"/>
    <w:uiPriority w:val="99"/>
    <w:rsid w:val="00E95128"/>
  </w:style>
  <w:style w:type="paragraph" w:styleId="Pta">
    <w:name w:val="footer"/>
    <w:basedOn w:val="Normlny"/>
    <w:link w:val="PtaChar"/>
    <w:uiPriority w:val="99"/>
    <w:unhideWhenUsed/>
    <w:rsid w:val="00E95128"/>
    <w:pPr>
      <w:tabs>
        <w:tab w:val="center" w:pos="4536"/>
        <w:tab w:val="right" w:pos="9072"/>
      </w:tabs>
    </w:pPr>
  </w:style>
  <w:style w:type="character" w:customStyle="1" w:styleId="PtaChar">
    <w:name w:val="Päta Char"/>
    <w:basedOn w:val="Predvolenpsmoodseku"/>
    <w:link w:val="Pta"/>
    <w:uiPriority w:val="99"/>
    <w:rsid w:val="00E95128"/>
  </w:style>
  <w:style w:type="character" w:styleId="slostrany">
    <w:name w:val="page number"/>
    <w:basedOn w:val="Predvolenpsmoodseku"/>
    <w:rsid w:val="00E95128"/>
    <w:rPr>
      <w:rFonts w:cs="Times New Roman"/>
    </w:rPr>
  </w:style>
  <w:style w:type="character" w:customStyle="1" w:styleId="Nadpis1Char">
    <w:name w:val="Nadpis 1 Char"/>
    <w:basedOn w:val="Predvolenpsmoodseku"/>
    <w:link w:val="Nadpis1"/>
    <w:rsid w:val="00E95128"/>
    <w:rPr>
      <w:rFonts w:ascii="Times New Roman" w:eastAsia="Times New Roman" w:hAnsi="Times New Roman" w:cs="Times New Roman"/>
      <w:b/>
      <w:caps/>
      <w:sz w:val="18"/>
      <w:szCs w:val="20"/>
    </w:rPr>
  </w:style>
  <w:style w:type="character" w:customStyle="1" w:styleId="Nadpis2Char">
    <w:name w:val="Nadpis 2 Char"/>
    <w:basedOn w:val="Predvolenpsmoodseku"/>
    <w:link w:val="Nadpis2"/>
    <w:uiPriority w:val="9"/>
    <w:rsid w:val="00E95128"/>
    <w:rPr>
      <w:rFonts w:ascii="Times New Roman" w:eastAsia="Times New Roman" w:hAnsi="Times New Roman" w:cs="Times New Roman"/>
      <w:b/>
      <w:sz w:val="18"/>
      <w:szCs w:val="20"/>
    </w:rPr>
  </w:style>
  <w:style w:type="character" w:customStyle="1" w:styleId="Nadpis6Char">
    <w:name w:val="Nadpis 6 Char"/>
    <w:basedOn w:val="Predvolenpsmoodseku"/>
    <w:link w:val="Nadpis6"/>
    <w:rsid w:val="00E95128"/>
    <w:rPr>
      <w:rFonts w:ascii="Times New Roman" w:eastAsia="Times New Roman" w:hAnsi="Times New Roman" w:cs="Times New Roman"/>
      <w:b/>
      <w:caps/>
      <w:sz w:val="32"/>
      <w:szCs w:val="20"/>
    </w:rPr>
  </w:style>
  <w:style w:type="paragraph" w:styleId="Zkladntext">
    <w:name w:val="Body Text"/>
    <w:basedOn w:val="Normlny"/>
    <w:link w:val="ZkladntextChar"/>
    <w:rsid w:val="00E95128"/>
    <w:pPr>
      <w:ind w:left="426"/>
      <w:jc w:val="both"/>
    </w:pPr>
    <w:rPr>
      <w:sz w:val="18"/>
    </w:rPr>
  </w:style>
  <w:style w:type="character" w:customStyle="1" w:styleId="ZkladntextChar">
    <w:name w:val="Základný text Char"/>
    <w:basedOn w:val="Predvolenpsmoodseku"/>
    <w:link w:val="Zkladntext"/>
    <w:rsid w:val="00E95128"/>
    <w:rPr>
      <w:rFonts w:ascii="Times New Roman" w:eastAsia="Times New Roman" w:hAnsi="Times New Roman" w:cs="Times New Roman"/>
      <w:sz w:val="18"/>
      <w:szCs w:val="20"/>
    </w:rPr>
  </w:style>
  <w:style w:type="paragraph" w:customStyle="1" w:styleId="Uvod">
    <w:name w:val="Uvod"/>
    <w:basedOn w:val="Normlny"/>
    <w:rsid w:val="00E95128"/>
    <w:pPr>
      <w:ind w:left="284" w:hanging="284"/>
      <w:jc w:val="both"/>
    </w:pPr>
    <w:rPr>
      <w:sz w:val="22"/>
    </w:rPr>
  </w:style>
  <w:style w:type="character" w:styleId="Odkaznapoznmkupodiarou">
    <w:name w:val="footnote reference"/>
    <w:basedOn w:val="Predvolenpsmoodseku"/>
    <w:semiHidden/>
    <w:rsid w:val="00E95128"/>
    <w:rPr>
      <w:rFonts w:cs="Times New Roman"/>
      <w:position w:val="6"/>
      <w:sz w:val="16"/>
      <w:szCs w:val="16"/>
    </w:rPr>
  </w:style>
  <w:style w:type="paragraph" w:customStyle="1" w:styleId="lita">
    <w:name w:val="lit_a"/>
    <w:basedOn w:val="Normlny"/>
    <w:rsid w:val="00E95128"/>
    <w:pPr>
      <w:spacing w:after="20"/>
      <w:ind w:left="624" w:hanging="340"/>
      <w:jc w:val="both"/>
    </w:pPr>
    <w:rPr>
      <w:rFonts w:ascii="Times" w:hAnsi="Times"/>
      <w:lang w:val="en-US"/>
    </w:rPr>
  </w:style>
  <w:style w:type="paragraph" w:customStyle="1" w:styleId="zif">
    <w:name w:val="zif"/>
    <w:basedOn w:val="Normlny"/>
    <w:link w:val="zifChar"/>
    <w:rsid w:val="00E95128"/>
    <w:pPr>
      <w:tabs>
        <w:tab w:val="left" w:pos="620"/>
      </w:tabs>
      <w:spacing w:after="80"/>
      <w:jc w:val="both"/>
    </w:pPr>
    <w:rPr>
      <w:rFonts w:ascii="Times" w:hAnsi="Times"/>
      <w:lang w:val="en-US"/>
    </w:rPr>
  </w:style>
  <w:style w:type="character" w:customStyle="1" w:styleId="zifChar">
    <w:name w:val="zif Char"/>
    <w:basedOn w:val="Predvolenpsmoodseku"/>
    <w:link w:val="zif"/>
    <w:locked/>
    <w:rsid w:val="00E95128"/>
    <w:rPr>
      <w:rFonts w:ascii="Times" w:eastAsia="Times New Roman" w:hAnsi="Times" w:cs="Times New Roman"/>
      <w:sz w:val="20"/>
      <w:szCs w:val="20"/>
      <w:lang w:val="en-US"/>
    </w:rPr>
  </w:style>
  <w:style w:type="paragraph" w:styleId="Odsekzoznamu">
    <w:name w:val="List Paragraph"/>
    <w:basedOn w:val="Normlny"/>
    <w:uiPriority w:val="34"/>
    <w:qFormat/>
    <w:rsid w:val="00E95128"/>
    <w:pPr>
      <w:ind w:left="708"/>
    </w:pPr>
  </w:style>
  <w:style w:type="paragraph" w:customStyle="1" w:styleId="Tabulka">
    <w:name w:val="Tabulka"/>
    <w:basedOn w:val="Normlny"/>
    <w:rsid w:val="00160AAA"/>
    <w:rPr>
      <w:color w:val="000000"/>
      <w:sz w:val="18"/>
    </w:rPr>
  </w:style>
  <w:style w:type="paragraph" w:customStyle="1" w:styleId="Pismenka">
    <w:name w:val="Pismenka"/>
    <w:basedOn w:val="Zkladntext"/>
    <w:rsid w:val="00160AAA"/>
    <w:pPr>
      <w:numPr>
        <w:numId w:val="4"/>
      </w:numPr>
    </w:pPr>
    <w:rPr>
      <w:b/>
    </w:rPr>
  </w:style>
  <w:style w:type="character" w:customStyle="1" w:styleId="Nadpis9Char">
    <w:name w:val="Nadpis 9 Char"/>
    <w:basedOn w:val="Predvolenpsmoodseku"/>
    <w:link w:val="Nadpis9"/>
    <w:semiHidden/>
    <w:rsid w:val="003E0FA2"/>
    <w:rPr>
      <w:rFonts w:asciiTheme="majorHAnsi" w:eastAsiaTheme="majorEastAsia" w:hAnsiTheme="majorHAnsi" w:cstheme="majorBidi"/>
      <w:i/>
      <w:iCs/>
      <w:color w:val="404040" w:themeColor="text1" w:themeTint="BF"/>
      <w:sz w:val="20"/>
      <w:szCs w:val="20"/>
    </w:rPr>
  </w:style>
  <w:style w:type="paragraph" w:styleId="Textbubliny">
    <w:name w:val="Balloon Text"/>
    <w:basedOn w:val="Normlny"/>
    <w:link w:val="TextbublinyChar"/>
    <w:uiPriority w:val="99"/>
    <w:semiHidden/>
    <w:unhideWhenUsed/>
    <w:rsid w:val="004B69E1"/>
    <w:rPr>
      <w:rFonts w:ascii="Tahoma" w:hAnsi="Tahoma" w:cs="Tahoma"/>
      <w:sz w:val="16"/>
      <w:szCs w:val="16"/>
    </w:rPr>
  </w:style>
  <w:style w:type="character" w:customStyle="1" w:styleId="TextbublinyChar">
    <w:name w:val="Text bubliny Char"/>
    <w:basedOn w:val="Predvolenpsmoodseku"/>
    <w:link w:val="Textbubliny"/>
    <w:uiPriority w:val="99"/>
    <w:semiHidden/>
    <w:rsid w:val="004B69E1"/>
    <w:rPr>
      <w:rFonts w:ascii="Tahoma" w:eastAsia="Times New Roman" w:hAnsi="Tahoma" w:cs="Tahoma"/>
      <w:sz w:val="16"/>
      <w:szCs w:val="16"/>
    </w:rPr>
  </w:style>
  <w:style w:type="character" w:styleId="Odkaznakomentr">
    <w:name w:val="annotation reference"/>
    <w:basedOn w:val="Predvolenpsmoodseku"/>
    <w:uiPriority w:val="99"/>
    <w:semiHidden/>
    <w:unhideWhenUsed/>
    <w:rsid w:val="00574527"/>
    <w:rPr>
      <w:sz w:val="16"/>
      <w:szCs w:val="16"/>
    </w:rPr>
  </w:style>
  <w:style w:type="paragraph" w:styleId="Textkomentra">
    <w:name w:val="annotation text"/>
    <w:basedOn w:val="Normlny"/>
    <w:link w:val="TextkomentraChar"/>
    <w:uiPriority w:val="99"/>
    <w:semiHidden/>
    <w:unhideWhenUsed/>
    <w:rsid w:val="00574527"/>
  </w:style>
  <w:style w:type="character" w:customStyle="1" w:styleId="TextkomentraChar">
    <w:name w:val="Text komentára Char"/>
    <w:basedOn w:val="Predvolenpsmoodseku"/>
    <w:link w:val="Textkomentra"/>
    <w:uiPriority w:val="99"/>
    <w:semiHidden/>
    <w:rsid w:val="00574527"/>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574527"/>
    <w:rPr>
      <w:b/>
      <w:bCs/>
    </w:rPr>
  </w:style>
  <w:style w:type="character" w:customStyle="1" w:styleId="PredmetkomentraChar">
    <w:name w:val="Predmet komentára Char"/>
    <w:basedOn w:val="TextkomentraChar"/>
    <w:link w:val="Predmetkomentra"/>
    <w:uiPriority w:val="99"/>
    <w:semiHidden/>
    <w:rsid w:val="00574527"/>
    <w:rPr>
      <w:rFonts w:ascii="Times New Roman" w:eastAsia="Times New Roman" w:hAnsi="Times New Roman" w:cs="Times New Roman"/>
      <w:b/>
      <w:bCs/>
      <w:sz w:val="20"/>
      <w:szCs w:val="20"/>
    </w:rPr>
  </w:style>
  <w:style w:type="paragraph" w:styleId="Revzia">
    <w:name w:val="Revision"/>
    <w:hidden/>
    <w:uiPriority w:val="99"/>
    <w:semiHidden/>
    <w:rsid w:val="00574527"/>
    <w:pPr>
      <w:spacing w:after="0" w:line="240" w:lineRule="auto"/>
    </w:pPr>
    <w:rPr>
      <w:rFonts w:ascii="Times New Roman" w:eastAsia="Times New Roman" w:hAnsi="Times New Roman" w:cs="Times New Roman"/>
      <w:sz w:val="20"/>
      <w:szCs w:val="20"/>
    </w:rPr>
  </w:style>
  <w:style w:type="paragraph" w:customStyle="1" w:styleId="Subhead2">
    <w:name w:val="Subhead 2"/>
    <w:basedOn w:val="Normlny"/>
    <w:rsid w:val="00E45D99"/>
    <w:pPr>
      <w:tabs>
        <w:tab w:val="left" w:pos="1531"/>
      </w:tabs>
      <w:autoSpaceDE w:val="0"/>
      <w:autoSpaceDN w:val="0"/>
      <w:adjustRightInd w:val="0"/>
      <w:spacing w:line="260" w:lineRule="atLeast"/>
      <w:ind w:left="1531" w:right="1134" w:hanging="1531"/>
    </w:pPr>
    <w:rPr>
      <w:rFonts w:ascii="Univers 55" w:hAnsi="Univers 55" w:cs="Univers 55"/>
      <w:b/>
      <w:bCs/>
      <w:color w:val="0C2D83"/>
      <w:lang w:val="en-NZ" w:eastAsia="en-NZ"/>
    </w:rPr>
  </w:style>
  <w:style w:type="paragraph" w:customStyle="1" w:styleId="tabelLinks">
    <w:name w:val="tabelLinks"/>
    <w:basedOn w:val="Normlny"/>
    <w:rsid w:val="00EA71F4"/>
    <w:pPr>
      <w:spacing w:line="260" w:lineRule="exact"/>
    </w:pPr>
    <w:rPr>
      <w:rFonts w:ascii="Times" w:hAnsi="Times"/>
      <w:sz w:val="18"/>
      <w:lang w:val="en-GB"/>
    </w:rPr>
  </w:style>
  <w:style w:type="paragraph" w:styleId="Zkladntext3">
    <w:name w:val="Body Text 3"/>
    <w:basedOn w:val="Normlny"/>
    <w:link w:val="Zkladntext3Char"/>
    <w:uiPriority w:val="99"/>
    <w:unhideWhenUsed/>
    <w:rsid w:val="00BA2537"/>
    <w:pPr>
      <w:spacing w:after="120"/>
    </w:pPr>
    <w:rPr>
      <w:sz w:val="16"/>
      <w:szCs w:val="16"/>
    </w:rPr>
  </w:style>
  <w:style w:type="character" w:customStyle="1" w:styleId="Zkladntext3Char">
    <w:name w:val="Základný text 3 Char"/>
    <w:basedOn w:val="Predvolenpsmoodseku"/>
    <w:link w:val="Zkladntext3"/>
    <w:uiPriority w:val="99"/>
    <w:rsid w:val="00BA2537"/>
    <w:rPr>
      <w:rFonts w:ascii="Times New Roman" w:eastAsia="Times New Roman" w:hAnsi="Times New Roman" w:cs="Times New Roman"/>
      <w:sz w:val="16"/>
      <w:szCs w:val="16"/>
    </w:rPr>
  </w:style>
  <w:style w:type="table" w:styleId="Mriekatabuky">
    <w:name w:val="Table Grid"/>
    <w:basedOn w:val="Normlnatabuka"/>
    <w:uiPriority w:val="59"/>
    <w:rsid w:val="00F544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9257EB"/>
    <w:rPr>
      <w:color w:val="0000FF" w:themeColor="hyperlink"/>
      <w:u w:val="single"/>
    </w:rPr>
  </w:style>
  <w:style w:type="paragraph" w:customStyle="1" w:styleId="AccountingPolicy">
    <w:name w:val="Accounting Policy"/>
    <w:basedOn w:val="Normlny"/>
    <w:link w:val="AccountingPolicyChar"/>
    <w:uiPriority w:val="99"/>
    <w:rsid w:val="00EF04C0"/>
    <w:pPr>
      <w:tabs>
        <w:tab w:val="left" w:pos="1531"/>
        <w:tab w:val="left" w:pos="1871"/>
      </w:tabs>
      <w:autoSpaceDE w:val="0"/>
      <w:autoSpaceDN w:val="0"/>
      <w:adjustRightInd w:val="0"/>
      <w:spacing w:line="260" w:lineRule="atLeast"/>
    </w:pPr>
    <w:rPr>
      <w:rFonts w:ascii="Univers 45 Light" w:hAnsi="Univers 45 Light" w:cs="Univers 45 Light"/>
      <w:color w:val="000000"/>
      <w:lang w:val="en-NZ" w:eastAsia="en-NZ"/>
    </w:rPr>
  </w:style>
  <w:style w:type="character" w:customStyle="1" w:styleId="AccountingPolicyChar">
    <w:name w:val="Accounting Policy Char"/>
    <w:basedOn w:val="Predvolenpsmoodseku"/>
    <w:link w:val="AccountingPolicy"/>
    <w:uiPriority w:val="99"/>
    <w:rsid w:val="00EF04C0"/>
    <w:rPr>
      <w:rFonts w:ascii="Univers 45 Light" w:eastAsia="Times New Roman" w:hAnsi="Univers 45 Light" w:cs="Univers 45 Light"/>
      <w:color w:val="000000"/>
      <w:sz w:val="20"/>
      <w:szCs w:val="20"/>
      <w:lang w:val="en-NZ" w:eastAsia="en-NZ"/>
    </w:rPr>
  </w:style>
  <w:style w:type="character" w:customStyle="1" w:styleId="odstavecChar">
    <w:name w:val="odstavec Char"/>
    <w:basedOn w:val="Predvolenpsmoodseku"/>
    <w:link w:val="odstavec"/>
    <w:locked/>
    <w:rsid w:val="00DD11D2"/>
    <w:rPr>
      <w:rFonts w:ascii="Times New Roman" w:hAnsi="Times New Roman" w:cs="Times New Roman"/>
      <w:bCs/>
      <w:iCs/>
      <w:sz w:val="18"/>
      <w:szCs w:val="18"/>
    </w:rPr>
  </w:style>
  <w:style w:type="paragraph" w:customStyle="1" w:styleId="odstavec">
    <w:name w:val="odstavec"/>
    <w:basedOn w:val="Normlny"/>
    <w:link w:val="odstavecChar"/>
    <w:autoRedefine/>
    <w:rsid w:val="00DD11D2"/>
    <w:pPr>
      <w:suppressAutoHyphens/>
      <w:ind w:left="426"/>
      <w:jc w:val="both"/>
    </w:pPr>
    <w:rPr>
      <w:rFonts w:eastAsiaTheme="minorHAnsi"/>
      <w:bCs/>
      <w:iCs/>
      <w:sz w:val="18"/>
      <w:szCs w:val="18"/>
    </w:rPr>
  </w:style>
  <w:style w:type="paragraph" w:customStyle="1" w:styleId="abc">
    <w:name w:val="abc"/>
    <w:basedOn w:val="Normlny"/>
    <w:autoRedefine/>
    <w:rsid w:val="00003DEF"/>
    <w:pPr>
      <w:numPr>
        <w:numId w:val="9"/>
      </w:numPr>
      <w:spacing w:before="60" w:after="120"/>
      <w:jc w:val="both"/>
    </w:pPr>
    <w:rPr>
      <w:rFonts w:ascii="Arial" w:hAnsi="Arial" w:cs="Arial"/>
      <w:b/>
      <w:lang w:eastAsia="sk-SK"/>
    </w:rPr>
  </w:style>
  <w:style w:type="paragraph" w:customStyle="1" w:styleId="body">
    <w:name w:val="body"/>
    <w:basedOn w:val="odstavec"/>
    <w:link w:val="bodyChar"/>
    <w:qFormat/>
    <w:rsid w:val="00471807"/>
    <w:rPr>
      <w:rFonts w:eastAsia="Times New Roman"/>
      <w:lang w:eastAsia="sk-SK"/>
    </w:rPr>
  </w:style>
  <w:style w:type="character" w:customStyle="1" w:styleId="bodyChar">
    <w:name w:val="body Char"/>
    <w:basedOn w:val="odstavecChar"/>
    <w:link w:val="body"/>
    <w:rsid w:val="00471807"/>
    <w:rPr>
      <w:rFonts w:ascii="Helv" w:eastAsia="Times New Roman" w:hAnsi="Helv" w:cs="Helv"/>
      <w:bCs/>
      <w:iCs/>
      <w:color w:val="00B050"/>
      <w:sz w:val="20"/>
      <w:szCs w:val="20"/>
      <w:lang w:eastAsia="sk-SK"/>
    </w:rPr>
  </w:style>
  <w:style w:type="paragraph" w:customStyle="1" w:styleId="ABC-paragrahinNotes">
    <w:name w:val="ABC - paragrah in Notes"/>
    <w:link w:val="ABC-paragrahinNotesChar"/>
    <w:rsid w:val="00471807"/>
    <w:pPr>
      <w:spacing w:after="240" w:line="240" w:lineRule="auto"/>
      <w:jc w:val="both"/>
    </w:pPr>
    <w:rPr>
      <w:rFonts w:ascii="Arial" w:eastAsia="Times New Roman" w:hAnsi="Arial" w:cs="Times New Roman"/>
      <w:sz w:val="18"/>
      <w:szCs w:val="20"/>
      <w:lang w:val="en-GB"/>
    </w:rPr>
  </w:style>
  <w:style w:type="character" w:customStyle="1" w:styleId="ABC-paragrahinNotesChar">
    <w:name w:val="ABC - paragrah in Notes Char"/>
    <w:basedOn w:val="Predvolenpsmoodseku"/>
    <w:link w:val="ABC-paragrahinNotes"/>
    <w:rsid w:val="00471807"/>
    <w:rPr>
      <w:rFonts w:ascii="Arial" w:eastAsia="Times New Roman" w:hAnsi="Arial" w:cs="Times New Roman"/>
      <w:sz w:val="18"/>
      <w:szCs w:val="20"/>
      <w:lang w:val="en-GB"/>
    </w:rPr>
  </w:style>
  <w:style w:type="paragraph" w:customStyle="1" w:styleId="Subhead3Char">
    <w:name w:val="Subhead 3 Char"/>
    <w:basedOn w:val="Normlny"/>
    <w:link w:val="Subhead3CharChar"/>
    <w:rsid w:val="008261CF"/>
    <w:pPr>
      <w:tabs>
        <w:tab w:val="left" w:pos="397"/>
        <w:tab w:val="left" w:pos="1134"/>
        <w:tab w:val="left" w:pos="1531"/>
        <w:tab w:val="left" w:pos="1871"/>
      </w:tabs>
      <w:autoSpaceDE w:val="0"/>
      <w:autoSpaceDN w:val="0"/>
      <w:adjustRightInd w:val="0"/>
      <w:spacing w:line="260" w:lineRule="atLeast"/>
      <w:ind w:left="1531" w:right="935" w:hanging="1531"/>
    </w:pPr>
    <w:rPr>
      <w:rFonts w:ascii="Univers 45 Light" w:hAnsi="Univers 45 Light" w:cs="Univers 45 Light"/>
      <w:b/>
      <w:bCs/>
      <w:color w:val="0C2D83"/>
      <w:lang w:val="en-NZ" w:eastAsia="en-NZ"/>
    </w:rPr>
  </w:style>
  <w:style w:type="character" w:customStyle="1" w:styleId="Subhead3CharChar">
    <w:name w:val="Subhead 3 Char Char"/>
    <w:basedOn w:val="Predvolenpsmoodseku"/>
    <w:link w:val="Subhead3Char"/>
    <w:rsid w:val="008261CF"/>
    <w:rPr>
      <w:rFonts w:ascii="Univers 45 Light" w:eastAsia="Times New Roman" w:hAnsi="Univers 45 Light" w:cs="Univers 45 Light"/>
      <w:b/>
      <w:bCs/>
      <w:color w:val="0C2D83"/>
      <w:sz w:val="20"/>
      <w:szCs w:val="20"/>
      <w:lang w:val="en-NZ" w:eastAsia="en-NZ"/>
    </w:rPr>
  </w:style>
  <w:style w:type="paragraph" w:customStyle="1" w:styleId="Subhead4">
    <w:name w:val="Subhead 4"/>
    <w:basedOn w:val="Normlny"/>
    <w:link w:val="Subhead4Char"/>
    <w:rsid w:val="00953A9B"/>
    <w:pPr>
      <w:tabs>
        <w:tab w:val="left" w:pos="397"/>
        <w:tab w:val="left" w:pos="1134"/>
        <w:tab w:val="left" w:pos="1531"/>
        <w:tab w:val="left" w:pos="1871"/>
      </w:tabs>
      <w:autoSpaceDE w:val="0"/>
      <w:autoSpaceDN w:val="0"/>
      <w:adjustRightInd w:val="0"/>
      <w:spacing w:line="260" w:lineRule="atLeast"/>
      <w:ind w:left="1531" w:right="935" w:hanging="1531"/>
    </w:pPr>
    <w:rPr>
      <w:rFonts w:ascii="Univers 45 Light" w:hAnsi="Univers 45 Light" w:cs="Univers 45 Light"/>
      <w:b/>
      <w:bCs/>
      <w:color w:val="7B7FB6"/>
      <w:lang w:val="en-NZ" w:eastAsia="en-NZ"/>
    </w:rPr>
  </w:style>
  <w:style w:type="character" w:customStyle="1" w:styleId="Subhead4Char">
    <w:name w:val="Subhead 4 Char"/>
    <w:basedOn w:val="Predvolenpsmoodseku"/>
    <w:link w:val="Subhead4"/>
    <w:rsid w:val="00953A9B"/>
    <w:rPr>
      <w:rFonts w:ascii="Univers 45 Light" w:eastAsia="Times New Roman" w:hAnsi="Univers 45 Light" w:cs="Univers 45 Light"/>
      <w:b/>
      <w:bCs/>
      <w:color w:val="7B7FB6"/>
      <w:sz w:val="20"/>
      <w:szCs w:val="20"/>
      <w:lang w:val="en-NZ" w:eastAsia="en-NZ"/>
    </w:rPr>
  </w:style>
  <w:style w:type="paragraph" w:styleId="Zoznamsodrkami">
    <w:name w:val="List Bullet"/>
    <w:basedOn w:val="Normlny"/>
    <w:link w:val="ZoznamsodrkamiChar"/>
    <w:uiPriority w:val="99"/>
    <w:rsid w:val="002C2178"/>
    <w:pPr>
      <w:numPr>
        <w:numId w:val="11"/>
      </w:numPr>
      <w:spacing w:after="60"/>
      <w:jc w:val="both"/>
    </w:pPr>
    <w:rPr>
      <w:sz w:val="22"/>
      <w:lang w:val="cs-CZ" w:eastAsia="cs-CZ"/>
    </w:rPr>
  </w:style>
  <w:style w:type="character" w:customStyle="1" w:styleId="ZoznamsodrkamiChar">
    <w:name w:val="Zoznam s odrážkami Char"/>
    <w:link w:val="Zoznamsodrkami"/>
    <w:uiPriority w:val="99"/>
    <w:locked/>
    <w:rsid w:val="004C09B5"/>
    <w:rPr>
      <w:rFonts w:ascii="Times New Roman" w:eastAsia="Times New Roman" w:hAnsi="Times New Roman" w:cs="Times New Roman"/>
      <w:szCs w:val="20"/>
      <w:lang w:val="cs-CZ" w:eastAsia="cs-CZ"/>
    </w:rPr>
  </w:style>
  <w:style w:type="paragraph" w:customStyle="1" w:styleId="NormalLeft">
    <w:name w:val="Normal Left"/>
    <w:basedOn w:val="Normlny"/>
    <w:link w:val="NormalLeftChar"/>
    <w:uiPriority w:val="99"/>
    <w:rsid w:val="004C09B5"/>
    <w:pPr>
      <w:spacing w:after="120"/>
      <w:ind w:left="624"/>
      <w:jc w:val="both"/>
    </w:pPr>
    <w:rPr>
      <w:sz w:val="22"/>
    </w:rPr>
  </w:style>
  <w:style w:type="character" w:customStyle="1" w:styleId="NormalLeftChar">
    <w:name w:val="Normal Left Char"/>
    <w:link w:val="NormalLeft"/>
    <w:uiPriority w:val="99"/>
    <w:locked/>
    <w:rsid w:val="004C09B5"/>
    <w:rPr>
      <w:rFonts w:ascii="Times New Roman" w:eastAsia="Times New Roman" w:hAnsi="Times New Roman" w:cs="Times New Roman"/>
      <w:szCs w:val="20"/>
    </w:rPr>
  </w:style>
  <w:style w:type="paragraph" w:customStyle="1" w:styleId="HeadingLetter2">
    <w:name w:val="Heading Letter 2"/>
    <w:basedOn w:val="Normlny"/>
    <w:rsid w:val="004C09B5"/>
    <w:pPr>
      <w:keepNext/>
      <w:tabs>
        <w:tab w:val="left" w:pos="565"/>
        <w:tab w:val="num" w:pos="624"/>
        <w:tab w:val="num" w:pos="794"/>
      </w:tabs>
      <w:spacing w:before="60" w:after="120"/>
      <w:ind w:left="794" w:right="91" w:hanging="454"/>
      <w:outlineLvl w:val="3"/>
    </w:pPr>
    <w:rPr>
      <w:b/>
      <w:bCs/>
      <w:i/>
      <w:iCs/>
      <w:sz w:val="22"/>
      <w:szCs w:val="24"/>
      <w:lang w:val="en-US"/>
    </w:rPr>
  </w:style>
  <w:style w:type="paragraph" w:customStyle="1" w:styleId="NormalLeftbold">
    <w:name w:val="Normal Left bold"/>
    <w:basedOn w:val="NormalLeft"/>
    <w:next w:val="NormalLeft"/>
    <w:link w:val="NormalLeftboldChar"/>
    <w:uiPriority w:val="99"/>
    <w:rsid w:val="009E6D88"/>
    <w:pPr>
      <w:keepNext/>
      <w:numPr>
        <w:ilvl w:val="12"/>
      </w:numPr>
      <w:tabs>
        <w:tab w:val="left" w:pos="567"/>
      </w:tabs>
      <w:ind w:left="624"/>
      <w:jc w:val="left"/>
    </w:pPr>
    <w:rPr>
      <w:b/>
      <w:sz w:val="19"/>
      <w:szCs w:val="19"/>
    </w:rPr>
  </w:style>
  <w:style w:type="character" w:customStyle="1" w:styleId="NormalLeftboldChar">
    <w:name w:val="Normal Left bold Char"/>
    <w:link w:val="NormalLeftbold"/>
    <w:uiPriority w:val="99"/>
    <w:locked/>
    <w:rsid w:val="009E6D88"/>
    <w:rPr>
      <w:rFonts w:ascii="Times New Roman" w:eastAsia="Times New Roman" w:hAnsi="Times New Roman" w:cs="Times New Roman"/>
      <w:b/>
      <w:sz w:val="19"/>
      <w:szCs w:val="19"/>
    </w:rPr>
  </w:style>
  <w:style w:type="paragraph" w:customStyle="1" w:styleId="BodyText1">
    <w:name w:val="Body Text1"/>
    <w:link w:val="BodytextChar3"/>
    <w:rsid w:val="00A420D8"/>
    <w:pPr>
      <w:tabs>
        <w:tab w:val="left" w:pos="397"/>
      </w:tabs>
      <w:autoSpaceDE w:val="0"/>
      <w:autoSpaceDN w:val="0"/>
      <w:adjustRightInd w:val="0"/>
      <w:spacing w:after="0" w:line="260" w:lineRule="atLeast"/>
    </w:pPr>
    <w:rPr>
      <w:rFonts w:ascii="Univers 45 Light" w:eastAsia="Times New Roman" w:hAnsi="Univers 45 Light" w:cs="Univers 45 Light"/>
      <w:color w:val="000000"/>
      <w:sz w:val="20"/>
      <w:szCs w:val="20"/>
      <w:lang w:val="en-NZ" w:eastAsia="en-NZ"/>
    </w:rPr>
  </w:style>
  <w:style w:type="character" w:customStyle="1" w:styleId="BodytextChar3">
    <w:name w:val="Body text Char3"/>
    <w:basedOn w:val="Predvolenpsmoodseku"/>
    <w:link w:val="BodyText1"/>
    <w:rsid w:val="00A420D8"/>
    <w:rPr>
      <w:rFonts w:ascii="Univers 45 Light" w:eastAsia="Times New Roman" w:hAnsi="Univers 45 Light" w:cs="Univers 45 Light"/>
      <w:color w:val="000000"/>
      <w:sz w:val="20"/>
      <w:szCs w:val="20"/>
      <w:lang w:val="en-NZ" w:eastAsia="en-NZ"/>
    </w:rPr>
  </w:style>
  <w:style w:type="paragraph" w:styleId="Bezriadkovania">
    <w:name w:val="No Spacing"/>
    <w:uiPriority w:val="1"/>
    <w:qFormat/>
    <w:rsid w:val="00381D7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483778">
      <w:bodyDiv w:val="1"/>
      <w:marLeft w:val="0"/>
      <w:marRight w:val="0"/>
      <w:marTop w:val="0"/>
      <w:marBottom w:val="0"/>
      <w:divBdr>
        <w:top w:val="none" w:sz="0" w:space="0" w:color="auto"/>
        <w:left w:val="none" w:sz="0" w:space="0" w:color="auto"/>
        <w:bottom w:val="none" w:sz="0" w:space="0" w:color="auto"/>
        <w:right w:val="none" w:sz="0" w:space="0" w:color="auto"/>
      </w:divBdr>
    </w:div>
    <w:div w:id="62339644">
      <w:bodyDiv w:val="1"/>
      <w:marLeft w:val="0"/>
      <w:marRight w:val="0"/>
      <w:marTop w:val="0"/>
      <w:marBottom w:val="0"/>
      <w:divBdr>
        <w:top w:val="none" w:sz="0" w:space="0" w:color="auto"/>
        <w:left w:val="none" w:sz="0" w:space="0" w:color="auto"/>
        <w:bottom w:val="none" w:sz="0" w:space="0" w:color="auto"/>
        <w:right w:val="none" w:sz="0" w:space="0" w:color="auto"/>
      </w:divBdr>
    </w:div>
    <w:div w:id="99422644">
      <w:bodyDiv w:val="1"/>
      <w:marLeft w:val="0"/>
      <w:marRight w:val="0"/>
      <w:marTop w:val="0"/>
      <w:marBottom w:val="0"/>
      <w:divBdr>
        <w:top w:val="none" w:sz="0" w:space="0" w:color="auto"/>
        <w:left w:val="none" w:sz="0" w:space="0" w:color="auto"/>
        <w:bottom w:val="none" w:sz="0" w:space="0" w:color="auto"/>
        <w:right w:val="none" w:sz="0" w:space="0" w:color="auto"/>
      </w:divBdr>
    </w:div>
    <w:div w:id="175120752">
      <w:bodyDiv w:val="1"/>
      <w:marLeft w:val="0"/>
      <w:marRight w:val="0"/>
      <w:marTop w:val="0"/>
      <w:marBottom w:val="0"/>
      <w:divBdr>
        <w:top w:val="none" w:sz="0" w:space="0" w:color="auto"/>
        <w:left w:val="none" w:sz="0" w:space="0" w:color="auto"/>
        <w:bottom w:val="none" w:sz="0" w:space="0" w:color="auto"/>
        <w:right w:val="none" w:sz="0" w:space="0" w:color="auto"/>
      </w:divBdr>
    </w:div>
    <w:div w:id="175308975">
      <w:bodyDiv w:val="1"/>
      <w:marLeft w:val="0"/>
      <w:marRight w:val="0"/>
      <w:marTop w:val="0"/>
      <w:marBottom w:val="0"/>
      <w:divBdr>
        <w:top w:val="none" w:sz="0" w:space="0" w:color="auto"/>
        <w:left w:val="none" w:sz="0" w:space="0" w:color="auto"/>
        <w:bottom w:val="none" w:sz="0" w:space="0" w:color="auto"/>
        <w:right w:val="none" w:sz="0" w:space="0" w:color="auto"/>
      </w:divBdr>
    </w:div>
    <w:div w:id="202330630">
      <w:bodyDiv w:val="1"/>
      <w:marLeft w:val="0"/>
      <w:marRight w:val="0"/>
      <w:marTop w:val="0"/>
      <w:marBottom w:val="0"/>
      <w:divBdr>
        <w:top w:val="none" w:sz="0" w:space="0" w:color="auto"/>
        <w:left w:val="none" w:sz="0" w:space="0" w:color="auto"/>
        <w:bottom w:val="none" w:sz="0" w:space="0" w:color="auto"/>
        <w:right w:val="none" w:sz="0" w:space="0" w:color="auto"/>
      </w:divBdr>
    </w:div>
    <w:div w:id="217938696">
      <w:bodyDiv w:val="1"/>
      <w:marLeft w:val="0"/>
      <w:marRight w:val="0"/>
      <w:marTop w:val="0"/>
      <w:marBottom w:val="0"/>
      <w:divBdr>
        <w:top w:val="none" w:sz="0" w:space="0" w:color="auto"/>
        <w:left w:val="none" w:sz="0" w:space="0" w:color="auto"/>
        <w:bottom w:val="none" w:sz="0" w:space="0" w:color="auto"/>
        <w:right w:val="none" w:sz="0" w:space="0" w:color="auto"/>
      </w:divBdr>
    </w:div>
    <w:div w:id="286207831">
      <w:bodyDiv w:val="1"/>
      <w:marLeft w:val="0"/>
      <w:marRight w:val="0"/>
      <w:marTop w:val="0"/>
      <w:marBottom w:val="0"/>
      <w:divBdr>
        <w:top w:val="none" w:sz="0" w:space="0" w:color="auto"/>
        <w:left w:val="none" w:sz="0" w:space="0" w:color="auto"/>
        <w:bottom w:val="none" w:sz="0" w:space="0" w:color="auto"/>
        <w:right w:val="none" w:sz="0" w:space="0" w:color="auto"/>
      </w:divBdr>
    </w:div>
    <w:div w:id="401416816">
      <w:bodyDiv w:val="1"/>
      <w:marLeft w:val="0"/>
      <w:marRight w:val="0"/>
      <w:marTop w:val="0"/>
      <w:marBottom w:val="0"/>
      <w:divBdr>
        <w:top w:val="none" w:sz="0" w:space="0" w:color="auto"/>
        <w:left w:val="none" w:sz="0" w:space="0" w:color="auto"/>
        <w:bottom w:val="none" w:sz="0" w:space="0" w:color="auto"/>
        <w:right w:val="none" w:sz="0" w:space="0" w:color="auto"/>
      </w:divBdr>
    </w:div>
    <w:div w:id="418599667">
      <w:bodyDiv w:val="1"/>
      <w:marLeft w:val="0"/>
      <w:marRight w:val="0"/>
      <w:marTop w:val="0"/>
      <w:marBottom w:val="0"/>
      <w:divBdr>
        <w:top w:val="none" w:sz="0" w:space="0" w:color="auto"/>
        <w:left w:val="none" w:sz="0" w:space="0" w:color="auto"/>
        <w:bottom w:val="none" w:sz="0" w:space="0" w:color="auto"/>
        <w:right w:val="none" w:sz="0" w:space="0" w:color="auto"/>
      </w:divBdr>
    </w:div>
    <w:div w:id="447774189">
      <w:bodyDiv w:val="1"/>
      <w:marLeft w:val="0"/>
      <w:marRight w:val="0"/>
      <w:marTop w:val="0"/>
      <w:marBottom w:val="0"/>
      <w:divBdr>
        <w:top w:val="none" w:sz="0" w:space="0" w:color="auto"/>
        <w:left w:val="none" w:sz="0" w:space="0" w:color="auto"/>
        <w:bottom w:val="none" w:sz="0" w:space="0" w:color="auto"/>
        <w:right w:val="none" w:sz="0" w:space="0" w:color="auto"/>
      </w:divBdr>
    </w:div>
    <w:div w:id="529299698">
      <w:bodyDiv w:val="1"/>
      <w:marLeft w:val="0"/>
      <w:marRight w:val="0"/>
      <w:marTop w:val="0"/>
      <w:marBottom w:val="0"/>
      <w:divBdr>
        <w:top w:val="none" w:sz="0" w:space="0" w:color="auto"/>
        <w:left w:val="none" w:sz="0" w:space="0" w:color="auto"/>
        <w:bottom w:val="none" w:sz="0" w:space="0" w:color="auto"/>
        <w:right w:val="none" w:sz="0" w:space="0" w:color="auto"/>
      </w:divBdr>
    </w:div>
    <w:div w:id="534275276">
      <w:bodyDiv w:val="1"/>
      <w:marLeft w:val="0"/>
      <w:marRight w:val="0"/>
      <w:marTop w:val="0"/>
      <w:marBottom w:val="0"/>
      <w:divBdr>
        <w:top w:val="none" w:sz="0" w:space="0" w:color="auto"/>
        <w:left w:val="none" w:sz="0" w:space="0" w:color="auto"/>
        <w:bottom w:val="none" w:sz="0" w:space="0" w:color="auto"/>
        <w:right w:val="none" w:sz="0" w:space="0" w:color="auto"/>
      </w:divBdr>
    </w:div>
    <w:div w:id="612977056">
      <w:bodyDiv w:val="1"/>
      <w:marLeft w:val="0"/>
      <w:marRight w:val="0"/>
      <w:marTop w:val="0"/>
      <w:marBottom w:val="0"/>
      <w:divBdr>
        <w:top w:val="none" w:sz="0" w:space="0" w:color="auto"/>
        <w:left w:val="none" w:sz="0" w:space="0" w:color="auto"/>
        <w:bottom w:val="none" w:sz="0" w:space="0" w:color="auto"/>
        <w:right w:val="none" w:sz="0" w:space="0" w:color="auto"/>
      </w:divBdr>
    </w:div>
    <w:div w:id="648094891">
      <w:bodyDiv w:val="1"/>
      <w:marLeft w:val="0"/>
      <w:marRight w:val="0"/>
      <w:marTop w:val="0"/>
      <w:marBottom w:val="0"/>
      <w:divBdr>
        <w:top w:val="none" w:sz="0" w:space="0" w:color="auto"/>
        <w:left w:val="none" w:sz="0" w:space="0" w:color="auto"/>
        <w:bottom w:val="none" w:sz="0" w:space="0" w:color="auto"/>
        <w:right w:val="none" w:sz="0" w:space="0" w:color="auto"/>
      </w:divBdr>
    </w:div>
    <w:div w:id="687950392">
      <w:bodyDiv w:val="1"/>
      <w:marLeft w:val="0"/>
      <w:marRight w:val="0"/>
      <w:marTop w:val="0"/>
      <w:marBottom w:val="0"/>
      <w:divBdr>
        <w:top w:val="none" w:sz="0" w:space="0" w:color="auto"/>
        <w:left w:val="none" w:sz="0" w:space="0" w:color="auto"/>
        <w:bottom w:val="none" w:sz="0" w:space="0" w:color="auto"/>
        <w:right w:val="none" w:sz="0" w:space="0" w:color="auto"/>
      </w:divBdr>
    </w:div>
    <w:div w:id="714503822">
      <w:bodyDiv w:val="1"/>
      <w:marLeft w:val="0"/>
      <w:marRight w:val="0"/>
      <w:marTop w:val="0"/>
      <w:marBottom w:val="0"/>
      <w:divBdr>
        <w:top w:val="none" w:sz="0" w:space="0" w:color="auto"/>
        <w:left w:val="none" w:sz="0" w:space="0" w:color="auto"/>
        <w:bottom w:val="none" w:sz="0" w:space="0" w:color="auto"/>
        <w:right w:val="none" w:sz="0" w:space="0" w:color="auto"/>
      </w:divBdr>
    </w:div>
    <w:div w:id="768966363">
      <w:bodyDiv w:val="1"/>
      <w:marLeft w:val="0"/>
      <w:marRight w:val="0"/>
      <w:marTop w:val="0"/>
      <w:marBottom w:val="0"/>
      <w:divBdr>
        <w:top w:val="none" w:sz="0" w:space="0" w:color="auto"/>
        <w:left w:val="none" w:sz="0" w:space="0" w:color="auto"/>
        <w:bottom w:val="none" w:sz="0" w:space="0" w:color="auto"/>
        <w:right w:val="none" w:sz="0" w:space="0" w:color="auto"/>
      </w:divBdr>
    </w:div>
    <w:div w:id="791826355">
      <w:bodyDiv w:val="1"/>
      <w:marLeft w:val="0"/>
      <w:marRight w:val="0"/>
      <w:marTop w:val="0"/>
      <w:marBottom w:val="0"/>
      <w:divBdr>
        <w:top w:val="none" w:sz="0" w:space="0" w:color="auto"/>
        <w:left w:val="none" w:sz="0" w:space="0" w:color="auto"/>
        <w:bottom w:val="none" w:sz="0" w:space="0" w:color="auto"/>
        <w:right w:val="none" w:sz="0" w:space="0" w:color="auto"/>
      </w:divBdr>
    </w:div>
    <w:div w:id="828910521">
      <w:bodyDiv w:val="1"/>
      <w:marLeft w:val="0"/>
      <w:marRight w:val="0"/>
      <w:marTop w:val="0"/>
      <w:marBottom w:val="0"/>
      <w:divBdr>
        <w:top w:val="none" w:sz="0" w:space="0" w:color="auto"/>
        <w:left w:val="none" w:sz="0" w:space="0" w:color="auto"/>
        <w:bottom w:val="none" w:sz="0" w:space="0" w:color="auto"/>
        <w:right w:val="none" w:sz="0" w:space="0" w:color="auto"/>
      </w:divBdr>
    </w:div>
    <w:div w:id="849872897">
      <w:bodyDiv w:val="1"/>
      <w:marLeft w:val="0"/>
      <w:marRight w:val="0"/>
      <w:marTop w:val="0"/>
      <w:marBottom w:val="0"/>
      <w:divBdr>
        <w:top w:val="none" w:sz="0" w:space="0" w:color="auto"/>
        <w:left w:val="none" w:sz="0" w:space="0" w:color="auto"/>
        <w:bottom w:val="none" w:sz="0" w:space="0" w:color="auto"/>
        <w:right w:val="none" w:sz="0" w:space="0" w:color="auto"/>
      </w:divBdr>
    </w:div>
    <w:div w:id="991563354">
      <w:bodyDiv w:val="1"/>
      <w:marLeft w:val="0"/>
      <w:marRight w:val="0"/>
      <w:marTop w:val="0"/>
      <w:marBottom w:val="0"/>
      <w:divBdr>
        <w:top w:val="none" w:sz="0" w:space="0" w:color="auto"/>
        <w:left w:val="none" w:sz="0" w:space="0" w:color="auto"/>
        <w:bottom w:val="none" w:sz="0" w:space="0" w:color="auto"/>
        <w:right w:val="none" w:sz="0" w:space="0" w:color="auto"/>
      </w:divBdr>
    </w:div>
    <w:div w:id="1058892845">
      <w:bodyDiv w:val="1"/>
      <w:marLeft w:val="0"/>
      <w:marRight w:val="0"/>
      <w:marTop w:val="0"/>
      <w:marBottom w:val="0"/>
      <w:divBdr>
        <w:top w:val="none" w:sz="0" w:space="0" w:color="auto"/>
        <w:left w:val="none" w:sz="0" w:space="0" w:color="auto"/>
        <w:bottom w:val="none" w:sz="0" w:space="0" w:color="auto"/>
        <w:right w:val="none" w:sz="0" w:space="0" w:color="auto"/>
      </w:divBdr>
    </w:div>
    <w:div w:id="1113397766">
      <w:bodyDiv w:val="1"/>
      <w:marLeft w:val="0"/>
      <w:marRight w:val="0"/>
      <w:marTop w:val="0"/>
      <w:marBottom w:val="0"/>
      <w:divBdr>
        <w:top w:val="none" w:sz="0" w:space="0" w:color="auto"/>
        <w:left w:val="none" w:sz="0" w:space="0" w:color="auto"/>
        <w:bottom w:val="none" w:sz="0" w:space="0" w:color="auto"/>
        <w:right w:val="none" w:sz="0" w:space="0" w:color="auto"/>
      </w:divBdr>
    </w:div>
    <w:div w:id="1239362683">
      <w:bodyDiv w:val="1"/>
      <w:marLeft w:val="0"/>
      <w:marRight w:val="0"/>
      <w:marTop w:val="0"/>
      <w:marBottom w:val="0"/>
      <w:divBdr>
        <w:top w:val="none" w:sz="0" w:space="0" w:color="auto"/>
        <w:left w:val="none" w:sz="0" w:space="0" w:color="auto"/>
        <w:bottom w:val="none" w:sz="0" w:space="0" w:color="auto"/>
        <w:right w:val="none" w:sz="0" w:space="0" w:color="auto"/>
      </w:divBdr>
    </w:div>
    <w:div w:id="1284114625">
      <w:bodyDiv w:val="1"/>
      <w:marLeft w:val="0"/>
      <w:marRight w:val="0"/>
      <w:marTop w:val="0"/>
      <w:marBottom w:val="0"/>
      <w:divBdr>
        <w:top w:val="none" w:sz="0" w:space="0" w:color="auto"/>
        <w:left w:val="none" w:sz="0" w:space="0" w:color="auto"/>
        <w:bottom w:val="none" w:sz="0" w:space="0" w:color="auto"/>
        <w:right w:val="none" w:sz="0" w:space="0" w:color="auto"/>
      </w:divBdr>
    </w:div>
    <w:div w:id="1363820774">
      <w:bodyDiv w:val="1"/>
      <w:marLeft w:val="0"/>
      <w:marRight w:val="0"/>
      <w:marTop w:val="0"/>
      <w:marBottom w:val="0"/>
      <w:divBdr>
        <w:top w:val="none" w:sz="0" w:space="0" w:color="auto"/>
        <w:left w:val="none" w:sz="0" w:space="0" w:color="auto"/>
        <w:bottom w:val="none" w:sz="0" w:space="0" w:color="auto"/>
        <w:right w:val="none" w:sz="0" w:space="0" w:color="auto"/>
      </w:divBdr>
    </w:div>
    <w:div w:id="1387144371">
      <w:bodyDiv w:val="1"/>
      <w:marLeft w:val="0"/>
      <w:marRight w:val="0"/>
      <w:marTop w:val="0"/>
      <w:marBottom w:val="0"/>
      <w:divBdr>
        <w:top w:val="none" w:sz="0" w:space="0" w:color="auto"/>
        <w:left w:val="none" w:sz="0" w:space="0" w:color="auto"/>
        <w:bottom w:val="none" w:sz="0" w:space="0" w:color="auto"/>
        <w:right w:val="none" w:sz="0" w:space="0" w:color="auto"/>
      </w:divBdr>
    </w:div>
    <w:div w:id="1422264240">
      <w:bodyDiv w:val="1"/>
      <w:marLeft w:val="0"/>
      <w:marRight w:val="0"/>
      <w:marTop w:val="0"/>
      <w:marBottom w:val="0"/>
      <w:divBdr>
        <w:top w:val="none" w:sz="0" w:space="0" w:color="auto"/>
        <w:left w:val="none" w:sz="0" w:space="0" w:color="auto"/>
        <w:bottom w:val="none" w:sz="0" w:space="0" w:color="auto"/>
        <w:right w:val="none" w:sz="0" w:space="0" w:color="auto"/>
      </w:divBdr>
    </w:div>
    <w:div w:id="1449160503">
      <w:bodyDiv w:val="1"/>
      <w:marLeft w:val="0"/>
      <w:marRight w:val="0"/>
      <w:marTop w:val="0"/>
      <w:marBottom w:val="0"/>
      <w:divBdr>
        <w:top w:val="none" w:sz="0" w:space="0" w:color="auto"/>
        <w:left w:val="none" w:sz="0" w:space="0" w:color="auto"/>
        <w:bottom w:val="none" w:sz="0" w:space="0" w:color="auto"/>
        <w:right w:val="none" w:sz="0" w:space="0" w:color="auto"/>
      </w:divBdr>
    </w:div>
    <w:div w:id="1452364593">
      <w:bodyDiv w:val="1"/>
      <w:marLeft w:val="0"/>
      <w:marRight w:val="0"/>
      <w:marTop w:val="0"/>
      <w:marBottom w:val="0"/>
      <w:divBdr>
        <w:top w:val="none" w:sz="0" w:space="0" w:color="auto"/>
        <w:left w:val="none" w:sz="0" w:space="0" w:color="auto"/>
        <w:bottom w:val="none" w:sz="0" w:space="0" w:color="auto"/>
        <w:right w:val="none" w:sz="0" w:space="0" w:color="auto"/>
      </w:divBdr>
    </w:div>
    <w:div w:id="1616670455">
      <w:bodyDiv w:val="1"/>
      <w:marLeft w:val="0"/>
      <w:marRight w:val="0"/>
      <w:marTop w:val="0"/>
      <w:marBottom w:val="0"/>
      <w:divBdr>
        <w:top w:val="none" w:sz="0" w:space="0" w:color="auto"/>
        <w:left w:val="none" w:sz="0" w:space="0" w:color="auto"/>
        <w:bottom w:val="none" w:sz="0" w:space="0" w:color="auto"/>
        <w:right w:val="none" w:sz="0" w:space="0" w:color="auto"/>
      </w:divBdr>
    </w:div>
    <w:div w:id="1651060647">
      <w:bodyDiv w:val="1"/>
      <w:marLeft w:val="0"/>
      <w:marRight w:val="0"/>
      <w:marTop w:val="0"/>
      <w:marBottom w:val="0"/>
      <w:divBdr>
        <w:top w:val="none" w:sz="0" w:space="0" w:color="auto"/>
        <w:left w:val="none" w:sz="0" w:space="0" w:color="auto"/>
        <w:bottom w:val="none" w:sz="0" w:space="0" w:color="auto"/>
        <w:right w:val="none" w:sz="0" w:space="0" w:color="auto"/>
      </w:divBdr>
    </w:div>
    <w:div w:id="1722286536">
      <w:bodyDiv w:val="1"/>
      <w:marLeft w:val="0"/>
      <w:marRight w:val="0"/>
      <w:marTop w:val="0"/>
      <w:marBottom w:val="0"/>
      <w:divBdr>
        <w:top w:val="none" w:sz="0" w:space="0" w:color="auto"/>
        <w:left w:val="none" w:sz="0" w:space="0" w:color="auto"/>
        <w:bottom w:val="none" w:sz="0" w:space="0" w:color="auto"/>
        <w:right w:val="none" w:sz="0" w:space="0" w:color="auto"/>
      </w:divBdr>
    </w:div>
    <w:div w:id="1826894905">
      <w:bodyDiv w:val="1"/>
      <w:marLeft w:val="0"/>
      <w:marRight w:val="0"/>
      <w:marTop w:val="0"/>
      <w:marBottom w:val="0"/>
      <w:divBdr>
        <w:top w:val="none" w:sz="0" w:space="0" w:color="auto"/>
        <w:left w:val="none" w:sz="0" w:space="0" w:color="auto"/>
        <w:bottom w:val="none" w:sz="0" w:space="0" w:color="auto"/>
        <w:right w:val="none" w:sz="0" w:space="0" w:color="auto"/>
      </w:divBdr>
    </w:div>
    <w:div w:id="1846092172">
      <w:bodyDiv w:val="1"/>
      <w:marLeft w:val="0"/>
      <w:marRight w:val="0"/>
      <w:marTop w:val="0"/>
      <w:marBottom w:val="0"/>
      <w:divBdr>
        <w:top w:val="none" w:sz="0" w:space="0" w:color="auto"/>
        <w:left w:val="none" w:sz="0" w:space="0" w:color="auto"/>
        <w:bottom w:val="none" w:sz="0" w:space="0" w:color="auto"/>
        <w:right w:val="none" w:sz="0" w:space="0" w:color="auto"/>
      </w:divBdr>
    </w:div>
    <w:div w:id="1858805691">
      <w:bodyDiv w:val="1"/>
      <w:marLeft w:val="0"/>
      <w:marRight w:val="0"/>
      <w:marTop w:val="0"/>
      <w:marBottom w:val="0"/>
      <w:divBdr>
        <w:top w:val="none" w:sz="0" w:space="0" w:color="auto"/>
        <w:left w:val="none" w:sz="0" w:space="0" w:color="auto"/>
        <w:bottom w:val="none" w:sz="0" w:space="0" w:color="auto"/>
        <w:right w:val="none" w:sz="0" w:space="0" w:color="auto"/>
      </w:divBdr>
    </w:div>
    <w:div w:id="1872650196">
      <w:bodyDiv w:val="1"/>
      <w:marLeft w:val="0"/>
      <w:marRight w:val="0"/>
      <w:marTop w:val="0"/>
      <w:marBottom w:val="0"/>
      <w:divBdr>
        <w:top w:val="none" w:sz="0" w:space="0" w:color="auto"/>
        <w:left w:val="none" w:sz="0" w:space="0" w:color="auto"/>
        <w:bottom w:val="none" w:sz="0" w:space="0" w:color="auto"/>
        <w:right w:val="none" w:sz="0" w:space="0" w:color="auto"/>
      </w:divBdr>
    </w:div>
    <w:div w:id="1987776426">
      <w:bodyDiv w:val="1"/>
      <w:marLeft w:val="0"/>
      <w:marRight w:val="0"/>
      <w:marTop w:val="0"/>
      <w:marBottom w:val="0"/>
      <w:divBdr>
        <w:top w:val="none" w:sz="0" w:space="0" w:color="auto"/>
        <w:left w:val="none" w:sz="0" w:space="0" w:color="auto"/>
        <w:bottom w:val="none" w:sz="0" w:space="0" w:color="auto"/>
        <w:right w:val="none" w:sz="0" w:space="0" w:color="auto"/>
      </w:divBdr>
    </w:div>
    <w:div w:id="2028747118">
      <w:bodyDiv w:val="1"/>
      <w:marLeft w:val="0"/>
      <w:marRight w:val="0"/>
      <w:marTop w:val="0"/>
      <w:marBottom w:val="0"/>
      <w:divBdr>
        <w:top w:val="none" w:sz="0" w:space="0" w:color="auto"/>
        <w:left w:val="none" w:sz="0" w:space="0" w:color="auto"/>
        <w:bottom w:val="none" w:sz="0" w:space="0" w:color="auto"/>
        <w:right w:val="none" w:sz="0" w:space="0" w:color="auto"/>
      </w:divBdr>
    </w:div>
    <w:div w:id="2083290668">
      <w:bodyDiv w:val="1"/>
      <w:marLeft w:val="0"/>
      <w:marRight w:val="0"/>
      <w:marTop w:val="0"/>
      <w:marBottom w:val="0"/>
      <w:divBdr>
        <w:top w:val="none" w:sz="0" w:space="0" w:color="auto"/>
        <w:left w:val="none" w:sz="0" w:space="0" w:color="auto"/>
        <w:bottom w:val="none" w:sz="0" w:space="0" w:color="auto"/>
        <w:right w:val="none" w:sz="0" w:space="0" w:color="auto"/>
      </w:divBdr>
    </w:div>
    <w:div w:id="2100713053">
      <w:bodyDiv w:val="1"/>
      <w:marLeft w:val="0"/>
      <w:marRight w:val="0"/>
      <w:marTop w:val="0"/>
      <w:marBottom w:val="0"/>
      <w:divBdr>
        <w:top w:val="none" w:sz="0" w:space="0" w:color="auto"/>
        <w:left w:val="none" w:sz="0" w:space="0" w:color="auto"/>
        <w:bottom w:val="none" w:sz="0" w:space="0" w:color="auto"/>
        <w:right w:val="none" w:sz="0" w:space="0" w:color="auto"/>
      </w:divBdr>
    </w:div>
    <w:div w:id="2105376723">
      <w:bodyDiv w:val="1"/>
      <w:marLeft w:val="0"/>
      <w:marRight w:val="0"/>
      <w:marTop w:val="0"/>
      <w:marBottom w:val="0"/>
      <w:divBdr>
        <w:top w:val="none" w:sz="0" w:space="0" w:color="auto"/>
        <w:left w:val="none" w:sz="0" w:space="0" w:color="auto"/>
        <w:bottom w:val="none" w:sz="0" w:space="0" w:color="auto"/>
        <w:right w:val="none" w:sz="0" w:space="0" w:color="auto"/>
      </w:divBdr>
    </w:div>
    <w:div w:id="2109040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package" Target="embeddings/Microsoft_Excel_Worksheet3.xlsx"/><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package" Target="embeddings/Microsoft_Excel_Worksheet.xlsx"/><Relationship Id="rId17" Type="http://schemas.openxmlformats.org/officeDocument/2006/relationships/image" Target="media/image4.emf"/><Relationship Id="rId2" Type="http://schemas.openxmlformats.org/officeDocument/2006/relationships/customXml" Target="../customXml/item2.xml"/><Relationship Id="rId16" Type="http://schemas.openxmlformats.org/officeDocument/2006/relationships/package" Target="embeddings/Microsoft_Excel_Worksheet2.xlsx"/><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emf"/><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package" Target="embeddings/Microsoft_Excel_Worksheet1.xlsx"/><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2C800A5457AF3B4B82C663A09DEA00A8" ma:contentTypeVersion="0" ma:contentTypeDescription="Umožňuje vytvoriť nový dokument." ma:contentTypeScope="" ma:versionID="11b24d1f31118ad1310a95634bfad7da">
  <xsd:schema xmlns:xsd="http://www.w3.org/2001/XMLSchema" xmlns:xs="http://www.w3.org/2001/XMLSchema" xmlns:p="http://schemas.microsoft.com/office/2006/metadata/properties" targetNamespace="http://schemas.microsoft.com/office/2006/metadata/properties" ma:root="true" ma:fieldsID="62ffd0f42943e496e21980a7bc59f74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A97BDA-EC18-4EF2-817B-9D14EBB6094E}">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www.w3.org/XML/1998/namespace"/>
  </ds:schemaRefs>
</ds:datastoreItem>
</file>

<file path=customXml/itemProps2.xml><?xml version="1.0" encoding="utf-8"?>
<ds:datastoreItem xmlns:ds="http://schemas.openxmlformats.org/officeDocument/2006/customXml" ds:itemID="{E031EF4B-ACD2-48E1-BC5A-8C6AEBA366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64CF9575-47BC-4A91-9DB8-DAA3C697A137}">
  <ds:schemaRefs>
    <ds:schemaRef ds:uri="http://schemas.microsoft.com/sharepoint/v3/contenttype/forms"/>
  </ds:schemaRefs>
</ds:datastoreItem>
</file>

<file path=customXml/itemProps4.xml><?xml version="1.0" encoding="utf-8"?>
<ds:datastoreItem xmlns:ds="http://schemas.openxmlformats.org/officeDocument/2006/customXml" ds:itemID="{5ADEE0DF-12BD-425B-B7E4-7991F1682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3083</Words>
  <Characters>17576</Characters>
  <Application>Microsoft Office Word</Application>
  <DocSecurity>4</DocSecurity>
  <Lines>146</Lines>
  <Paragraphs>41</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KPMG</Company>
  <LinksUpToDate>false</LinksUpToDate>
  <CharactersWithSpaces>20618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Sikulova, Andrea</dc:creator>
  <cp:lastModifiedBy>Lengyelova, Alica</cp:lastModifiedBy>
  <cp:revision>2</cp:revision>
  <cp:lastPrinted>2020-02-17T12:24:00Z</cp:lastPrinted>
  <dcterms:created xsi:type="dcterms:W3CDTF">2022-03-24T06:44:00Z</dcterms:created>
  <dcterms:modified xsi:type="dcterms:W3CDTF">2022-03-24T06:44:00Z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0x0101002C800A5457AF3B4B82C663A09DEA00A8</vt:lpwstr>
  </property>
</Properties>
</file>