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B171D" w:rsidTr="002B171D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DENTAL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design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spol. s r.o.,   065 45 Šambron 131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P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</w:t>
      </w:r>
      <w:r w:rsidR="00C51374">
        <w:rPr>
          <w:rFonts w:ascii="Times New Roman" w:hAnsi="Times New Roman" w:cs="Times New Roman"/>
          <w:color w:val="000000" w:themeColor="text1"/>
          <w:sz w:val="24"/>
          <w:szCs w:val="24"/>
        </w:rPr>
        <w:t>ý počet zamestnancov za rok 2021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</w:t>
      </w:r>
      <w:r w:rsidR="00C51374">
        <w:rPr>
          <w:rFonts w:ascii="Times New Roman" w:hAnsi="Times New Roman" w:cs="Times New Roman"/>
          <w:color w:val="000000" w:themeColor="text1"/>
          <w:sz w:val="24"/>
          <w:szCs w:val="24"/>
        </w:rPr>
        <w:t>4 zamestnanci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BA4091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BA4091">
        <w:rPr>
          <w:rFonts w:ascii="Times New Roman" w:hAnsi="Times New Roman" w:cs="Times New Roman"/>
          <w:color w:val="000000" w:themeColor="text1"/>
        </w:rPr>
      </w:r>
      <w:r w:rsidR="00BA4091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</w:t>
      </w:r>
      <w:r w:rsidR="00BA4091" w:rsidRPr="00BA4091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BA4091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</w:t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obstarávacia cena, </w:t>
      </w:r>
    </w:p>
    <w:p w:rsidR="002B171D" w:rsidRDefault="00BA4091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dopravné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provízie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poistné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clo</w:t>
      </w:r>
      <w:r w:rsidR="002B171D">
        <w:rPr>
          <w:color w:val="000000" w:themeColor="text1"/>
        </w:rPr>
        <w:tab/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2B171D" w:rsidRDefault="00BA4091" w:rsidP="002B171D">
      <w:pPr>
        <w:ind w:left="360"/>
        <w:jc w:val="both"/>
        <w:rPr>
          <w:color w:val="000000" w:themeColor="text1"/>
        </w:rPr>
      </w:pPr>
      <w:r w:rsidRPr="00BA4091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2B171D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2B171D">
        <w:rPr>
          <w:color w:val="000000" w:themeColor="text1"/>
        </w:rPr>
        <w:t xml:space="preserve"> priame náklady</w:t>
      </w:r>
    </w:p>
    <w:p w:rsidR="002B171D" w:rsidRDefault="00BA4091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nepriame náklady (výrobná réžia) súvisiace s vytvorením dlhodobého hmotného majetku</w:t>
      </w:r>
    </w:p>
    <w:p w:rsidR="002B171D" w:rsidRDefault="00BA4091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inak: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B171D" w:rsidRDefault="002B171D" w:rsidP="002B171D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lastRenderedPageBreak/>
        <w:tab/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B171D" w:rsidRDefault="00BA4091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podľa skutočnej výšky nákladov, v zložení priame náklady, časť nepriamych nákladov, súvisiaca  ich vytváraním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B171D" w:rsidRDefault="002B171D" w:rsidP="002B171D">
      <w:pPr>
        <w:spacing w:after="0" w:line="240" w:lineRule="auto"/>
        <w:ind w:left="720"/>
        <w:jc w:val="both"/>
        <w:rPr>
          <w:color w:val="000000" w:themeColor="text1"/>
        </w:rPr>
      </w:pP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A4091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4091">
        <w:rPr>
          <w:color w:val="000000" w:themeColor="text1"/>
        </w:rPr>
      </w:r>
      <w:r w:rsidR="00BA409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2B171D" w:rsidTr="002B171D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B171D" w:rsidTr="002B171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        </w:t>
            </w:r>
            <w:r w:rsidR="00C51374"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 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rovnomerný</w:t>
            </w:r>
          </w:p>
        </w:tc>
      </w:tr>
    </w:tbl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B171D" w:rsidTr="002B171D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 w:rsidR="00BA4091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BA4091">
              <w:rPr>
                <w:color w:val="000000" w:themeColor="text1"/>
                <w:lang w:eastAsia="en-US"/>
              </w:rPr>
            </w:r>
            <w:r w:rsidR="00BA4091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 w:rsidR="00BA4091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BA4091">
              <w:rPr>
                <w:color w:val="000000" w:themeColor="text1"/>
                <w:lang w:eastAsia="en-US"/>
              </w:rPr>
            </w:r>
            <w:r w:rsidR="00BA4091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2B171D" w:rsidRDefault="002B171D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B171D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B171D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  - 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                           -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- </w:t>
                  </w:r>
                </w:p>
              </w:tc>
            </w:tr>
          </w:tbl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účtovná jednotka nemá náplň</w:t>
      </w:r>
    </w:p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B171D" w:rsidRDefault="002B171D" w:rsidP="002B171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/>
    <w:p w:rsidR="00BA4091" w:rsidRDefault="00BA4091"/>
    <w:sectPr w:rsidR="00BA4091" w:rsidSect="00BA40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2B171D"/>
    <w:rsid w:val="002B171D"/>
    <w:rsid w:val="00BA4091"/>
    <w:rsid w:val="00C513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0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171D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B171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227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692</Words>
  <Characters>3950</Characters>
  <Application>Microsoft Office Word</Application>
  <DocSecurity>0</DocSecurity>
  <Lines>32</Lines>
  <Paragraphs>9</Paragraphs>
  <ScaleCrop>false</ScaleCrop>
  <Company>Grizli777</Company>
  <LinksUpToDate>false</LinksUpToDate>
  <CharactersWithSpaces>4633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2019-06-24T19:24:00Z</dcterms:created>
  <dcterms:modified xsi:type="dcterms:W3CDTF">2022-03-30T12:45:00Z</dcterms:modified>
</cp:coreProperties>
</file>