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2D420F" w14:textId="77777777" w:rsidR="002524DA" w:rsidRPr="003205A9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04C0833" w14:textId="77777777" w:rsidR="003B67B2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14:paraId="0FE362B3" w14:textId="77777777"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4E1C29" w14:textId="77777777"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(1) Všeobecné údaje</w:t>
      </w:r>
    </w:p>
    <w:p w14:paraId="4C9B0E09" w14:textId="77777777"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</w:t>
      </w:r>
      <w:r w:rsidR="00A72BB1">
        <w:rPr>
          <w:rFonts w:ascii="Times New Roman" w:hAnsi="Times New Roman" w:cs="Times New Roman"/>
          <w:sz w:val="24"/>
          <w:szCs w:val="24"/>
        </w:rPr>
        <w:t>né meno účtovnej jednotky:</w:t>
      </w:r>
      <w:r w:rsidR="00A72BB1">
        <w:rPr>
          <w:rFonts w:ascii="Times New Roman" w:hAnsi="Times New Roman" w:cs="Times New Roman"/>
          <w:sz w:val="24"/>
          <w:szCs w:val="24"/>
        </w:rPr>
        <w:tab/>
        <w:t>NOMAK</w:t>
      </w:r>
      <w:r>
        <w:rPr>
          <w:rFonts w:ascii="Times New Roman" w:hAnsi="Times New Roman" w:cs="Times New Roman"/>
          <w:sz w:val="24"/>
          <w:szCs w:val="24"/>
        </w:rPr>
        <w:t xml:space="preserve">, s.r.o., </w:t>
      </w:r>
    </w:p>
    <w:p w14:paraId="7376517F" w14:textId="77777777" w:rsidR="003B67B2" w:rsidRDefault="00A72BB1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Považské Podhradie</w:t>
      </w:r>
      <w:r w:rsidR="00784B41">
        <w:rPr>
          <w:rFonts w:ascii="Times New Roman" w:hAnsi="Times New Roman" w:cs="Times New Roman"/>
          <w:sz w:val="24"/>
          <w:szCs w:val="24"/>
        </w:rPr>
        <w:t xml:space="preserve"> 412</w:t>
      </w:r>
      <w:r>
        <w:rPr>
          <w:rFonts w:ascii="Times New Roman" w:hAnsi="Times New Roman" w:cs="Times New Roman"/>
          <w:sz w:val="24"/>
          <w:szCs w:val="24"/>
        </w:rPr>
        <w:t>, 017 04</w:t>
      </w:r>
      <w:r w:rsidR="003B67B2">
        <w:rPr>
          <w:rFonts w:ascii="Times New Roman" w:hAnsi="Times New Roman" w:cs="Times New Roman"/>
          <w:sz w:val="24"/>
          <w:szCs w:val="24"/>
        </w:rPr>
        <w:t xml:space="preserve">  Považská Bystrica</w:t>
      </w:r>
    </w:p>
    <w:p w14:paraId="1D217A5D" w14:textId="77777777"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(2) Údaje o konsolidovanom celku</w:t>
      </w:r>
    </w:p>
    <w:p w14:paraId="285FF3C4" w14:textId="77777777"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14:paraId="04175F9A" w14:textId="77777777"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(3)</w:t>
      </w:r>
      <w:r w:rsidR="003205A9" w:rsidRPr="003205A9">
        <w:rPr>
          <w:rFonts w:ascii="Times New Roman" w:hAnsi="Times New Roman" w:cs="Times New Roman"/>
          <w:b/>
          <w:sz w:val="24"/>
          <w:szCs w:val="24"/>
        </w:rPr>
        <w:t xml:space="preserve"> Priemerný počet zamestnancov</w:t>
      </w:r>
    </w:p>
    <w:p w14:paraId="0FBB4FAB" w14:textId="12012B5D" w:rsidR="003205A9" w:rsidRDefault="00A72BB1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zostavovania závierky má spoločnosť počet zamestnancov</w:t>
      </w:r>
      <w:r w:rsidRPr="00D15B77">
        <w:rPr>
          <w:rFonts w:ascii="Times New Roman" w:hAnsi="Times New Roman" w:cs="Times New Roman"/>
          <w:sz w:val="24"/>
          <w:szCs w:val="24"/>
        </w:rPr>
        <w:t xml:space="preserve">: </w:t>
      </w:r>
      <w:r w:rsidR="00C47C09">
        <w:rPr>
          <w:rFonts w:ascii="Times New Roman" w:hAnsi="Times New Roman" w:cs="Times New Roman"/>
          <w:sz w:val="24"/>
          <w:szCs w:val="24"/>
        </w:rPr>
        <w:t>5</w:t>
      </w:r>
    </w:p>
    <w:p w14:paraId="1FEC19DB" w14:textId="77777777"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FA8AC04" w14:textId="77777777" w:rsid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4DBFDE7" w14:textId="77777777"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A868B3" w14:textId="77777777" w:rsidR="003205A9" w:rsidRPr="003205A9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14:paraId="45C57671" w14:textId="77777777"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činnosti: ÁNO.</w:t>
      </w:r>
    </w:p>
    <w:p w14:paraId="435D979B" w14:textId="77777777"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>Čl. II (2) Spôsob oceňovania jednotlivých položiek majetku a záväzkov</w:t>
      </w:r>
    </w:p>
    <w:p w14:paraId="788DE4E1" w14:textId="77777777"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 xml:space="preserve">Čl. II (2) a) </w:t>
      </w:r>
      <w:r w:rsidR="006B4838" w:rsidRPr="006B4838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14:paraId="76928831" w14:textId="77777777" w:rsidR="006B4838" w:rsidRDefault="006B48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</w:t>
      </w:r>
      <w:r w:rsidR="00A72B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nakupoval v danom roku dlhodobý hmotný majetok</w:t>
      </w:r>
      <w:r w:rsidR="009B3140">
        <w:rPr>
          <w:rFonts w:ascii="Times New Roman" w:hAnsi="Times New Roman" w:cs="Times New Roman"/>
          <w:sz w:val="24"/>
          <w:szCs w:val="24"/>
        </w:rPr>
        <w:t>.</w:t>
      </w:r>
      <w:r w:rsidR="006F6C2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7FB4C3" w14:textId="77777777"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nakupovaný oceňoval podnik obstarávacou cenou v zložení: Obstarávacia cena vrátane nákladov súvisiacich s obstaraním, dopravné, iné.</w:t>
      </w:r>
    </w:p>
    <w:p w14:paraId="34468B83" w14:textId="77777777" w:rsidR="009B3140" w:rsidRPr="009B3140" w:rsidRDefault="009B3140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B3140">
        <w:rPr>
          <w:rFonts w:ascii="Times New Roman" w:hAnsi="Times New Roman" w:cs="Times New Roman"/>
          <w:b/>
          <w:sz w:val="24"/>
          <w:szCs w:val="24"/>
        </w:rPr>
        <w:t xml:space="preserve">Čl. II (2) b) </w:t>
      </w:r>
      <w:r w:rsidR="001F5353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9B3140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14:paraId="1162DF02" w14:textId="77777777"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nakupoval zásoby.</w:t>
      </w:r>
    </w:p>
    <w:p w14:paraId="19120EF8" w14:textId="77777777"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postupoval podnik podľa Postupov účtovania PÚ § 43: Spôsobom B účtovania zásob.</w:t>
      </w:r>
    </w:p>
    <w:p w14:paraId="64D4FF42" w14:textId="77777777" w:rsidR="001F5353" w:rsidRPr="001F5353" w:rsidRDefault="001F535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F5353">
        <w:rPr>
          <w:rFonts w:ascii="Times New Roman" w:hAnsi="Times New Roman" w:cs="Times New Roman"/>
          <w:b/>
          <w:sz w:val="24"/>
          <w:szCs w:val="24"/>
        </w:rPr>
        <w:t>Čl. II (2) b) 2. Zásoby obstarané kúpou</w:t>
      </w:r>
    </w:p>
    <w:p w14:paraId="5A516589" w14:textId="77777777" w:rsidR="001F5353" w:rsidRDefault="001F5353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Nakupované zásoby oceňoval podnik obstarávacou cenou v zložení:</w:t>
      </w:r>
      <w:r w:rsidR="002E33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Cena obstarania vrátane nákladov súvisiacich s obstaraním, dopravné, provízie, poistné, iné.</w:t>
      </w:r>
    </w:p>
    <w:p w14:paraId="7FB11B72" w14:textId="77777777" w:rsidR="002E3356" w:rsidRDefault="002E3356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Náklady súvisiace s obstaraním zásob:</w:t>
      </w:r>
      <w:r>
        <w:rPr>
          <w:rFonts w:ascii="Times New Roman" w:hAnsi="Times New Roman" w:cs="Times New Roman"/>
          <w:sz w:val="24"/>
          <w:szCs w:val="24"/>
        </w:rPr>
        <w:t xml:space="preserve"> Pri príjme na sklad sa rozpočítavali s cenou obstaranie na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</w:t>
      </w:r>
      <w:proofErr w:type="spellEnd"/>
      <w:r>
        <w:rPr>
          <w:rFonts w:ascii="Times New Roman" w:hAnsi="Times New Roman" w:cs="Times New Roman"/>
          <w:sz w:val="24"/>
          <w:szCs w:val="24"/>
        </w:rPr>
        <w:t>. jedn. obstaranej zásoby.</w:t>
      </w:r>
    </w:p>
    <w:p w14:paraId="4876ED15" w14:textId="77777777" w:rsidR="004C75A5" w:rsidRDefault="004C75A5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4C75A5">
        <w:rPr>
          <w:rFonts w:ascii="Times New Roman" w:hAnsi="Times New Roman" w:cs="Times New Roman"/>
          <w:i/>
          <w:sz w:val="24"/>
          <w:szCs w:val="24"/>
        </w:rPr>
        <w:t>Pri vyskladnení zásob sa používal</w:t>
      </w:r>
      <w:r>
        <w:rPr>
          <w:rFonts w:ascii="Times New Roman" w:hAnsi="Times New Roman" w:cs="Times New Roman"/>
          <w:sz w:val="24"/>
          <w:szCs w:val="24"/>
        </w:rPr>
        <w:t>: Vážený aritmetický priemer z obstarávacích cien, aktualizovaný mesačne.</w:t>
      </w:r>
    </w:p>
    <w:p w14:paraId="15722476" w14:textId="77777777" w:rsidR="00A74ED9" w:rsidRPr="00A74ED9" w:rsidRDefault="00A74ED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A74ED9">
        <w:rPr>
          <w:rFonts w:ascii="Times New Roman" w:hAnsi="Times New Roman" w:cs="Times New Roman"/>
          <w:b/>
          <w:sz w:val="24"/>
          <w:szCs w:val="24"/>
        </w:rPr>
        <w:lastRenderedPageBreak/>
        <w:t>Čl. II (2) c) Pohľadávky</w:t>
      </w:r>
    </w:p>
    <w:p w14:paraId="56ED7093" w14:textId="77777777" w:rsidR="00A74ED9" w:rsidRDefault="00A74ED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A74ED9">
        <w:rPr>
          <w:rFonts w:ascii="Times New Roman" w:hAnsi="Times New Roman" w:cs="Times New Roman"/>
          <w:i/>
          <w:sz w:val="24"/>
          <w:szCs w:val="24"/>
        </w:rPr>
        <w:t>Pohľadávky oceňoval podnik: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901F38">
        <w:rPr>
          <w:rFonts w:ascii="Times New Roman" w:hAnsi="Times New Roman" w:cs="Times New Roman"/>
          <w:sz w:val="24"/>
          <w:szCs w:val="24"/>
        </w:rPr>
        <w:t>enovitou hodnotou</w:t>
      </w:r>
    </w:p>
    <w:p w14:paraId="6E048999" w14:textId="77777777" w:rsidR="002843EA" w:rsidRPr="002843EA" w:rsidRDefault="002843EA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2843EA">
        <w:rPr>
          <w:rFonts w:ascii="Times New Roman" w:hAnsi="Times New Roman" w:cs="Times New Roman"/>
          <w:b/>
          <w:sz w:val="24"/>
          <w:szCs w:val="24"/>
        </w:rPr>
        <w:t>Čl. II (2) c) Krátkodobý finančný majetok</w:t>
      </w:r>
    </w:p>
    <w:p w14:paraId="3F1F9663" w14:textId="77777777" w:rsidR="002843EA" w:rsidRDefault="002843EA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843EA">
        <w:rPr>
          <w:rFonts w:ascii="Times New Roman" w:hAnsi="Times New Roman" w:cs="Times New Roman"/>
          <w:i/>
          <w:sz w:val="24"/>
          <w:szCs w:val="24"/>
        </w:rPr>
        <w:t>Krátkodobý finančný majetok oceňoval podnik</w:t>
      </w:r>
      <w:r>
        <w:rPr>
          <w:rFonts w:ascii="Times New Roman" w:hAnsi="Times New Roman" w:cs="Times New Roman"/>
          <w:sz w:val="24"/>
          <w:szCs w:val="24"/>
        </w:rPr>
        <w:t>: Menovitou hodnotou</w:t>
      </w:r>
    </w:p>
    <w:p w14:paraId="39D92BB5" w14:textId="77777777" w:rsidR="00901F38" w:rsidRPr="00901F38" w:rsidRDefault="00901F38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01F38">
        <w:rPr>
          <w:rFonts w:ascii="Times New Roman" w:hAnsi="Times New Roman" w:cs="Times New Roman"/>
          <w:b/>
          <w:sz w:val="24"/>
          <w:szCs w:val="24"/>
        </w:rPr>
        <w:t>Čl. II (2) e) Záväzky vrátane rezerv, dlhopisov, pôžičiek, úverov</w:t>
      </w:r>
    </w:p>
    <w:p w14:paraId="5B6E8D21" w14:textId="77777777" w:rsidR="00901F38" w:rsidRDefault="00901F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901F38">
        <w:rPr>
          <w:rFonts w:ascii="Times New Roman" w:hAnsi="Times New Roman" w:cs="Times New Roman"/>
          <w:i/>
          <w:sz w:val="24"/>
          <w:szCs w:val="24"/>
        </w:rPr>
        <w:t>Záväzky, vrátane rezerv, dlhopisov, pôžičiek a úverov oceňoval podnik:</w:t>
      </w:r>
      <w:r>
        <w:rPr>
          <w:rFonts w:ascii="Times New Roman" w:hAnsi="Times New Roman" w:cs="Times New Roman"/>
          <w:sz w:val="24"/>
          <w:szCs w:val="24"/>
        </w:rPr>
        <w:t xml:space="preserve"> Menovitou hodnotou</w:t>
      </w:r>
    </w:p>
    <w:p w14:paraId="3B2904AE" w14:textId="77777777"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>Čl. II (3) Spôsob zostavenia odpisového plánu pre jednotlivé druhy dlhodobého majetku</w:t>
      </w:r>
    </w:p>
    <w:p w14:paraId="2FA54AF3" w14:textId="77777777"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 xml:space="preserve">Čl. II (3) (1. </w:t>
      </w:r>
      <w:r w:rsidR="00190BF7">
        <w:rPr>
          <w:rFonts w:ascii="Times New Roman" w:hAnsi="Times New Roman" w:cs="Times New Roman"/>
          <w:b/>
          <w:sz w:val="24"/>
          <w:szCs w:val="24"/>
        </w:rPr>
        <w:t>č</w:t>
      </w:r>
      <w:r w:rsidRPr="00303F17">
        <w:rPr>
          <w:rFonts w:ascii="Times New Roman" w:hAnsi="Times New Roman" w:cs="Times New Roman"/>
          <w:b/>
          <w:sz w:val="24"/>
          <w:szCs w:val="24"/>
        </w:rPr>
        <w:t>asť) Spôsob zostavenia odpisového plánu pre jednotlivé druhy dlhodobého hmotného a nehmotného majetku</w:t>
      </w:r>
    </w:p>
    <w:p w14:paraId="7339078B" w14:textId="77777777" w:rsidR="00A72BB1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majetok a použité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odpisové metódy pri stanovení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>. odpisov: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2230"/>
        <w:gridCol w:w="2303"/>
        <w:gridCol w:w="2303"/>
      </w:tblGrid>
      <w:tr w:rsidR="00A72BB1" w14:paraId="198AAF40" w14:textId="77777777" w:rsidTr="00A72BB1">
        <w:tc>
          <w:tcPr>
            <w:tcW w:w="2376" w:type="dxa"/>
          </w:tcPr>
          <w:p w14:paraId="6DE35355" w14:textId="77777777"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majetku</w:t>
            </w:r>
          </w:p>
        </w:tc>
        <w:tc>
          <w:tcPr>
            <w:tcW w:w="2230" w:type="dxa"/>
          </w:tcPr>
          <w:p w14:paraId="4500DD30" w14:textId="77777777"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Doba odpisovania</w:t>
            </w:r>
          </w:p>
        </w:tc>
        <w:tc>
          <w:tcPr>
            <w:tcW w:w="2303" w:type="dxa"/>
          </w:tcPr>
          <w:p w14:paraId="4D325746" w14:textId="77777777"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Sadzba odpisov</w:t>
            </w:r>
          </w:p>
        </w:tc>
        <w:tc>
          <w:tcPr>
            <w:tcW w:w="2303" w:type="dxa"/>
          </w:tcPr>
          <w:p w14:paraId="1F4AF44B" w14:textId="77777777"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Odpisová metóda</w:t>
            </w:r>
          </w:p>
        </w:tc>
      </w:tr>
      <w:tr w:rsidR="00A72BB1" w14:paraId="624C6F0B" w14:textId="77777777" w:rsidTr="00A72BB1">
        <w:tc>
          <w:tcPr>
            <w:tcW w:w="2376" w:type="dxa"/>
            <w:vAlign w:val="center"/>
          </w:tcPr>
          <w:p w14:paraId="7871E118" w14:textId="77777777"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30" w:type="dxa"/>
            <w:vAlign w:val="center"/>
          </w:tcPr>
          <w:p w14:paraId="43D5546C" w14:textId="77777777"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303" w:type="dxa"/>
            <w:vAlign w:val="center"/>
          </w:tcPr>
          <w:p w14:paraId="6A149311" w14:textId="77777777"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303" w:type="dxa"/>
            <w:vAlign w:val="center"/>
          </w:tcPr>
          <w:p w14:paraId="325AD93B" w14:textId="77777777"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555529" w14:paraId="6E8EA6E3" w14:textId="77777777" w:rsidTr="00A72BB1">
        <w:tc>
          <w:tcPr>
            <w:tcW w:w="2376" w:type="dxa"/>
            <w:vAlign w:val="center"/>
          </w:tcPr>
          <w:p w14:paraId="294CE532" w14:textId="77777777"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Záporný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goodwill</w:t>
            </w:r>
            <w:proofErr w:type="spellEnd"/>
          </w:p>
        </w:tc>
        <w:tc>
          <w:tcPr>
            <w:tcW w:w="2230" w:type="dxa"/>
            <w:vAlign w:val="center"/>
          </w:tcPr>
          <w:p w14:paraId="06016DBC" w14:textId="77777777"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303" w:type="dxa"/>
            <w:vAlign w:val="center"/>
          </w:tcPr>
          <w:p w14:paraId="7FDB6C1B" w14:textId="77777777"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1/5</w:t>
            </w:r>
          </w:p>
        </w:tc>
        <w:tc>
          <w:tcPr>
            <w:tcW w:w="2303" w:type="dxa"/>
            <w:vAlign w:val="center"/>
          </w:tcPr>
          <w:p w14:paraId="1FCF4B76" w14:textId="77777777"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A72BB1" w14:paraId="5389B497" w14:textId="77777777" w:rsidTr="00A72BB1">
        <w:tc>
          <w:tcPr>
            <w:tcW w:w="2376" w:type="dxa"/>
            <w:vAlign w:val="center"/>
          </w:tcPr>
          <w:p w14:paraId="71A53511" w14:textId="77777777"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Samostatne hnuteľné veci a súbory hnuteľných vecí</w:t>
            </w:r>
          </w:p>
        </w:tc>
        <w:tc>
          <w:tcPr>
            <w:tcW w:w="2230" w:type="dxa"/>
            <w:vAlign w:val="center"/>
          </w:tcPr>
          <w:p w14:paraId="69F1CEE0" w14:textId="77777777"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303" w:type="dxa"/>
            <w:vAlign w:val="center"/>
          </w:tcPr>
          <w:p w14:paraId="7C9A5165" w14:textId="77777777"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303" w:type="dxa"/>
            <w:vAlign w:val="center"/>
          </w:tcPr>
          <w:p w14:paraId="473190B8" w14:textId="77777777"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A72BB1" w14:paraId="7D3DED1E" w14:textId="77777777" w:rsidTr="00A72BB1">
        <w:tc>
          <w:tcPr>
            <w:tcW w:w="2376" w:type="dxa"/>
            <w:vAlign w:val="center"/>
          </w:tcPr>
          <w:p w14:paraId="64E1E536" w14:textId="77777777"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Inžinierske stavby</w:t>
            </w:r>
          </w:p>
        </w:tc>
        <w:tc>
          <w:tcPr>
            <w:tcW w:w="2230" w:type="dxa"/>
            <w:vAlign w:val="center"/>
          </w:tcPr>
          <w:p w14:paraId="49233916" w14:textId="77777777"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303" w:type="dxa"/>
            <w:vAlign w:val="center"/>
          </w:tcPr>
          <w:p w14:paraId="6751CD1E" w14:textId="77777777"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303" w:type="dxa"/>
            <w:vAlign w:val="center"/>
          </w:tcPr>
          <w:p w14:paraId="4836E6B8" w14:textId="77777777"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555529" w14:paraId="78C68F26" w14:textId="77777777" w:rsidTr="007124A0">
        <w:tc>
          <w:tcPr>
            <w:tcW w:w="2376" w:type="dxa"/>
            <w:vAlign w:val="center"/>
          </w:tcPr>
          <w:p w14:paraId="4BBE94A7" w14:textId="77777777"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30" w:type="dxa"/>
            <w:vAlign w:val="center"/>
          </w:tcPr>
          <w:p w14:paraId="6959B524" w14:textId="77777777"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303" w:type="dxa"/>
            <w:vAlign w:val="center"/>
          </w:tcPr>
          <w:p w14:paraId="31870430" w14:textId="77777777"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303" w:type="dxa"/>
            <w:vAlign w:val="center"/>
          </w:tcPr>
          <w:p w14:paraId="23B884AC" w14:textId="77777777"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555529" w14:paraId="538CEB65" w14:textId="77777777" w:rsidTr="007124A0">
        <w:tc>
          <w:tcPr>
            <w:tcW w:w="2376" w:type="dxa"/>
            <w:vAlign w:val="center"/>
          </w:tcPr>
          <w:p w14:paraId="746EAEBF" w14:textId="77777777"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30" w:type="dxa"/>
            <w:vAlign w:val="center"/>
          </w:tcPr>
          <w:p w14:paraId="5532BEA9" w14:textId="77777777"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303" w:type="dxa"/>
            <w:vAlign w:val="center"/>
          </w:tcPr>
          <w:p w14:paraId="16C93B2E" w14:textId="77777777"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303" w:type="dxa"/>
            <w:vAlign w:val="center"/>
          </w:tcPr>
          <w:p w14:paraId="40F008C3" w14:textId="77777777"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</w:tbl>
    <w:p w14:paraId="602F5143" w14:textId="77777777"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14:paraId="124D73CD" w14:textId="77777777" w:rsidR="00190BF7" w:rsidRPr="00190BF7" w:rsidRDefault="00190BF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90BF7">
        <w:rPr>
          <w:rFonts w:ascii="Times New Roman" w:hAnsi="Times New Roman" w:cs="Times New Roman"/>
          <w:b/>
          <w:sz w:val="24"/>
          <w:szCs w:val="24"/>
        </w:rPr>
        <w:t>Čl. II (3) (2. časť) Spôsob zostavenia odpisového plánu pre jednotlivé druhy dlhodobého hmotného a nehmotného majetku</w:t>
      </w:r>
    </w:p>
    <w:p w14:paraId="406027A2" w14:textId="77777777" w:rsidR="00190BF7" w:rsidRDefault="00190BF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Odpisový plán účtovných odpisov hmotného majetku vychádzal z požiadavky zákona 431/2002. Dodržiavala sa zásada jeho odpisovania v účtovníctve v súlade s odpisovým plánom. Odpisové sadzby pre účtovné a daňové odpisy nehmotného dlhodobého majetku sa rovnajú.</w:t>
      </w:r>
    </w:p>
    <w:p w14:paraId="43DD597A" w14:textId="77777777" w:rsidR="006F1FDD" w:rsidRDefault="006F1FDD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Ročný účtovný odpis sa rovná ročnému daňovému odpisu.</w:t>
      </w:r>
    </w:p>
    <w:sectPr w:rsidR="006F1FDD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2BA4C6" w14:textId="77777777" w:rsidR="007A31D5" w:rsidRDefault="007A31D5" w:rsidP="003B67B2">
      <w:pPr>
        <w:spacing w:after="0" w:line="240" w:lineRule="auto"/>
      </w:pPr>
      <w:r>
        <w:separator/>
      </w:r>
    </w:p>
  </w:endnote>
  <w:endnote w:type="continuationSeparator" w:id="0">
    <w:p w14:paraId="4DD71C84" w14:textId="77777777" w:rsidR="007A31D5" w:rsidRDefault="007A31D5" w:rsidP="003B6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26504698"/>
      <w:docPartObj>
        <w:docPartGallery w:val="Page Numbers (Bottom of Page)"/>
        <w:docPartUnique/>
      </w:docPartObj>
    </w:sdtPr>
    <w:sdtEndPr/>
    <w:sdtContent>
      <w:p w14:paraId="12259807" w14:textId="77777777" w:rsidR="000D453D" w:rsidRDefault="000D45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2154">
          <w:rPr>
            <w:noProof/>
          </w:rPr>
          <w:t>1</w:t>
        </w:r>
        <w:r>
          <w:fldChar w:fldCharType="end"/>
        </w:r>
      </w:p>
    </w:sdtContent>
  </w:sdt>
  <w:p w14:paraId="4745FDF0" w14:textId="77777777" w:rsidR="000D453D" w:rsidRDefault="000D45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71319E" w14:textId="77777777" w:rsidR="007A31D5" w:rsidRDefault="007A31D5" w:rsidP="003B67B2">
      <w:pPr>
        <w:spacing w:after="0" w:line="240" w:lineRule="auto"/>
      </w:pPr>
      <w:r>
        <w:separator/>
      </w:r>
    </w:p>
  </w:footnote>
  <w:footnote w:type="continuationSeparator" w:id="0">
    <w:p w14:paraId="1A53E1BA" w14:textId="77777777" w:rsidR="007A31D5" w:rsidRDefault="007A31D5" w:rsidP="003B67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43"/>
    </w:tblGrid>
    <w:tr w:rsidR="003B67B2" w14:paraId="66405290" w14:textId="77777777" w:rsidTr="003B67B2">
      <w:tc>
        <w:tcPr>
          <w:tcW w:w="2943" w:type="dxa"/>
        </w:tcPr>
        <w:p w14:paraId="6A735993" w14:textId="77777777" w:rsidR="003B67B2" w:rsidRPr="003B67B2" w:rsidRDefault="003B67B2" w:rsidP="003B67B2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3B67B2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 MÚJ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3 - 01</w:t>
          </w:r>
        </w:p>
      </w:tc>
    </w:tr>
  </w:tbl>
  <w:p w14:paraId="4CAC494F" w14:textId="77777777" w:rsidR="003B67B2" w:rsidRDefault="003B67B2">
    <w:pPr>
      <w:pStyle w:val="Hlavika"/>
    </w:pPr>
  </w:p>
  <w:p w14:paraId="0885443A" w14:textId="77777777"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IČO</w:t>
    </w:r>
    <w:r>
      <w:rPr>
        <w:rFonts w:ascii="Times New Roman" w:hAnsi="Times New Roman" w:cs="Times New Roman"/>
        <w:sz w:val="24"/>
        <w:szCs w:val="24"/>
      </w:rPr>
      <w:t xml:space="preserve">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250"/>
      <w:gridCol w:w="284"/>
      <w:gridCol w:w="283"/>
      <w:gridCol w:w="284"/>
      <w:gridCol w:w="283"/>
      <w:gridCol w:w="284"/>
      <w:gridCol w:w="283"/>
      <w:gridCol w:w="284"/>
    </w:tblGrid>
    <w:tr w:rsidR="003B67B2" w14:paraId="5524F94D" w14:textId="77777777" w:rsidTr="003B67B2">
      <w:tc>
        <w:tcPr>
          <w:tcW w:w="250" w:type="dxa"/>
        </w:tcPr>
        <w:p w14:paraId="7B972774" w14:textId="77777777"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14:paraId="70D18ACB" w14:textId="77777777"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14:paraId="31C67F1D" w14:textId="77777777"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14:paraId="27074EA2" w14:textId="77777777"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3" w:type="dxa"/>
        </w:tcPr>
        <w:p w14:paraId="5E60612F" w14:textId="77777777"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14:paraId="327D3B17" w14:textId="77777777"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14:paraId="0950B43B" w14:textId="77777777"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14:paraId="781EEADC" w14:textId="77777777"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</w:tr>
  </w:tbl>
  <w:p w14:paraId="067CD0B9" w14:textId="77777777"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</w:p>
  <w:p w14:paraId="7D600333" w14:textId="77777777"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DIČ</w:t>
    </w: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67B2" w:rsidRPr="003205A9" w14:paraId="4B6CFE9D" w14:textId="77777777" w:rsidTr="003B67B2">
      <w:tc>
        <w:tcPr>
          <w:tcW w:w="250" w:type="dxa"/>
        </w:tcPr>
        <w:p w14:paraId="6767ABFE" w14:textId="77777777"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14:paraId="0F3E21D8" w14:textId="77777777"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14:paraId="5DA50487" w14:textId="77777777"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14:paraId="1EAB9D91" w14:textId="77777777"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14:paraId="38C87415" w14:textId="77777777"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84" w:type="dxa"/>
        </w:tcPr>
        <w:p w14:paraId="7D1A0A24" w14:textId="77777777" w:rsidR="003B67B2" w:rsidRPr="003205A9" w:rsidRDefault="00A72BB1" w:rsidP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83" w:type="dxa"/>
        </w:tcPr>
        <w:p w14:paraId="6B03EFFA" w14:textId="77777777"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84" w:type="dxa"/>
        </w:tcPr>
        <w:p w14:paraId="111A2F0D" w14:textId="77777777"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14:paraId="348BC87C" w14:textId="77777777"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36" w:type="dxa"/>
        </w:tcPr>
        <w:p w14:paraId="719710D0" w14:textId="77777777"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</w:tr>
  </w:tbl>
  <w:p w14:paraId="2F709B09" w14:textId="77777777" w:rsidR="003B67B2" w:rsidRDefault="003B67B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67B2"/>
    <w:rsid w:val="000328F3"/>
    <w:rsid w:val="000D453D"/>
    <w:rsid w:val="00136E4F"/>
    <w:rsid w:val="00190BF7"/>
    <w:rsid w:val="001E36BD"/>
    <w:rsid w:val="001F5353"/>
    <w:rsid w:val="00222512"/>
    <w:rsid w:val="002524DA"/>
    <w:rsid w:val="002843EA"/>
    <w:rsid w:val="002E3356"/>
    <w:rsid w:val="00303F17"/>
    <w:rsid w:val="003205A9"/>
    <w:rsid w:val="003B67B2"/>
    <w:rsid w:val="004C75A5"/>
    <w:rsid w:val="00555529"/>
    <w:rsid w:val="005D7C81"/>
    <w:rsid w:val="0061358A"/>
    <w:rsid w:val="00651E80"/>
    <w:rsid w:val="006B4838"/>
    <w:rsid w:val="006F1FDD"/>
    <w:rsid w:val="006F6C21"/>
    <w:rsid w:val="00784B41"/>
    <w:rsid w:val="007A31D5"/>
    <w:rsid w:val="00885771"/>
    <w:rsid w:val="00901F38"/>
    <w:rsid w:val="009B3140"/>
    <w:rsid w:val="00A72BB1"/>
    <w:rsid w:val="00A74ED9"/>
    <w:rsid w:val="00B87264"/>
    <w:rsid w:val="00C47C09"/>
    <w:rsid w:val="00CB2154"/>
    <w:rsid w:val="00D15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0043ED"/>
  <w15:docId w15:val="{20A0D3A4-BD9E-44B8-9DD2-FCC854787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KamonPB_Pc5</dc:creator>
  <cp:lastModifiedBy>martinmajka7982@gmail.com</cp:lastModifiedBy>
  <cp:revision>5</cp:revision>
  <cp:lastPrinted>2019-03-08T13:29:00Z</cp:lastPrinted>
  <dcterms:created xsi:type="dcterms:W3CDTF">2020-03-27T14:44:00Z</dcterms:created>
  <dcterms:modified xsi:type="dcterms:W3CDTF">2021-03-31T06:13:00Z</dcterms:modified>
</cp:coreProperties>
</file>