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20"/>
        <w:gridCol w:w="535"/>
        <w:gridCol w:w="328"/>
        <w:gridCol w:w="328"/>
        <w:gridCol w:w="328"/>
        <w:gridCol w:w="328"/>
        <w:gridCol w:w="328"/>
        <w:gridCol w:w="328"/>
        <w:gridCol w:w="328"/>
        <w:gridCol w:w="328"/>
        <w:gridCol w:w="525"/>
        <w:gridCol w:w="328"/>
        <w:gridCol w:w="328"/>
        <w:gridCol w:w="328"/>
        <w:gridCol w:w="328"/>
        <w:gridCol w:w="328"/>
        <w:gridCol w:w="328"/>
        <w:gridCol w:w="328"/>
        <w:gridCol w:w="328"/>
        <w:gridCol w:w="328"/>
        <w:gridCol w:w="328"/>
      </w:tblGrid>
      <w:tr w:rsidR="00F17324" w:rsidTr="00F17324">
        <w:tc>
          <w:tcPr>
            <w:tcW w:w="0" w:type="auto"/>
          </w:tcPr>
          <w:p w:rsidR="00F17324" w:rsidRDefault="00F17324">
            <w:r>
              <w:t xml:space="preserve">Poznámky </w:t>
            </w:r>
            <w:proofErr w:type="spellStart"/>
            <w:r>
              <w:t>Úč.MÚJ</w:t>
            </w:r>
            <w:proofErr w:type="spellEnd"/>
            <w:r>
              <w:t xml:space="preserve"> 3-01</w:t>
            </w:r>
          </w:p>
        </w:tc>
        <w:tc>
          <w:tcPr>
            <w:tcW w:w="0" w:type="auto"/>
          </w:tcPr>
          <w:p w:rsidR="00F17324" w:rsidRDefault="00F17324">
            <w:r>
              <w:t>IČO</w:t>
            </w:r>
          </w:p>
        </w:tc>
        <w:tc>
          <w:tcPr>
            <w:tcW w:w="0" w:type="auto"/>
          </w:tcPr>
          <w:p w:rsidR="00F17324" w:rsidRDefault="002F7CE7">
            <w:r>
              <w:t>5</w:t>
            </w:r>
          </w:p>
        </w:tc>
        <w:tc>
          <w:tcPr>
            <w:tcW w:w="0" w:type="auto"/>
          </w:tcPr>
          <w:p w:rsidR="00F17324" w:rsidRDefault="00F17324">
            <w:r>
              <w:t>3</w:t>
            </w:r>
          </w:p>
        </w:tc>
        <w:tc>
          <w:tcPr>
            <w:tcW w:w="0" w:type="auto"/>
          </w:tcPr>
          <w:p w:rsidR="00F17324" w:rsidRDefault="002F7CE7">
            <w:r>
              <w:t>9</w:t>
            </w:r>
          </w:p>
        </w:tc>
        <w:tc>
          <w:tcPr>
            <w:tcW w:w="0" w:type="auto"/>
          </w:tcPr>
          <w:p w:rsidR="00F17324" w:rsidRDefault="002F7CE7">
            <w:r>
              <w:t>7</w:t>
            </w:r>
          </w:p>
        </w:tc>
        <w:tc>
          <w:tcPr>
            <w:tcW w:w="0" w:type="auto"/>
          </w:tcPr>
          <w:p w:rsidR="00F17324" w:rsidRDefault="002F7CE7">
            <w:r>
              <w:t>3</w:t>
            </w:r>
          </w:p>
        </w:tc>
        <w:tc>
          <w:tcPr>
            <w:tcW w:w="0" w:type="auto"/>
          </w:tcPr>
          <w:p w:rsidR="00F17324" w:rsidRDefault="002F7CE7">
            <w:r>
              <w:t>3</w:t>
            </w:r>
          </w:p>
        </w:tc>
        <w:tc>
          <w:tcPr>
            <w:tcW w:w="0" w:type="auto"/>
          </w:tcPr>
          <w:p w:rsidR="00F17324" w:rsidRDefault="002F7CE7">
            <w:r>
              <w:t>7</w:t>
            </w:r>
          </w:p>
        </w:tc>
        <w:tc>
          <w:tcPr>
            <w:tcW w:w="0" w:type="auto"/>
          </w:tcPr>
          <w:p w:rsidR="00F17324" w:rsidRDefault="002F7CE7">
            <w:r>
              <w:t>2</w:t>
            </w:r>
          </w:p>
        </w:tc>
        <w:tc>
          <w:tcPr>
            <w:tcW w:w="0" w:type="auto"/>
          </w:tcPr>
          <w:p w:rsidR="00F17324" w:rsidRDefault="00F17324">
            <w:r>
              <w:t>DIČ</w:t>
            </w:r>
          </w:p>
        </w:tc>
        <w:tc>
          <w:tcPr>
            <w:tcW w:w="0" w:type="auto"/>
          </w:tcPr>
          <w:p w:rsidR="00F17324" w:rsidRDefault="002F7CE7">
            <w:r>
              <w:t>2</w:t>
            </w:r>
          </w:p>
        </w:tc>
        <w:tc>
          <w:tcPr>
            <w:tcW w:w="0" w:type="auto"/>
          </w:tcPr>
          <w:p w:rsidR="00F17324" w:rsidRDefault="002F7CE7">
            <w:r>
              <w:t>1</w:t>
            </w:r>
          </w:p>
        </w:tc>
        <w:tc>
          <w:tcPr>
            <w:tcW w:w="0" w:type="auto"/>
          </w:tcPr>
          <w:p w:rsidR="00F17324" w:rsidRDefault="002F7CE7">
            <w:r>
              <w:t>2</w:t>
            </w:r>
          </w:p>
        </w:tc>
        <w:tc>
          <w:tcPr>
            <w:tcW w:w="0" w:type="auto"/>
          </w:tcPr>
          <w:p w:rsidR="00F17324" w:rsidRDefault="002F7CE7">
            <w:r>
              <w:t>1</w:t>
            </w:r>
          </w:p>
        </w:tc>
        <w:tc>
          <w:tcPr>
            <w:tcW w:w="0" w:type="auto"/>
          </w:tcPr>
          <w:p w:rsidR="00F17324" w:rsidRDefault="002F7CE7">
            <w:r>
              <w:t>5</w:t>
            </w:r>
          </w:p>
        </w:tc>
        <w:tc>
          <w:tcPr>
            <w:tcW w:w="0" w:type="auto"/>
          </w:tcPr>
          <w:p w:rsidR="00F17324" w:rsidRDefault="002F7CE7">
            <w:r>
              <w:t>4</w:t>
            </w:r>
          </w:p>
        </w:tc>
        <w:tc>
          <w:tcPr>
            <w:tcW w:w="0" w:type="auto"/>
          </w:tcPr>
          <w:p w:rsidR="00F17324" w:rsidRDefault="002F7CE7">
            <w:r>
              <w:t>4</w:t>
            </w:r>
          </w:p>
        </w:tc>
        <w:tc>
          <w:tcPr>
            <w:tcW w:w="0" w:type="auto"/>
          </w:tcPr>
          <w:p w:rsidR="00F17324" w:rsidRDefault="002F7CE7">
            <w:r>
              <w:t>4</w:t>
            </w:r>
          </w:p>
        </w:tc>
        <w:tc>
          <w:tcPr>
            <w:tcW w:w="0" w:type="auto"/>
          </w:tcPr>
          <w:p w:rsidR="00F17324" w:rsidRDefault="002F7CE7">
            <w:r>
              <w:t>0</w:t>
            </w:r>
          </w:p>
        </w:tc>
        <w:tc>
          <w:tcPr>
            <w:tcW w:w="0" w:type="auto"/>
          </w:tcPr>
          <w:p w:rsidR="00F17324" w:rsidRDefault="002F7CE7">
            <w:r>
              <w:t>3</w:t>
            </w:r>
          </w:p>
        </w:tc>
      </w:tr>
    </w:tbl>
    <w:p w:rsidR="00A538D3" w:rsidRDefault="00A538D3"/>
    <w:p w:rsidR="00F17324" w:rsidRPr="000E328E" w:rsidRDefault="00F17324" w:rsidP="000E328E">
      <w:pPr>
        <w:jc w:val="center"/>
        <w:rPr>
          <w:b/>
        </w:rPr>
      </w:pPr>
    </w:p>
    <w:p w:rsidR="00F17324" w:rsidRPr="000E328E" w:rsidRDefault="00F17324" w:rsidP="000E328E">
      <w:pPr>
        <w:jc w:val="center"/>
        <w:rPr>
          <w:b/>
        </w:rPr>
      </w:pPr>
      <w:r w:rsidRPr="000E328E">
        <w:rPr>
          <w:b/>
        </w:rPr>
        <w:t>Čl.1</w:t>
      </w:r>
    </w:p>
    <w:p w:rsidR="00F17324" w:rsidRPr="000E328E" w:rsidRDefault="00F17324" w:rsidP="000E328E">
      <w:pPr>
        <w:spacing w:line="240" w:lineRule="auto"/>
        <w:jc w:val="center"/>
        <w:rPr>
          <w:b/>
        </w:rPr>
      </w:pPr>
      <w:r w:rsidRPr="000E328E">
        <w:rPr>
          <w:b/>
        </w:rPr>
        <w:t>Všeobecné údaje</w:t>
      </w:r>
    </w:p>
    <w:p w:rsidR="00F17324" w:rsidRDefault="00F17324" w:rsidP="00E61F0C">
      <w:pPr>
        <w:spacing w:line="240" w:lineRule="auto"/>
        <w:jc w:val="both"/>
      </w:pPr>
      <w:r>
        <w:t xml:space="preserve">Názov spoločnosti a jej sídlo: </w:t>
      </w:r>
      <w:r w:rsidR="00E61F0C">
        <w:rPr>
          <w:b/>
        </w:rPr>
        <w:t xml:space="preserve">BENJAN, </w:t>
      </w:r>
      <w:r w:rsidRPr="000E328E">
        <w:rPr>
          <w:b/>
        </w:rPr>
        <w:t xml:space="preserve"> s.r.o</w:t>
      </w:r>
      <w:r>
        <w:t xml:space="preserve">. </w:t>
      </w:r>
      <w:r w:rsidR="00E61F0C">
        <w:t>Mestečko 86, 020 52 Mestečko</w:t>
      </w:r>
    </w:p>
    <w:p w:rsidR="00F17324" w:rsidRDefault="00F17324" w:rsidP="00E61F0C">
      <w:pPr>
        <w:spacing w:line="240" w:lineRule="auto"/>
        <w:jc w:val="both"/>
      </w:pPr>
      <w:r>
        <w:t>Priemerný počet zamestnancov:</w:t>
      </w:r>
      <w:r w:rsidR="00E61F0C">
        <w:t xml:space="preserve"> spoločnosť neeviduje zamestnancov</w:t>
      </w:r>
    </w:p>
    <w:p w:rsidR="00F17324" w:rsidRDefault="00F17324" w:rsidP="00E61F0C">
      <w:pPr>
        <w:spacing w:line="240" w:lineRule="auto"/>
        <w:jc w:val="both"/>
      </w:pPr>
      <w:r>
        <w:t>K všeobecným údajom spoločnosť uvádza doplňujúce informácie: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983"/>
        <w:gridCol w:w="1179"/>
      </w:tblGrid>
      <w:tr w:rsidR="00E61F0C" w:rsidRPr="00E61F0C" w:rsidTr="006356B8">
        <w:trPr>
          <w:tblCellSpacing w:w="15" w:type="dxa"/>
        </w:trPr>
        <w:tc>
          <w:tcPr>
            <w:tcW w:w="4332" w:type="pct"/>
            <w:vAlign w:val="center"/>
            <w:hideMark/>
          </w:tcPr>
          <w:p w:rsidR="00E61F0C" w:rsidRDefault="00E61F0C" w:rsidP="00E61F0C">
            <w:pPr>
              <w:pStyle w:val="Odsekzoznamu"/>
              <w:numPr>
                <w:ilvl w:val="0"/>
                <w:numId w:val="1"/>
              </w:numPr>
              <w:spacing w:after="0" w:line="240" w:lineRule="auto"/>
              <w:jc w:val="both"/>
              <w:rPr>
                <w:rFonts w:eastAsia="Times New Roman" w:cs="Times New Roman"/>
                <w:lang w:eastAsia="sk-SK"/>
              </w:rPr>
            </w:pPr>
            <w:r w:rsidRPr="00E61F0C">
              <w:rPr>
                <w:rFonts w:eastAsia="Times New Roman" w:cs="Times New Roman"/>
                <w:lang w:eastAsia="sk-SK"/>
              </w:rPr>
              <w:t xml:space="preserve">Vykonávanie odborných činností vo výstavbe v kategórii: inžinier pre statiku stavieb </w:t>
            </w:r>
            <w:r w:rsidR="00FA10C4">
              <w:rPr>
                <w:rFonts w:eastAsia="Times New Roman" w:cs="Times New Roman"/>
                <w:lang w:eastAsia="sk-SK"/>
              </w:rPr>
              <w:t>.</w:t>
            </w:r>
          </w:p>
          <w:p w:rsidR="00E61F0C" w:rsidRPr="00E61F0C" w:rsidRDefault="00E61F0C" w:rsidP="00E61F0C">
            <w:pPr>
              <w:pStyle w:val="Odsekzoznamu"/>
              <w:numPr>
                <w:ilvl w:val="0"/>
                <w:numId w:val="1"/>
              </w:numPr>
              <w:spacing w:after="0" w:line="240" w:lineRule="auto"/>
              <w:jc w:val="both"/>
              <w:rPr>
                <w:rFonts w:eastAsia="Times New Roman" w:cs="Times New Roman"/>
                <w:lang w:eastAsia="sk-SK"/>
              </w:rPr>
            </w:pPr>
            <w:r>
              <w:rPr>
                <w:rFonts w:eastAsia="Times New Roman" w:cs="Times New Roman"/>
                <w:lang w:eastAsia="sk-SK"/>
              </w:rPr>
              <w:t>Vypracovanie dokumentácie a projektu jednoduchých stavieb, drobných stavieb a zmien týchto stavieb: stavebná časť</w:t>
            </w:r>
            <w:r w:rsidR="00FA10C4">
              <w:rPr>
                <w:rFonts w:eastAsia="Times New Roman" w:cs="Times New Roman"/>
                <w:lang w:eastAsia="sk-SK"/>
              </w:rPr>
              <w:t>.</w:t>
            </w:r>
          </w:p>
        </w:tc>
        <w:tc>
          <w:tcPr>
            <w:tcW w:w="619" w:type="pct"/>
            <w:hideMark/>
          </w:tcPr>
          <w:p w:rsidR="00E61F0C" w:rsidRPr="00E61F0C" w:rsidRDefault="00E61F0C" w:rsidP="00E61F0C">
            <w:pPr>
              <w:spacing w:after="0" w:line="240" w:lineRule="auto"/>
              <w:jc w:val="both"/>
              <w:rPr>
                <w:rFonts w:eastAsia="Times New Roman" w:cs="Times New Roman"/>
                <w:lang w:eastAsia="sk-SK"/>
              </w:rPr>
            </w:pPr>
            <w:r w:rsidRPr="00E61F0C">
              <w:rPr>
                <w:rFonts w:eastAsia="Times New Roman" w:cs="Times New Roman"/>
                <w:lang w:eastAsia="sk-SK"/>
              </w:rPr>
              <w:t xml:space="preserve">  </w:t>
            </w:r>
          </w:p>
        </w:tc>
      </w:tr>
    </w:tbl>
    <w:p w:rsidR="00E61F0C" w:rsidRPr="00E61F0C" w:rsidRDefault="00E61F0C" w:rsidP="00E61F0C">
      <w:pPr>
        <w:spacing w:after="0" w:line="240" w:lineRule="auto"/>
        <w:jc w:val="both"/>
        <w:rPr>
          <w:rFonts w:eastAsia="Times New Roman" w:cs="Times New Roman"/>
          <w:vanish/>
          <w:lang w:eastAsia="sk-SK"/>
        </w:rPr>
      </w:pPr>
    </w:p>
    <w:p w:rsidR="00F17324" w:rsidRDefault="00F17324" w:rsidP="00E61F0C">
      <w:pPr>
        <w:pStyle w:val="Odsekzoznamu"/>
        <w:numPr>
          <w:ilvl w:val="0"/>
          <w:numId w:val="1"/>
        </w:numPr>
        <w:jc w:val="both"/>
      </w:pPr>
      <w:r>
        <w:t>Ostatné činnosti sú podľa obchodného registra.</w:t>
      </w:r>
    </w:p>
    <w:p w:rsidR="00F17324" w:rsidRDefault="00F17324" w:rsidP="00E61F0C">
      <w:pPr>
        <w:pStyle w:val="Odsekzoznamu"/>
        <w:numPr>
          <w:ilvl w:val="0"/>
          <w:numId w:val="1"/>
        </w:numPr>
        <w:jc w:val="both"/>
      </w:pPr>
      <w:r>
        <w:t>Spoločnosť nie je súčasťou konsolidovaného celku inej obchodnej spoločnosti.</w:t>
      </w:r>
    </w:p>
    <w:p w:rsidR="00F17324" w:rsidRDefault="004350BF" w:rsidP="00E61F0C">
      <w:pPr>
        <w:pStyle w:val="Odsekzoznamu"/>
        <w:numPr>
          <w:ilvl w:val="0"/>
          <w:numId w:val="1"/>
        </w:numPr>
        <w:jc w:val="both"/>
      </w:pPr>
      <w:r>
        <w:t xml:space="preserve">Konatelia spoločnosti: </w:t>
      </w:r>
      <w:r w:rsidR="00E61F0C">
        <w:t>Ing. Ján Ofúkaný</w:t>
      </w:r>
    </w:p>
    <w:p w:rsidR="004350BF" w:rsidRPr="000E328E" w:rsidRDefault="004350BF" w:rsidP="00E61F0C">
      <w:pPr>
        <w:jc w:val="center"/>
        <w:rPr>
          <w:b/>
        </w:rPr>
      </w:pPr>
      <w:r w:rsidRPr="000E328E">
        <w:rPr>
          <w:b/>
        </w:rPr>
        <w:t>Čl.2</w:t>
      </w:r>
    </w:p>
    <w:p w:rsidR="004350BF" w:rsidRPr="000E328E" w:rsidRDefault="004350BF" w:rsidP="00E61F0C">
      <w:pPr>
        <w:jc w:val="center"/>
        <w:rPr>
          <w:b/>
        </w:rPr>
      </w:pPr>
      <w:r w:rsidRPr="000E328E">
        <w:rPr>
          <w:b/>
        </w:rPr>
        <w:t>Informácie o prijatých postupoch</w:t>
      </w:r>
    </w:p>
    <w:p w:rsidR="004350BF" w:rsidRDefault="004350BF" w:rsidP="002402B4">
      <w:pPr>
        <w:pStyle w:val="Odsekzoznamu"/>
        <w:numPr>
          <w:ilvl w:val="0"/>
          <w:numId w:val="2"/>
        </w:numPr>
        <w:jc w:val="both"/>
      </w:pPr>
      <w:r>
        <w:t>Účtovná závierka bola zostavená za predpokladu nepretržitého trvania spoločnosti. Účtovné metódy a všeobecné účtovné zásady boli účtovnou jednotkou konzistentne aplikované.</w:t>
      </w:r>
    </w:p>
    <w:p w:rsidR="004350BF" w:rsidRDefault="004350BF" w:rsidP="002402B4">
      <w:pPr>
        <w:pStyle w:val="Odsekzoznamu"/>
        <w:numPr>
          <w:ilvl w:val="0"/>
          <w:numId w:val="2"/>
        </w:numPr>
        <w:jc w:val="both"/>
      </w:pPr>
      <w:r>
        <w:t>Spôsob oceňovania majetku:</w:t>
      </w:r>
    </w:p>
    <w:p w:rsidR="004350BF" w:rsidRDefault="004350BF" w:rsidP="002402B4">
      <w:pPr>
        <w:pStyle w:val="Odsekzoznamu"/>
        <w:numPr>
          <w:ilvl w:val="1"/>
          <w:numId w:val="2"/>
        </w:numPr>
        <w:jc w:val="both"/>
      </w:pPr>
      <w:r>
        <w:t>Dlhodobý majetok nakupovaný sa oceňuje obstarávacou cenou, ktorá zahŕňa cenu obstarania a náklady súvisiace s obstaraním (preprava, montáž atď.)</w:t>
      </w:r>
    </w:p>
    <w:p w:rsidR="004350BF" w:rsidRDefault="004350BF" w:rsidP="002402B4">
      <w:pPr>
        <w:pStyle w:val="Odsekzoznamu"/>
        <w:numPr>
          <w:ilvl w:val="1"/>
          <w:numId w:val="2"/>
        </w:numPr>
        <w:jc w:val="both"/>
      </w:pPr>
      <w:r>
        <w:t>Pohľadávky sú oceňované menovitou hodnotou. Spoločnosť vykazuje pohľadávky z obchodného styku. Účtovná jednotka neúčtovala o pohľadávkach zabezpečených záložným právom a taktiež netvorila opravné položky k pohľadávkam.</w:t>
      </w:r>
    </w:p>
    <w:p w:rsidR="004350BF" w:rsidRDefault="004350BF" w:rsidP="002402B4">
      <w:pPr>
        <w:pStyle w:val="Odsekzoznamu"/>
        <w:numPr>
          <w:ilvl w:val="1"/>
          <w:numId w:val="2"/>
        </w:numPr>
        <w:jc w:val="both"/>
      </w:pPr>
      <w:r>
        <w:t xml:space="preserve">Peňažné prostriedky a ceniny sa oceňujú </w:t>
      </w:r>
      <w:r w:rsidR="002402B4">
        <w:t>ich menovitou hodnotou.</w:t>
      </w:r>
    </w:p>
    <w:p w:rsidR="002402B4" w:rsidRDefault="002402B4" w:rsidP="002402B4">
      <w:pPr>
        <w:pStyle w:val="Odsekzoznamu"/>
        <w:numPr>
          <w:ilvl w:val="1"/>
          <w:numId w:val="2"/>
        </w:numPr>
        <w:jc w:val="both"/>
      </w:pPr>
      <w:r>
        <w:t>Záväzky pri vzniku sa oceňujú menovitou hodnotou a pri prevzatí sa oceňujú obstarávacou cenou. Účtovná jednotka netvorila rezervy.</w:t>
      </w:r>
    </w:p>
    <w:p w:rsidR="000E328E" w:rsidRPr="00E61F0C" w:rsidRDefault="002402B4" w:rsidP="00E61F0C">
      <w:pPr>
        <w:pStyle w:val="Odsekzoznamu"/>
        <w:numPr>
          <w:ilvl w:val="0"/>
          <w:numId w:val="2"/>
        </w:numPr>
        <w:jc w:val="both"/>
      </w:pPr>
      <w:r>
        <w:t xml:space="preserve">Odpisy dlhodobého nehmotného majetku a dlhodobo hmotného majetku sú stanovené vychádzajúc z predpokladanej doby jeho použitia predpokladaného priebehu jeho opotrebovania. Odpisovať sa začína prvým dňom mesiaca uvedeného DHM do používania. </w:t>
      </w:r>
      <w:r w:rsidR="00AF2AAE">
        <w:t>V súčasnosti spoločnosť neeviduje žiadny dlhodobý hmotný a nehmotný majetok.</w:t>
      </w:r>
    </w:p>
    <w:p w:rsidR="002402B4" w:rsidRPr="000E328E" w:rsidRDefault="002402B4" w:rsidP="000E328E">
      <w:pPr>
        <w:jc w:val="center"/>
        <w:rPr>
          <w:b/>
        </w:rPr>
      </w:pPr>
      <w:r w:rsidRPr="000E328E">
        <w:rPr>
          <w:b/>
        </w:rPr>
        <w:t>Čl.3</w:t>
      </w:r>
    </w:p>
    <w:p w:rsidR="002402B4" w:rsidRPr="000E328E" w:rsidRDefault="002402B4" w:rsidP="000E328E">
      <w:pPr>
        <w:jc w:val="center"/>
        <w:rPr>
          <w:b/>
        </w:rPr>
      </w:pPr>
      <w:r w:rsidRPr="000E328E">
        <w:rPr>
          <w:b/>
        </w:rPr>
        <w:t>Informácie, ktoré vysvetľujú a dopĺňajú súvahu a výkaz ziskov a strát</w:t>
      </w:r>
    </w:p>
    <w:p w:rsidR="000E328E" w:rsidRDefault="000E328E" w:rsidP="002402B4">
      <w:pPr>
        <w:pStyle w:val="Odsekzoznamu"/>
        <w:numPr>
          <w:ilvl w:val="0"/>
          <w:numId w:val="3"/>
        </w:numPr>
        <w:jc w:val="both"/>
      </w:pPr>
      <w:r>
        <w:t xml:space="preserve">Medzi najväčšie nákladové položky patria </w:t>
      </w:r>
      <w:r w:rsidR="00E61F0C">
        <w:t xml:space="preserve">spotrebný materiál. </w:t>
      </w:r>
      <w:r>
        <w:t xml:space="preserve"> Zo služieb najväčšiu položku tvorí</w:t>
      </w:r>
      <w:r w:rsidR="00FA10C4">
        <w:t xml:space="preserve"> prijatá služba (</w:t>
      </w:r>
      <w:r w:rsidR="00E61F0C">
        <w:t>statické posúdenie</w:t>
      </w:r>
      <w:r w:rsidR="00FA10C4">
        <w:t>)</w:t>
      </w:r>
      <w:r w:rsidR="00E61F0C">
        <w:t>.</w:t>
      </w:r>
      <w:r>
        <w:t xml:space="preserve"> Významné výnosové položky sú za </w:t>
      </w:r>
      <w:r w:rsidR="00E61F0C">
        <w:t>vypracovanie statických posudkov a výpočtov.</w:t>
      </w:r>
    </w:p>
    <w:p w:rsidR="000E328E" w:rsidRDefault="000E328E" w:rsidP="002402B4">
      <w:pPr>
        <w:pStyle w:val="Odsekzoznamu"/>
        <w:numPr>
          <w:ilvl w:val="0"/>
          <w:numId w:val="3"/>
        </w:numPr>
        <w:jc w:val="both"/>
      </w:pPr>
      <w:r>
        <w:lastRenderedPageBreak/>
        <w:t xml:space="preserve">Spoločnosť eviduje záväzky v celkovej hodnote </w:t>
      </w:r>
      <w:r w:rsidR="00E61F0C">
        <w:t>552,00</w:t>
      </w:r>
      <w:r>
        <w:t xml:space="preserve"> €. Spoločnosť neeviduje záväzky po lehote splatnosti. Významnú položku tvoria záväzky </w:t>
      </w:r>
      <w:r w:rsidR="006356B8">
        <w:t xml:space="preserve">voči </w:t>
      </w:r>
      <w:r>
        <w:t xml:space="preserve"> </w:t>
      </w:r>
      <w:r w:rsidR="00E61F0C">
        <w:t>daňovému úradu.</w:t>
      </w:r>
    </w:p>
    <w:p w:rsidR="000E328E" w:rsidRDefault="000E328E" w:rsidP="002402B4">
      <w:pPr>
        <w:pStyle w:val="Odsekzoznamu"/>
        <w:numPr>
          <w:ilvl w:val="0"/>
          <w:numId w:val="3"/>
        </w:numPr>
        <w:jc w:val="both"/>
      </w:pPr>
      <w:r>
        <w:t>Spoločnosť neeviduje pohľadávky po leh</w:t>
      </w:r>
      <w:bookmarkStart w:id="0" w:name="_GoBack"/>
      <w:bookmarkEnd w:id="0"/>
      <w:r>
        <w:t>ote splatnosti.</w:t>
      </w:r>
    </w:p>
    <w:sectPr w:rsidR="000E328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216D17"/>
    <w:multiLevelType w:val="hybridMultilevel"/>
    <w:tmpl w:val="BAC2169A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08F6B47"/>
    <w:multiLevelType w:val="hybridMultilevel"/>
    <w:tmpl w:val="8CCE1F4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4206542"/>
    <w:multiLevelType w:val="hybridMultilevel"/>
    <w:tmpl w:val="473ACCF4"/>
    <w:lvl w:ilvl="0" w:tplc="57860730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041B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7324"/>
    <w:rsid w:val="000E328E"/>
    <w:rsid w:val="0012448D"/>
    <w:rsid w:val="002402B4"/>
    <w:rsid w:val="002F7CE7"/>
    <w:rsid w:val="004350BF"/>
    <w:rsid w:val="00514942"/>
    <w:rsid w:val="005A4F57"/>
    <w:rsid w:val="006356B8"/>
    <w:rsid w:val="00763B6C"/>
    <w:rsid w:val="00A538D3"/>
    <w:rsid w:val="00AF2AAE"/>
    <w:rsid w:val="00E61F0C"/>
    <w:rsid w:val="00F17324"/>
    <w:rsid w:val="00FA10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F1732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F17324"/>
    <w:pPr>
      <w:ind w:left="720"/>
      <w:contextualSpacing/>
    </w:pPr>
  </w:style>
  <w:style w:type="character" w:customStyle="1" w:styleId="ra">
    <w:name w:val="ra"/>
    <w:basedOn w:val="Predvolenpsmoodseku"/>
    <w:rsid w:val="00E61F0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F1732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F17324"/>
    <w:pPr>
      <w:ind w:left="720"/>
      <w:contextualSpacing/>
    </w:pPr>
  </w:style>
  <w:style w:type="character" w:customStyle="1" w:styleId="ra">
    <w:name w:val="ra"/>
    <w:basedOn w:val="Predvolenpsmoodseku"/>
    <w:rsid w:val="00E61F0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3395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339</Words>
  <Characters>1936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8</cp:revision>
  <cp:lastPrinted>2021-03-24T18:58:00Z</cp:lastPrinted>
  <dcterms:created xsi:type="dcterms:W3CDTF">2022-03-27T18:58:00Z</dcterms:created>
  <dcterms:modified xsi:type="dcterms:W3CDTF">2022-03-27T19:18:00Z</dcterms:modified>
</cp:coreProperties>
</file>