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6FDF1E" w14:textId="77777777" w:rsidR="0005328C" w:rsidRP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14:paraId="7EC111F3" w14:textId="1F0264CD" w:rsid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IČO: 36500607 </w:t>
      </w:r>
    </w:p>
    <w:p w14:paraId="0F933FC7" w14:textId="77777777" w:rsid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ÚJ: STAMAP, s. r. o. </w:t>
      </w:r>
    </w:p>
    <w:p w14:paraId="29CF6E19" w14:textId="4FDA9502" w:rsidR="0005328C" w:rsidRP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DIČ: 2021914070 </w:t>
      </w:r>
    </w:p>
    <w:p w14:paraId="7D4683F8" w14:textId="77777777" w:rsid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3"/>
          <w:szCs w:val="23"/>
        </w:rPr>
      </w:pPr>
    </w:p>
    <w:p w14:paraId="15BF73A6" w14:textId="3AA594B4" w:rsidR="0005328C" w:rsidRP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Informácie o účtovnej jednotke </w:t>
      </w:r>
    </w:p>
    <w:p w14:paraId="6CC4747A" w14:textId="77777777" w:rsidR="0005328C" w:rsidRP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STAMAP, s. r. o., Budovateľská 59, 08001 Prešov </w:t>
      </w:r>
    </w:p>
    <w:p w14:paraId="47B56FF8" w14:textId="77777777" w:rsidR="0005328C" w:rsidRP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Zapísaná v obchodnom registri registri pod Okresným súdom Prešov, Oddiel Sro, číslo vložky 15701/P </w:t>
      </w:r>
    </w:p>
    <w:p w14:paraId="25795459" w14:textId="77777777" w:rsid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3"/>
          <w:szCs w:val="23"/>
        </w:rPr>
      </w:pPr>
    </w:p>
    <w:p w14:paraId="16955C7B" w14:textId="39E1C618" w:rsidR="0005328C" w:rsidRP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Priemerný prepočítaný počet zamestnancov </w:t>
      </w:r>
    </w:p>
    <w:p w14:paraId="7B0996EC" w14:textId="77777777" w:rsidR="0005328C" w:rsidRP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Priemerný prepočítaný počet zamestnancov: 0 </w:t>
      </w:r>
    </w:p>
    <w:p w14:paraId="39EFDD70" w14:textId="77777777" w:rsidR="0005328C" w:rsidRP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Stav zamestnancov ku dňu, ku ktorému sa zostavuje účtovná závierka: 0 </w:t>
      </w:r>
    </w:p>
    <w:p w14:paraId="173C8B60" w14:textId="77777777" w:rsid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3"/>
          <w:szCs w:val="23"/>
        </w:rPr>
      </w:pPr>
    </w:p>
    <w:p w14:paraId="420ED559" w14:textId="1541C558" w:rsidR="0005328C" w:rsidRP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Informácie o účtovných zásadách a účtovných metódach </w:t>
      </w:r>
    </w:p>
    <w:p w14:paraId="4E1B91FF" w14:textId="474C34FD" w:rsidR="0005328C" w:rsidRPr="0005328C" w:rsidRDefault="0005328C" w:rsidP="0005328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color w:val="000000"/>
          <w:sz w:val="23"/>
          <w:szCs w:val="23"/>
        </w:rPr>
        <w:t>Právny dôvod na zostavenie účtovnej závierky: Účtovná závierka obchodnej spoločnosti zostavená k 31.decembru 202</w:t>
      </w:r>
      <w:r w:rsidR="00852F10">
        <w:rPr>
          <w:rFonts w:ascii="Times New Roman" w:hAnsi="Times New Roman" w:cs="Times New Roman"/>
          <w:color w:val="000000"/>
          <w:sz w:val="23"/>
          <w:szCs w:val="23"/>
        </w:rPr>
        <w:t>1</w:t>
      </w:r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 je zostavená ako riadna účtovná závierka podľa § 17 ods. 6 zákona č. 431/2002 Z.z. o účtovníctve v znení neskorších predpisov </w:t>
      </w:r>
    </w:p>
    <w:p w14:paraId="678F73EA" w14:textId="77777777" w:rsid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14:paraId="12BCB53D" w14:textId="4F0AACAE" w:rsidR="0005328C" w:rsidRPr="0005328C" w:rsidRDefault="0005328C" w:rsidP="0005328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Zmeny účtovných zásad a zmeny účtovných metód neboli uskutočnené </w:t>
      </w:r>
    </w:p>
    <w:p w14:paraId="1D919B3B" w14:textId="77777777" w:rsid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14:paraId="6C819137" w14:textId="055EB6A5" w:rsidR="0005328C" w:rsidRPr="0005328C" w:rsidRDefault="0005328C" w:rsidP="0005328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Spôsob oceňovania jednotlivých zložiek majetku a záväzkov v členení na: Účtovné metódy a všeobecné účtovné zásady boli účtovnou jednotkou konzistentne aplikované, v súlade s platnými právnymi predpismi upravujúcimi oblasť účtovníctva. </w:t>
      </w:r>
    </w:p>
    <w:p w14:paraId="00E749D2" w14:textId="77777777" w:rsid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14:paraId="41ACE3B1" w14:textId="75FCDE41" w:rsidR="0005328C" w:rsidRPr="0005328C" w:rsidRDefault="0005328C" w:rsidP="0005328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Podnik nenakupoval v danom roku dlhodobý nehmotný majetok ani netvoril vlastnou činnosťou ani neaktivoval ani v predchádzajúcom období. </w:t>
      </w:r>
    </w:p>
    <w:p w14:paraId="74B0B0E9" w14:textId="77777777" w:rsid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14:paraId="20A7C8C1" w14:textId="4407A779" w:rsidR="0005328C" w:rsidRPr="0005328C" w:rsidRDefault="0005328C" w:rsidP="0005328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Podnik v bežnom roku nevlastnil cenné papiere </w:t>
      </w:r>
    </w:p>
    <w:p w14:paraId="76B9C2A5" w14:textId="77777777" w:rsid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14:paraId="5FCD6A94" w14:textId="397FCBC9" w:rsidR="0005328C" w:rsidRPr="0005328C" w:rsidRDefault="0005328C" w:rsidP="0005328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Podnik nenakupoval zásoby a netvoril zásoby vlastnou činnosťou </w:t>
      </w:r>
    </w:p>
    <w:p w14:paraId="2B22E504" w14:textId="77777777" w:rsid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14:paraId="667EA121" w14:textId="4F6D31F8" w:rsidR="0005328C" w:rsidRPr="0005328C" w:rsidRDefault="0005328C" w:rsidP="0005328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Pohľadávky pri ich vzniku sa oceňoval menovitou hodnotou. </w:t>
      </w:r>
    </w:p>
    <w:p w14:paraId="6772E639" w14:textId="77777777" w:rsid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14:paraId="22F86860" w14:textId="74B88FD5" w:rsidR="0005328C" w:rsidRPr="0005328C" w:rsidRDefault="0005328C" w:rsidP="0005328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Peňažné prostriedky a ceniny sa oceňovali ich menovitou hodnotou. </w:t>
      </w:r>
    </w:p>
    <w:p w14:paraId="47956195" w14:textId="77777777" w:rsid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14:paraId="2EC8E83E" w14:textId="3DF6FEAF" w:rsidR="0005328C" w:rsidRPr="0005328C" w:rsidRDefault="0005328C" w:rsidP="0005328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Záväzky pri ich vzniku sa oceňovali menovitou hodnotou. </w:t>
      </w:r>
    </w:p>
    <w:p w14:paraId="092C1930" w14:textId="77777777" w:rsid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14:paraId="6C82634B" w14:textId="48CD5B15" w:rsidR="0005328C" w:rsidRPr="0005328C" w:rsidRDefault="0005328C" w:rsidP="0005328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Spoločnosť netvorila rezervy </w:t>
      </w:r>
    </w:p>
    <w:p w14:paraId="4CF7A775" w14:textId="77777777" w:rsid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14:paraId="61282D1B" w14:textId="7BCEF0C5" w:rsidR="0005328C" w:rsidRPr="0005328C" w:rsidRDefault="0005328C" w:rsidP="0005328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Časové rozlíšenie - náklady budúcich období sa vykazujú vo výške ktorá je potrebná na dodržanie zásady vecnej a časovej súvislosti s účtovným obdobím. </w:t>
      </w:r>
    </w:p>
    <w:p w14:paraId="5D573E32" w14:textId="77777777" w:rsidR="0005328C" w:rsidRPr="0005328C" w:rsidRDefault="0005328C" w:rsidP="0005328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Informácie, ktoré vysvetľujú a dopĺňajú súvahu a výkaz ziskov a strát </w:t>
      </w:r>
    </w:p>
    <w:p w14:paraId="55F6B46F" w14:textId="77777777" w:rsid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3"/>
          <w:szCs w:val="23"/>
        </w:rPr>
      </w:pPr>
    </w:p>
    <w:p w14:paraId="76F9F8C0" w14:textId="53E010F0" w:rsidR="0005328C" w:rsidRP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Vysvetlivky k výkazom </w:t>
      </w:r>
    </w:p>
    <w:p w14:paraId="1252C257" w14:textId="10017433" w:rsidR="00E5778D" w:rsidRPr="0005328C" w:rsidRDefault="0005328C" w:rsidP="0005328C">
      <w:r w:rsidRPr="0005328C">
        <w:rPr>
          <w:rFonts w:ascii="Times New Roman" w:hAnsi="Times New Roman" w:cs="Times New Roman"/>
          <w:color w:val="000000"/>
          <w:sz w:val="23"/>
          <w:szCs w:val="23"/>
        </w:rPr>
        <w:t>Spoločnosť v roku 20</w:t>
      </w:r>
      <w:r>
        <w:rPr>
          <w:rFonts w:ascii="Times New Roman" w:hAnsi="Times New Roman" w:cs="Times New Roman"/>
          <w:color w:val="000000"/>
          <w:sz w:val="23"/>
          <w:szCs w:val="23"/>
        </w:rPr>
        <w:t>2</w:t>
      </w:r>
      <w:r w:rsidR="00852F10">
        <w:rPr>
          <w:rFonts w:ascii="Times New Roman" w:hAnsi="Times New Roman" w:cs="Times New Roman"/>
          <w:color w:val="000000"/>
          <w:sz w:val="23"/>
          <w:szCs w:val="23"/>
        </w:rPr>
        <w:t>1</w:t>
      </w:r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 nerealizovala žiadnu činnosť</w:t>
      </w:r>
    </w:p>
    <w:sectPr w:rsidR="00E5778D" w:rsidRPr="0005328C" w:rsidSect="00DC15EC">
      <w:pgSz w:w="11906" w:h="17338"/>
      <w:pgMar w:top="1136" w:right="886" w:bottom="1417" w:left="118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5F1638"/>
    <w:multiLevelType w:val="hybridMultilevel"/>
    <w:tmpl w:val="20DE3C2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139A"/>
    <w:rsid w:val="0005328C"/>
    <w:rsid w:val="00852F10"/>
    <w:rsid w:val="00A7139A"/>
    <w:rsid w:val="00E577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0DEB2C"/>
  <w15:chartTrackingRefBased/>
  <w15:docId w15:val="{2237C3D9-3DF0-4646-8FD6-331AE8DD62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7139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05328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263</Words>
  <Characters>1501</Characters>
  <Application>Microsoft Office Word</Application>
  <DocSecurity>0</DocSecurity>
  <Lines>12</Lines>
  <Paragraphs>3</Paragraphs>
  <ScaleCrop>false</ScaleCrop>
  <Company/>
  <LinksUpToDate>false</LinksUpToDate>
  <CharactersWithSpaces>1761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Kurhajcová</dc:creator>
  <cp:keywords/>
  <dc:description/>
  <cp:lastModifiedBy>Lucia Kurhajcova</cp:lastModifiedBy>
  <cp:revision>4</cp:revision>
  <dcterms:created xsi:type="dcterms:W3CDTF">2021-03-31T12:13:00Z</dcterms:created>
  <dcterms:modified xsi:type="dcterms:W3CDTF">2022-03-31T18:54:00Z</dcterms:modified>
</cp:coreProperties>
</file>