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8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99"/>
        <w:gridCol w:w="2924"/>
        <w:gridCol w:w="427"/>
        <w:gridCol w:w="71"/>
        <w:gridCol w:w="208"/>
        <w:gridCol w:w="221"/>
        <w:gridCol w:w="207"/>
        <w:gridCol w:w="207"/>
        <w:gridCol w:w="221"/>
        <w:gridCol w:w="207"/>
        <w:gridCol w:w="221"/>
        <w:gridCol w:w="207"/>
        <w:gridCol w:w="70"/>
        <w:gridCol w:w="426"/>
        <w:gridCol w:w="56"/>
        <w:gridCol w:w="221"/>
        <w:gridCol w:w="207"/>
        <w:gridCol w:w="221"/>
        <w:gridCol w:w="207"/>
        <w:gridCol w:w="207"/>
        <w:gridCol w:w="221"/>
        <w:gridCol w:w="207"/>
        <w:gridCol w:w="221"/>
        <w:gridCol w:w="207"/>
        <w:gridCol w:w="207"/>
      </w:tblGrid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/>
        </w:trPr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 xml:space="preserve">Poznámky </w:t>
            </w:r>
            <w:proofErr w:type="spellStart"/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Úč</w:t>
            </w:r>
            <w:proofErr w:type="spellEnd"/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 xml:space="preserve"> MÚJ 3-01</w:t>
            </w:r>
          </w:p>
        </w:tc>
        <w:tc>
          <w:tcPr>
            <w:tcW w:w="3195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IČO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6743B0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</w:t>
            </w:r>
          </w:p>
        </w:tc>
        <w:tc>
          <w:tcPr>
            <w:tcW w:w="225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6743B0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6743B0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6743B0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</w:t>
            </w:r>
          </w:p>
        </w:tc>
        <w:tc>
          <w:tcPr>
            <w:tcW w:w="225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6743B0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6743B0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</w:t>
            </w:r>
          </w:p>
        </w:tc>
        <w:tc>
          <w:tcPr>
            <w:tcW w:w="225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6743B0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DIČ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2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6743B0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225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6743B0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</w:t>
            </w:r>
          </w:p>
        </w:tc>
        <w:tc>
          <w:tcPr>
            <w:tcW w:w="225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6743B0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6743B0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225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6743B0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6743B0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</w:t>
            </w: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0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25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25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25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2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25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25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25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</w:tbl>
    <w:p w:rsidR="00210331" w:rsidRPr="00376DA3" w:rsidRDefault="00376DA3" w:rsidP="006743B0">
      <w:pPr>
        <w:autoSpaceDE w:val="0"/>
        <w:autoSpaceDN w:val="0"/>
        <w:adjustRightInd w:val="0"/>
        <w:spacing w:before="253" w:after="43" w:line="240" w:lineRule="auto"/>
        <w:ind w:right="4253"/>
        <w:rPr>
          <w:rFonts w:ascii="Arial" w:eastAsia="Times New Roman" w:hAnsi="Arial" w:cs="Arial"/>
          <w:b/>
          <w:bCs/>
          <w:color w:val="000000"/>
          <w:sz w:val="24"/>
          <w:szCs w:val="24"/>
          <w:lang w:eastAsia="sk-SK"/>
        </w:rPr>
      </w:pPr>
      <w:r w:rsidRPr="00376DA3">
        <w:rPr>
          <w:rFonts w:ascii="Arial" w:eastAsia="Times New Roman" w:hAnsi="Arial" w:cs="Arial"/>
          <w:b/>
          <w:bCs/>
          <w:color w:val="000000"/>
          <w:sz w:val="24"/>
          <w:szCs w:val="24"/>
          <w:lang w:eastAsia="sk-SK"/>
        </w:rPr>
        <w:t>Čl. I Všeobecné údaje o účtovnej jednotke</w:t>
      </w:r>
      <w:bookmarkStart w:id="0" w:name="_GoBack"/>
      <w:bookmarkEnd w:id="0"/>
    </w:p>
    <w:p w:rsidR="00376DA3" w:rsidRPr="00376DA3" w:rsidRDefault="00376DA3" w:rsidP="006743B0">
      <w:pPr>
        <w:autoSpaceDE w:val="0"/>
        <w:autoSpaceDN w:val="0"/>
        <w:adjustRightInd w:val="0"/>
        <w:spacing w:before="823" w:after="43" w:line="240" w:lineRule="auto"/>
        <w:ind w:right="637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76DA3">
        <w:rPr>
          <w:rFonts w:ascii="Arial" w:eastAsia="Times New Roman" w:hAnsi="Arial" w:cs="Arial"/>
          <w:b/>
          <w:bCs/>
          <w:color w:val="000000"/>
          <w:sz w:val="24"/>
          <w:szCs w:val="24"/>
          <w:lang w:eastAsia="sk-SK"/>
        </w:rPr>
        <w:t xml:space="preserve">Čl. I (1) , (3) Všeobecné </w:t>
      </w:r>
      <w:r w:rsidR="006743B0">
        <w:rPr>
          <w:rFonts w:ascii="Arial" w:eastAsia="Times New Roman" w:hAnsi="Arial" w:cs="Arial"/>
          <w:b/>
          <w:bCs/>
          <w:color w:val="000000"/>
          <w:sz w:val="24"/>
          <w:szCs w:val="24"/>
          <w:lang w:eastAsia="sk-SK"/>
        </w:rPr>
        <w:t>ú</w:t>
      </w:r>
      <w:r w:rsidRPr="00376DA3">
        <w:rPr>
          <w:rFonts w:ascii="Arial" w:eastAsia="Times New Roman" w:hAnsi="Arial" w:cs="Arial"/>
          <w:b/>
          <w:bCs/>
          <w:color w:val="000000"/>
          <w:sz w:val="24"/>
          <w:szCs w:val="24"/>
          <w:lang w:eastAsia="sk-SK"/>
        </w:rPr>
        <w:t>daje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25"/>
        <w:gridCol w:w="1077"/>
        <w:gridCol w:w="187"/>
        <w:gridCol w:w="15"/>
        <w:gridCol w:w="840"/>
        <w:gridCol w:w="121"/>
        <w:gridCol w:w="3102"/>
        <w:gridCol w:w="1185"/>
      </w:tblGrid>
      <w:tr w:rsidR="00376DA3" w:rsidRPr="00376DA3" w:rsidTr="006743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185" w:type="dxa"/>
          <w:trHeight w:hRule="exact" w:val="375"/>
        </w:trPr>
        <w:tc>
          <w:tcPr>
            <w:tcW w:w="360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32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  <w:tr w:rsidR="00376DA3" w:rsidRPr="00376DA3" w:rsidTr="006743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185" w:type="dxa"/>
        </w:trPr>
        <w:tc>
          <w:tcPr>
            <w:tcW w:w="360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3223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6743B0" w:rsidP="00376DA3">
            <w:pPr>
              <w:autoSpaceDE w:val="0"/>
              <w:autoSpaceDN w:val="0"/>
              <w:adjustRightInd w:val="0"/>
              <w:spacing w:before="43" w:after="43" w:line="240" w:lineRule="auto"/>
              <w:ind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 xml:space="preserve">MARIJANKA </w:t>
            </w:r>
            <w:r w:rsidR="00376DA3"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 xml:space="preserve"> s. r. o.</w:t>
            </w:r>
          </w:p>
        </w:tc>
      </w:tr>
      <w:tr w:rsidR="00376DA3" w:rsidRPr="00376DA3" w:rsidTr="006743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185" w:type="dxa"/>
        </w:trPr>
        <w:tc>
          <w:tcPr>
            <w:tcW w:w="3604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Čl. I (1) Obchodné meno účtovnej jednotky: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322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  <w:tr w:rsidR="00376DA3" w:rsidRPr="00376DA3" w:rsidTr="006743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185" w:type="dxa"/>
        </w:trPr>
        <w:tc>
          <w:tcPr>
            <w:tcW w:w="3604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32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  <w:tr w:rsidR="00376DA3" w:rsidRPr="00376DA3" w:rsidTr="006743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35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2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440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  <w:tr w:rsidR="00376DA3" w:rsidRPr="00376DA3" w:rsidTr="006743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2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4408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6743B0" w:rsidP="00376DA3">
            <w:pPr>
              <w:autoSpaceDE w:val="0"/>
              <w:autoSpaceDN w:val="0"/>
              <w:adjustRightInd w:val="0"/>
              <w:spacing w:before="43" w:after="43" w:line="240" w:lineRule="auto"/>
              <w:ind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 xml:space="preserve">Karola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Kuzmányho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 xml:space="preserve"> 1586/33, 060 01  Kežmarok</w:t>
            </w:r>
          </w:p>
        </w:tc>
      </w:tr>
      <w:tr w:rsidR="00376DA3" w:rsidRPr="00376DA3" w:rsidTr="006743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26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Sídlo:</w:t>
            </w:r>
          </w:p>
        </w:tc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4408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  <w:tr w:rsidR="00376DA3" w:rsidRPr="00376DA3" w:rsidTr="006743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26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440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  <w:tr w:rsidR="00376DA3" w:rsidRPr="00376DA3" w:rsidTr="006743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4287" w:type="dxa"/>
          <w:trHeight w:hRule="exact" w:val="420"/>
        </w:trPr>
        <w:tc>
          <w:tcPr>
            <w:tcW w:w="34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0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  <w:tr w:rsidR="00376DA3" w:rsidRPr="00376DA3" w:rsidTr="006743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4287" w:type="dxa"/>
        </w:trPr>
        <w:tc>
          <w:tcPr>
            <w:tcW w:w="34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0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21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376DA3" w:rsidRPr="00376DA3" w:rsidTr="006743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4287" w:type="dxa"/>
        </w:trPr>
        <w:tc>
          <w:tcPr>
            <w:tcW w:w="340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Čl. I (3) Priemerný počet zamestnancov:</w:t>
            </w:r>
          </w:p>
        </w:tc>
        <w:tc>
          <w:tcPr>
            <w:tcW w:w="10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21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  <w:tr w:rsidR="00376DA3" w:rsidRPr="00376DA3" w:rsidTr="006743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4287" w:type="dxa"/>
        </w:trPr>
        <w:tc>
          <w:tcPr>
            <w:tcW w:w="340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0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</w:tbl>
    <w:p w:rsidR="00376DA3" w:rsidRPr="00376DA3" w:rsidRDefault="00376DA3" w:rsidP="006743B0">
      <w:pPr>
        <w:tabs>
          <w:tab w:val="left" w:pos="6237"/>
        </w:tabs>
        <w:autoSpaceDE w:val="0"/>
        <w:autoSpaceDN w:val="0"/>
        <w:adjustRightInd w:val="0"/>
        <w:spacing w:before="178" w:after="43" w:line="240" w:lineRule="auto"/>
        <w:ind w:right="425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76DA3">
        <w:rPr>
          <w:rFonts w:ascii="Arial" w:eastAsia="Times New Roman" w:hAnsi="Arial" w:cs="Arial"/>
          <w:b/>
          <w:bCs/>
          <w:color w:val="000000"/>
          <w:sz w:val="24"/>
          <w:szCs w:val="24"/>
          <w:lang w:eastAsia="sk-SK"/>
        </w:rPr>
        <w:t>Čl. II Informácie o prijatých postupoch</w:t>
      </w:r>
    </w:p>
    <w:p w:rsidR="00376DA3" w:rsidRPr="00376DA3" w:rsidRDefault="00376DA3" w:rsidP="006743B0">
      <w:pPr>
        <w:autoSpaceDE w:val="0"/>
        <w:autoSpaceDN w:val="0"/>
        <w:adjustRightInd w:val="0"/>
        <w:spacing w:before="823" w:after="43" w:line="240" w:lineRule="auto"/>
        <w:ind w:right="311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76DA3">
        <w:rPr>
          <w:rFonts w:ascii="Arial" w:eastAsia="Times New Roman" w:hAnsi="Arial" w:cs="Arial"/>
          <w:b/>
          <w:bCs/>
          <w:color w:val="000000"/>
          <w:sz w:val="24"/>
          <w:szCs w:val="24"/>
          <w:lang w:eastAsia="sk-SK"/>
        </w:rPr>
        <w:t>Čl. II (1) Nepretržité pokračovanie účtovnej jednotky</w:t>
      </w:r>
    </w:p>
    <w:p w:rsidR="00376DA3" w:rsidRPr="00376DA3" w:rsidRDefault="00376DA3" w:rsidP="006743B0">
      <w:pPr>
        <w:autoSpaceDE w:val="0"/>
        <w:autoSpaceDN w:val="0"/>
        <w:adjustRightInd w:val="0"/>
        <w:spacing w:before="343" w:after="43" w:line="240" w:lineRule="auto"/>
        <w:ind w:right="269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76DA3">
        <w:rPr>
          <w:rFonts w:ascii="Arial" w:eastAsia="Times New Roman" w:hAnsi="Arial" w:cs="Arial"/>
          <w:color w:val="000000"/>
          <w:sz w:val="14"/>
          <w:szCs w:val="14"/>
          <w:lang w:eastAsia="sk-SK"/>
        </w:rPr>
        <w:t>Čl. II (1) Účtovná závierka je zostavená za splnenia predpokladu, že účtovná jednotka bude nepretržite pokračovať vo svojej činnosti: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0"/>
        <w:gridCol w:w="195"/>
        <w:gridCol w:w="30"/>
        <w:gridCol w:w="855"/>
        <w:gridCol w:w="420"/>
        <w:gridCol w:w="195"/>
        <w:gridCol w:w="30"/>
        <w:gridCol w:w="855"/>
      </w:tblGrid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5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Áno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Nie</w:t>
            </w: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5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  <w:r>
              <w:rPr>
                <w:rFonts w:ascii="Arial" w:eastAsia="Times New Roman" w:hAnsi="Arial" w:cs="Arial"/>
                <w:noProof/>
                <w:color w:val="000000"/>
                <w:sz w:val="2"/>
                <w:szCs w:val="2"/>
                <w:lang w:eastAsia="sk-SK"/>
              </w:rPr>
              <w:drawing>
                <wp:inline distT="0" distB="0" distL="0" distR="0">
                  <wp:extent cx="121920" cy="121920"/>
                  <wp:effectExtent l="0" t="0" r="0" b="0"/>
                  <wp:docPr id="5" name="Obrázo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" cy="121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  <w:r>
              <w:rPr>
                <w:rFonts w:ascii="Arial" w:eastAsia="Times New Roman" w:hAnsi="Arial" w:cs="Arial"/>
                <w:noProof/>
                <w:color w:val="000000"/>
                <w:sz w:val="2"/>
                <w:szCs w:val="2"/>
                <w:lang w:eastAsia="sk-SK"/>
              </w:rPr>
              <w:drawing>
                <wp:inline distT="0" distB="0" distL="0" distR="0">
                  <wp:extent cx="121920" cy="121920"/>
                  <wp:effectExtent l="0" t="0" r="0" b="0"/>
                  <wp:docPr id="4" name="Obrázo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" cy="121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</w:tbl>
    <w:p w:rsidR="00376DA3" w:rsidRPr="00376DA3" w:rsidRDefault="00376DA3" w:rsidP="006743B0">
      <w:pPr>
        <w:autoSpaceDE w:val="0"/>
        <w:autoSpaceDN w:val="0"/>
        <w:adjustRightInd w:val="0"/>
        <w:spacing w:before="193" w:after="43" w:line="240" w:lineRule="auto"/>
        <w:ind w:right="226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76DA3">
        <w:rPr>
          <w:rFonts w:ascii="Arial" w:eastAsia="Times New Roman" w:hAnsi="Arial" w:cs="Arial"/>
          <w:b/>
          <w:bCs/>
          <w:color w:val="000000"/>
          <w:sz w:val="24"/>
          <w:szCs w:val="24"/>
          <w:lang w:eastAsia="sk-SK"/>
        </w:rPr>
        <w:t>Čl. II (2) Spôsob oceňovania jednotlivých položiek majetku a záväzkov</w:t>
      </w:r>
    </w:p>
    <w:p w:rsidR="00376DA3" w:rsidRPr="00376DA3" w:rsidRDefault="00376DA3" w:rsidP="006743B0">
      <w:pPr>
        <w:autoSpaceDE w:val="0"/>
        <w:autoSpaceDN w:val="0"/>
        <w:adjustRightInd w:val="0"/>
        <w:spacing w:before="328" w:after="43" w:line="240" w:lineRule="auto"/>
        <w:ind w:right="453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76DA3">
        <w:rPr>
          <w:rFonts w:ascii="Arial" w:eastAsia="Times New Roman" w:hAnsi="Arial" w:cs="Arial"/>
          <w:color w:val="000000"/>
          <w:sz w:val="14"/>
          <w:szCs w:val="14"/>
          <w:lang w:eastAsia="sk-SK"/>
        </w:rPr>
        <w:t>Čl. II (2) Spôsob oceňovania jednotlivých položiek majetku a záväzkov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81"/>
        <w:gridCol w:w="3276"/>
        <w:gridCol w:w="2633"/>
      </w:tblGrid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55"/>
        </w:trPr>
        <w:tc>
          <w:tcPr>
            <w:tcW w:w="483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345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/>
        </w:trPr>
        <w:tc>
          <w:tcPr>
            <w:tcW w:w="4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Popis položky</w:t>
            </w:r>
          </w:p>
        </w:tc>
        <w:tc>
          <w:tcPr>
            <w:tcW w:w="34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Ocenenie majetku a záväzkov</w:t>
            </w:r>
          </w:p>
        </w:tc>
        <w:tc>
          <w:tcPr>
            <w:tcW w:w="27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Poznámka k oceneniu</w:t>
            </w: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Dlhodobý nehmotný majetok</w:t>
            </w:r>
          </w:p>
        </w:tc>
        <w:tc>
          <w:tcPr>
            <w:tcW w:w="34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/>
        </w:trPr>
        <w:tc>
          <w:tcPr>
            <w:tcW w:w="483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Dlhodobý hmotný majetok</w:t>
            </w:r>
          </w:p>
        </w:tc>
        <w:tc>
          <w:tcPr>
            <w:tcW w:w="34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/>
        </w:trPr>
        <w:tc>
          <w:tcPr>
            <w:tcW w:w="483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Dlhodobý finančný majetok</w:t>
            </w:r>
          </w:p>
        </w:tc>
        <w:tc>
          <w:tcPr>
            <w:tcW w:w="34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/>
        </w:trPr>
        <w:tc>
          <w:tcPr>
            <w:tcW w:w="483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Zásoby</w:t>
            </w:r>
          </w:p>
        </w:tc>
        <w:tc>
          <w:tcPr>
            <w:tcW w:w="34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/>
        </w:trPr>
        <w:tc>
          <w:tcPr>
            <w:tcW w:w="483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</w:t>
            </w:r>
          </w:p>
        </w:tc>
        <w:tc>
          <w:tcPr>
            <w:tcW w:w="34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/>
        </w:trPr>
        <w:tc>
          <w:tcPr>
            <w:tcW w:w="483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Krátkodobý finančný majetok</w:t>
            </w:r>
          </w:p>
        </w:tc>
        <w:tc>
          <w:tcPr>
            <w:tcW w:w="34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/>
        </w:trPr>
        <w:tc>
          <w:tcPr>
            <w:tcW w:w="483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vrátane rezerv, dlhopisov, pôžičiek, úverov</w:t>
            </w:r>
          </w:p>
        </w:tc>
        <w:tc>
          <w:tcPr>
            <w:tcW w:w="34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/>
        </w:trPr>
        <w:tc>
          <w:tcPr>
            <w:tcW w:w="483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Derivátové operácie</w:t>
            </w:r>
          </w:p>
        </w:tc>
        <w:tc>
          <w:tcPr>
            <w:tcW w:w="34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</w:tbl>
    <w:p w:rsidR="00376DA3" w:rsidRPr="00376DA3" w:rsidRDefault="00376DA3" w:rsidP="00376DA3">
      <w:pPr>
        <w:autoSpaceDE w:val="0"/>
        <w:autoSpaceDN w:val="0"/>
        <w:adjustRightInd w:val="0"/>
        <w:spacing w:before="178" w:after="43" w:line="240" w:lineRule="auto"/>
        <w:ind w:right="73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76DA3">
        <w:rPr>
          <w:rFonts w:ascii="Arial" w:eastAsia="Times New Roman" w:hAnsi="Arial" w:cs="Arial"/>
          <w:b/>
          <w:bCs/>
          <w:color w:val="000000"/>
          <w:sz w:val="24"/>
          <w:szCs w:val="24"/>
          <w:lang w:eastAsia="sk-SK"/>
        </w:rPr>
        <w:t>Čl. II (2) Spôsob oceňovania jednotlivých položiek majetku a záväzkov (účtovanie a úbytok zásob)</w:t>
      </w:r>
    </w:p>
    <w:p w:rsidR="00376DA3" w:rsidRPr="00376DA3" w:rsidRDefault="00376DA3" w:rsidP="006743B0">
      <w:pPr>
        <w:autoSpaceDE w:val="0"/>
        <w:autoSpaceDN w:val="0"/>
        <w:adjustRightInd w:val="0"/>
        <w:spacing w:before="328" w:after="43" w:line="240" w:lineRule="auto"/>
        <w:ind w:right="283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76DA3">
        <w:rPr>
          <w:rFonts w:ascii="Arial" w:eastAsia="Times New Roman" w:hAnsi="Arial" w:cs="Arial"/>
          <w:color w:val="000000"/>
          <w:sz w:val="14"/>
          <w:szCs w:val="14"/>
          <w:lang w:eastAsia="sk-SK"/>
        </w:rPr>
        <w:t>Čl. II (2) Spôsob oceňovania jednotlivých položiek majetku a záväzkov (účtovanie a úbytok zásob)</w:t>
      </w:r>
    </w:p>
    <w:p w:rsidR="00376DA3" w:rsidRPr="00376DA3" w:rsidRDefault="00376DA3" w:rsidP="006743B0">
      <w:pPr>
        <w:autoSpaceDE w:val="0"/>
        <w:autoSpaceDN w:val="0"/>
        <w:adjustRightInd w:val="0"/>
        <w:spacing w:before="343" w:after="43" w:line="240" w:lineRule="auto"/>
        <w:ind w:right="283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76DA3">
        <w:rPr>
          <w:rFonts w:ascii="Arial" w:eastAsia="Times New Roman" w:hAnsi="Arial" w:cs="Arial"/>
          <w:color w:val="000000"/>
          <w:sz w:val="14"/>
          <w:szCs w:val="14"/>
          <w:lang w:eastAsia="sk-SK"/>
        </w:rPr>
        <w:t>Pri účtovaní zásob postupovala účtovná jednotka podľa § 43 postupov účtovania v PÚ: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195"/>
        <w:gridCol w:w="30"/>
        <w:gridCol w:w="2130"/>
      </w:tblGrid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40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5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213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spôsobom A účtovania zásob</w:t>
            </w: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5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  <w:r>
              <w:rPr>
                <w:rFonts w:ascii="Arial" w:eastAsia="Times New Roman" w:hAnsi="Arial" w:cs="Arial"/>
                <w:noProof/>
                <w:color w:val="000000"/>
                <w:sz w:val="2"/>
                <w:szCs w:val="2"/>
                <w:lang w:eastAsia="sk-SK"/>
              </w:rPr>
              <w:drawing>
                <wp:inline distT="0" distB="0" distL="0" distR="0">
                  <wp:extent cx="121920" cy="121920"/>
                  <wp:effectExtent l="0" t="0" r="0" b="0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" cy="121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213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0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213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90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5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213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spôsobom B účtovania zásob</w:t>
            </w: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5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  <w:r>
              <w:rPr>
                <w:rFonts w:ascii="Arial" w:eastAsia="Times New Roman" w:hAnsi="Arial" w:cs="Arial"/>
                <w:noProof/>
                <w:color w:val="000000"/>
                <w:sz w:val="2"/>
                <w:szCs w:val="2"/>
                <w:lang w:eastAsia="sk-SK"/>
              </w:rPr>
              <w:drawing>
                <wp:inline distT="0" distB="0" distL="0" distR="0">
                  <wp:extent cx="121920" cy="121920"/>
                  <wp:effectExtent l="0" t="0" r="0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" cy="121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213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0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213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</w:tbl>
    <w:p w:rsidR="006743B0" w:rsidRDefault="00376DA3" w:rsidP="006743B0">
      <w:pPr>
        <w:autoSpaceDE w:val="0"/>
        <w:autoSpaceDN w:val="0"/>
        <w:adjustRightInd w:val="0"/>
        <w:spacing w:before="433" w:after="43" w:line="240" w:lineRule="auto"/>
        <w:ind w:right="4253"/>
        <w:rPr>
          <w:rFonts w:ascii="Arial" w:eastAsia="Times New Roman" w:hAnsi="Arial" w:cs="Arial"/>
          <w:color w:val="000000"/>
          <w:sz w:val="14"/>
          <w:szCs w:val="14"/>
          <w:lang w:eastAsia="sk-SK"/>
        </w:rPr>
      </w:pPr>
      <w:r w:rsidRPr="00376DA3">
        <w:rPr>
          <w:rFonts w:ascii="Arial" w:eastAsia="Times New Roman" w:hAnsi="Arial" w:cs="Arial"/>
          <w:color w:val="000000"/>
          <w:sz w:val="14"/>
          <w:szCs w:val="14"/>
          <w:lang w:eastAsia="sk-SK"/>
        </w:rPr>
        <w:t>Úbytok zásob rovnakého druhu účtovná jednotka oceňovala:</w:t>
      </w:r>
    </w:p>
    <w:p w:rsidR="006743B0" w:rsidRDefault="006743B0" w:rsidP="006743B0">
      <w:pPr>
        <w:autoSpaceDE w:val="0"/>
        <w:autoSpaceDN w:val="0"/>
        <w:adjustRightInd w:val="0"/>
        <w:spacing w:before="433" w:after="43" w:line="240" w:lineRule="auto"/>
        <w:ind w:right="4253"/>
        <w:rPr>
          <w:rFonts w:ascii="Arial" w:eastAsia="Times New Roman" w:hAnsi="Arial" w:cs="Arial"/>
          <w:color w:val="000000"/>
          <w:sz w:val="14"/>
          <w:szCs w:val="14"/>
          <w:lang w:eastAsia="sk-SK"/>
        </w:rPr>
      </w:pPr>
    </w:p>
    <w:p w:rsidR="006743B0" w:rsidRPr="00376DA3" w:rsidRDefault="006743B0" w:rsidP="006743B0">
      <w:pPr>
        <w:autoSpaceDE w:val="0"/>
        <w:autoSpaceDN w:val="0"/>
        <w:adjustRightInd w:val="0"/>
        <w:spacing w:before="433" w:after="43" w:line="240" w:lineRule="auto"/>
        <w:ind w:right="4253"/>
        <w:rPr>
          <w:rFonts w:ascii="Arial" w:eastAsia="Times New Roman" w:hAnsi="Arial" w:cs="Arial"/>
          <w:color w:val="000000"/>
          <w:sz w:val="14"/>
          <w:szCs w:val="14"/>
          <w:lang w:eastAsia="sk-SK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195"/>
        <w:gridCol w:w="30"/>
        <w:gridCol w:w="6615"/>
        <w:gridCol w:w="810"/>
        <w:gridCol w:w="630"/>
        <w:gridCol w:w="150"/>
      </w:tblGrid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780" w:type="dxa"/>
          <w:trHeight w:hRule="exact" w:val="300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74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  <w:p w:rsidR="006743B0" w:rsidRDefault="006743B0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  <w:p w:rsidR="006743B0" w:rsidRDefault="006743B0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  <w:p w:rsidR="006743B0" w:rsidRPr="00376DA3" w:rsidRDefault="006743B0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780" w:type="dxa"/>
          <w:trHeight w:hRule="exact" w:val="30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742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376DA3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váženým aritmetickým priemerom z obstarávacích cien alebo vlastných nákladov</w:t>
            </w:r>
          </w:p>
          <w:p w:rsidR="006743B0" w:rsidRDefault="006743B0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  <w:p w:rsidR="006743B0" w:rsidRDefault="006743B0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  <w:p w:rsidR="006743B0" w:rsidRDefault="006743B0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  <w:p w:rsidR="006743B0" w:rsidRDefault="006743B0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  <w:p w:rsidR="006743B0" w:rsidRDefault="006743B0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  <w:p w:rsidR="006743B0" w:rsidRDefault="006743B0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  <w:p w:rsidR="006743B0" w:rsidRDefault="006743B0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  <w:p w:rsidR="006743B0" w:rsidRDefault="006743B0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  <w:p w:rsidR="006743B0" w:rsidRDefault="006743B0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  <w:p w:rsidR="006743B0" w:rsidRPr="00376DA3" w:rsidRDefault="006743B0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780" w:type="dxa"/>
          <w:trHeight w:val="195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  <w:r>
              <w:rPr>
                <w:rFonts w:ascii="Arial" w:eastAsia="Times New Roman" w:hAnsi="Arial" w:cs="Arial"/>
                <w:noProof/>
                <w:color w:val="000000"/>
                <w:sz w:val="2"/>
                <w:szCs w:val="2"/>
                <w:lang w:eastAsia="sk-SK"/>
              </w:rPr>
              <w:drawing>
                <wp:inline distT="0" distB="0" distL="0" distR="0" wp14:anchorId="0647F8E5" wp14:editId="122411BB">
                  <wp:extent cx="121920" cy="121920"/>
                  <wp:effectExtent l="0" t="0" r="0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" cy="121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742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780" w:type="dxa"/>
          <w:trHeight w:hRule="exact" w:val="45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742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  <w:tr w:rsidR="00376DA3" w:rsidRP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60"/>
        </w:trPr>
        <w:tc>
          <w:tcPr>
            <w:tcW w:w="744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  <w:tc>
          <w:tcPr>
            <w:tcW w:w="150" w:type="dxa"/>
            <w:tcBorders>
              <w:top w:val="nil"/>
              <w:left w:val="nil"/>
              <w:bottom w:val="nil"/>
              <w:right w:val="nil"/>
            </w:tcBorders>
          </w:tcPr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eastAsia="sk-SK"/>
              </w:rPr>
            </w:pPr>
          </w:p>
        </w:tc>
      </w:tr>
      <w:tr w:rsidR="00376DA3" w:rsidRPr="00376DA3" w:rsidTr="00376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/>
        </w:trPr>
        <w:tc>
          <w:tcPr>
            <w:tcW w:w="903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406"/>
              <w:gridCol w:w="194"/>
              <w:gridCol w:w="22"/>
              <w:gridCol w:w="1102"/>
              <w:gridCol w:w="507"/>
              <w:gridCol w:w="2156"/>
              <w:gridCol w:w="402"/>
              <w:gridCol w:w="55"/>
              <w:gridCol w:w="200"/>
              <w:gridCol w:w="210"/>
              <w:gridCol w:w="200"/>
              <w:gridCol w:w="200"/>
              <w:gridCol w:w="210"/>
              <w:gridCol w:w="200"/>
              <w:gridCol w:w="210"/>
              <w:gridCol w:w="148"/>
              <w:gridCol w:w="52"/>
              <w:gridCol w:w="55"/>
              <w:gridCol w:w="400"/>
              <w:gridCol w:w="45"/>
              <w:gridCol w:w="210"/>
              <w:gridCol w:w="200"/>
              <w:gridCol w:w="210"/>
              <w:gridCol w:w="200"/>
              <w:gridCol w:w="200"/>
              <w:gridCol w:w="210"/>
              <w:gridCol w:w="200"/>
              <w:gridCol w:w="210"/>
              <w:gridCol w:w="200"/>
              <w:gridCol w:w="200"/>
            </w:tblGrid>
            <w:tr w:rsidR="006743B0" w:rsidRPr="006743B0" w:rsidTr="006743B0"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30"/>
              </w:trPr>
              <w:tc>
                <w:tcPr>
                  <w:tcW w:w="2645" w:type="dxa"/>
                  <w:gridSpan w:val="5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before="43" w:after="43" w:line="240" w:lineRule="auto"/>
                    <w:ind w:left="43" w:right="43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 w:rsidRPr="006743B0"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 xml:space="preserve">Poznámky </w:t>
                  </w:r>
                  <w:proofErr w:type="spellStart"/>
                  <w:r w:rsidRPr="006743B0"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Úč</w:t>
                  </w:r>
                  <w:proofErr w:type="spellEnd"/>
                  <w:r w:rsidRPr="006743B0"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 xml:space="preserve"> MÚJ 3-01</w:t>
                  </w:r>
                </w:p>
              </w:tc>
              <w:tc>
                <w:tcPr>
                  <w:tcW w:w="280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423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before="43" w:after="43" w:line="240" w:lineRule="auto"/>
                    <w:ind w:left="43" w:right="43"/>
                    <w:jc w:val="center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 w:rsidRPr="006743B0"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IČO</w:t>
                  </w:r>
                </w:p>
              </w:tc>
              <w:tc>
                <w:tcPr>
                  <w:tcW w:w="6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06" w:type="dxa"/>
                  <w:vMerge w:val="restar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before="43" w:after="43" w:line="240" w:lineRule="auto"/>
                    <w:ind w:left="43" w:right="43"/>
                    <w:jc w:val="center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 w:rsidRPr="006743B0"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5</w:t>
                  </w:r>
                </w:p>
              </w:tc>
              <w:tc>
                <w:tcPr>
                  <w:tcW w:w="219" w:type="dxa"/>
                  <w:vMerge w:val="restart"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before="43" w:after="43" w:line="240" w:lineRule="auto"/>
                    <w:ind w:left="43" w:right="43"/>
                    <w:jc w:val="center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4</w:t>
                  </w:r>
                </w:p>
              </w:tc>
              <w:tc>
                <w:tcPr>
                  <w:tcW w:w="206" w:type="dxa"/>
                  <w:vMerge w:val="restart"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before="43" w:after="43" w:line="240" w:lineRule="auto"/>
                    <w:ind w:left="43" w:right="43"/>
                    <w:jc w:val="center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2</w:t>
                  </w:r>
                </w:p>
              </w:tc>
              <w:tc>
                <w:tcPr>
                  <w:tcW w:w="206" w:type="dxa"/>
                  <w:vMerge w:val="restart"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before="43" w:after="43" w:line="240" w:lineRule="auto"/>
                    <w:ind w:left="43" w:right="43"/>
                    <w:jc w:val="center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8</w:t>
                  </w:r>
                </w:p>
              </w:tc>
              <w:tc>
                <w:tcPr>
                  <w:tcW w:w="219" w:type="dxa"/>
                  <w:vMerge w:val="restart"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before="43" w:after="43" w:line="240" w:lineRule="auto"/>
                    <w:ind w:left="43" w:right="43"/>
                    <w:jc w:val="center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4</w:t>
                  </w:r>
                </w:p>
              </w:tc>
              <w:tc>
                <w:tcPr>
                  <w:tcW w:w="206" w:type="dxa"/>
                  <w:vMerge w:val="restart"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before="43" w:after="43" w:line="240" w:lineRule="auto"/>
                    <w:ind w:left="43" w:right="43"/>
                    <w:jc w:val="center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3</w:t>
                  </w:r>
                </w:p>
              </w:tc>
              <w:tc>
                <w:tcPr>
                  <w:tcW w:w="219" w:type="dxa"/>
                  <w:vMerge w:val="restart"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before="43" w:after="43" w:line="240" w:lineRule="auto"/>
                    <w:ind w:left="43" w:right="43"/>
                    <w:jc w:val="center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6</w:t>
                  </w:r>
                </w:p>
              </w:tc>
              <w:tc>
                <w:tcPr>
                  <w:tcW w:w="206" w:type="dxa"/>
                  <w:gridSpan w:val="2"/>
                  <w:vMerge w:val="restart"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before="43" w:after="43" w:line="240" w:lineRule="auto"/>
                    <w:ind w:left="43" w:right="43"/>
                    <w:jc w:val="center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 w:rsidRPr="006743B0"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8</w:t>
                  </w:r>
                </w:p>
              </w:tc>
              <w:tc>
                <w:tcPr>
                  <w:tcW w:w="6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422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before="43" w:after="43" w:line="240" w:lineRule="auto"/>
                    <w:ind w:left="43" w:right="43"/>
                    <w:jc w:val="center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 w:rsidRPr="006743B0"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DIČ</w:t>
                  </w:r>
                </w:p>
              </w:tc>
              <w:tc>
                <w:tcPr>
                  <w:tcW w:w="5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19" w:type="dxa"/>
                  <w:vMerge w:val="restar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before="43" w:after="43" w:line="240" w:lineRule="auto"/>
                    <w:ind w:left="43" w:right="43"/>
                    <w:jc w:val="center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 w:rsidRPr="006743B0"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2</w:t>
                  </w:r>
                </w:p>
              </w:tc>
              <w:tc>
                <w:tcPr>
                  <w:tcW w:w="206" w:type="dxa"/>
                  <w:vMerge w:val="restart"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before="43" w:after="43" w:line="240" w:lineRule="auto"/>
                    <w:ind w:left="43" w:right="43"/>
                    <w:jc w:val="center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 w:rsidRPr="006743B0"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1</w:t>
                  </w:r>
                </w:p>
              </w:tc>
              <w:tc>
                <w:tcPr>
                  <w:tcW w:w="219" w:type="dxa"/>
                  <w:vMerge w:val="restart"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before="43" w:after="43" w:line="240" w:lineRule="auto"/>
                    <w:ind w:left="43" w:right="43"/>
                    <w:jc w:val="center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 w:rsidRPr="006743B0"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2</w:t>
                  </w:r>
                </w:p>
              </w:tc>
              <w:tc>
                <w:tcPr>
                  <w:tcW w:w="206" w:type="dxa"/>
                  <w:vMerge w:val="restart"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before="43" w:after="43" w:line="240" w:lineRule="auto"/>
                    <w:ind w:left="43" w:right="43"/>
                    <w:jc w:val="center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 w:rsidRPr="006743B0"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1</w:t>
                  </w:r>
                </w:p>
              </w:tc>
              <w:tc>
                <w:tcPr>
                  <w:tcW w:w="206" w:type="dxa"/>
                  <w:vMerge w:val="restart"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before="43" w:after="43" w:line="240" w:lineRule="auto"/>
                    <w:ind w:left="43" w:right="43"/>
                    <w:jc w:val="center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6</w:t>
                  </w:r>
                </w:p>
              </w:tc>
              <w:tc>
                <w:tcPr>
                  <w:tcW w:w="219" w:type="dxa"/>
                  <w:vMerge w:val="restart"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before="43" w:after="43" w:line="240" w:lineRule="auto"/>
                    <w:ind w:left="43" w:right="43"/>
                    <w:jc w:val="center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2</w:t>
                  </w:r>
                </w:p>
              </w:tc>
              <w:tc>
                <w:tcPr>
                  <w:tcW w:w="206" w:type="dxa"/>
                  <w:vMerge w:val="restart"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before="43" w:after="43" w:line="240" w:lineRule="auto"/>
                    <w:ind w:left="43" w:right="43"/>
                    <w:jc w:val="center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2</w:t>
                  </w:r>
                </w:p>
              </w:tc>
              <w:tc>
                <w:tcPr>
                  <w:tcW w:w="219" w:type="dxa"/>
                  <w:vMerge w:val="restart"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before="43" w:after="43" w:line="240" w:lineRule="auto"/>
                    <w:ind w:left="43" w:right="43"/>
                    <w:jc w:val="center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 w:rsidRPr="006743B0"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6</w:t>
                  </w:r>
                </w:p>
              </w:tc>
              <w:tc>
                <w:tcPr>
                  <w:tcW w:w="206" w:type="dxa"/>
                  <w:vMerge w:val="restart"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before="43" w:after="43" w:line="240" w:lineRule="auto"/>
                    <w:ind w:left="43" w:right="43"/>
                    <w:jc w:val="center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5</w:t>
                  </w:r>
                </w:p>
              </w:tc>
              <w:tc>
                <w:tcPr>
                  <w:tcW w:w="206" w:type="dxa"/>
                  <w:vMerge w:val="restart"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before="43" w:after="43" w:line="240" w:lineRule="auto"/>
                    <w:ind w:left="43" w:right="43"/>
                    <w:jc w:val="center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7</w:t>
                  </w:r>
                </w:p>
              </w:tc>
            </w:tr>
            <w:tr w:rsidR="006743B0" w:rsidRPr="006743B0" w:rsidTr="006743B0"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hRule="exact" w:val="30"/>
              </w:trPr>
              <w:tc>
                <w:tcPr>
                  <w:tcW w:w="2645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80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423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6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06" w:type="dxa"/>
                  <w:vMerge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19" w:type="dxa"/>
                  <w:vMerge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06" w:type="dxa"/>
                  <w:vMerge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06" w:type="dxa"/>
                  <w:vMerge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19" w:type="dxa"/>
                  <w:vMerge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06" w:type="dxa"/>
                  <w:vMerge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19" w:type="dxa"/>
                  <w:vMerge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06" w:type="dxa"/>
                  <w:gridSpan w:val="2"/>
                  <w:vMerge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6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42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5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19" w:type="dxa"/>
                  <w:vMerge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06" w:type="dxa"/>
                  <w:vMerge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19" w:type="dxa"/>
                  <w:vMerge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06" w:type="dxa"/>
                  <w:vMerge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06" w:type="dxa"/>
                  <w:vMerge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19" w:type="dxa"/>
                  <w:vMerge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06" w:type="dxa"/>
                  <w:vMerge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19" w:type="dxa"/>
                  <w:vMerge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06" w:type="dxa"/>
                  <w:vMerge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06" w:type="dxa"/>
                  <w:vMerge/>
                  <w:tcBorders>
                    <w:top w:val="single" w:sz="6" w:space="0" w:color="000000"/>
                    <w:left w:val="nil"/>
                    <w:bottom w:val="single" w:sz="6" w:space="0" w:color="000000"/>
                    <w:right w:val="single" w:sz="6" w:space="0" w:color="000000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</w:tr>
            <w:tr w:rsidR="006743B0" w:rsidRPr="006743B0" w:rsidTr="006743B0"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gridAfter w:val="14"/>
                <w:wAfter w:w="2713" w:type="dxa"/>
                <w:trHeight w:hRule="exact" w:val="105"/>
              </w:trPr>
              <w:tc>
                <w:tcPr>
                  <w:tcW w:w="52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19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6822" w:type="dxa"/>
                  <w:gridSpan w:val="1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</w:tr>
            <w:tr w:rsidR="006743B0" w:rsidRPr="006743B0" w:rsidTr="006743B0"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gridAfter w:val="14"/>
                <w:wAfter w:w="2713" w:type="dxa"/>
                <w:trHeight w:hRule="exact" w:val="30"/>
              </w:trPr>
              <w:tc>
                <w:tcPr>
                  <w:tcW w:w="52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19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6822" w:type="dxa"/>
                  <w:gridSpan w:val="1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 w:rsidRPr="006743B0"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metódou FIFO (1. cena na ocenenie prírastku zásob sa použila ako 1. cena na ocenenie úbytku zásob)</w:t>
                  </w:r>
                </w:p>
              </w:tc>
            </w:tr>
            <w:tr w:rsidR="006743B0" w:rsidRPr="006743B0" w:rsidTr="006743B0"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gridAfter w:val="14"/>
                <w:wAfter w:w="2713" w:type="dxa"/>
                <w:trHeight w:val="195"/>
              </w:trPr>
              <w:tc>
                <w:tcPr>
                  <w:tcW w:w="52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19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"/>
                      <w:szCs w:val="2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noProof/>
                      <w:color w:val="000000"/>
                      <w:sz w:val="2"/>
                      <w:szCs w:val="2"/>
                      <w:lang w:eastAsia="sk-SK"/>
                    </w:rPr>
                    <w:drawing>
                      <wp:inline distT="0" distB="0" distL="0" distR="0" wp14:anchorId="29DDD516" wp14:editId="3E447141">
                        <wp:extent cx="121920" cy="121920"/>
                        <wp:effectExtent l="0" t="0" r="0" b="0"/>
                        <wp:docPr id="7" name="Obrázok 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1920" cy="12192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6822" w:type="dxa"/>
                  <w:gridSpan w:val="1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</w:tr>
            <w:tr w:rsidR="006743B0" w:rsidRPr="006743B0" w:rsidTr="006743B0"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gridAfter w:val="14"/>
                <w:wAfter w:w="2713" w:type="dxa"/>
                <w:trHeight w:hRule="exact" w:val="45"/>
              </w:trPr>
              <w:tc>
                <w:tcPr>
                  <w:tcW w:w="52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19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6822" w:type="dxa"/>
                  <w:gridSpan w:val="1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</w:tr>
            <w:tr w:rsidR="006743B0" w:rsidRPr="006743B0" w:rsidTr="006743B0"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gridAfter w:val="26"/>
                <w:wAfter w:w="8304" w:type="dxa"/>
                <w:trHeight w:hRule="exact" w:val="135"/>
              </w:trPr>
              <w:tc>
                <w:tcPr>
                  <w:tcW w:w="52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19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123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</w:tr>
            <w:tr w:rsidR="006743B0" w:rsidRPr="006743B0" w:rsidTr="006743B0"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gridAfter w:val="26"/>
                <w:wAfter w:w="8304" w:type="dxa"/>
                <w:trHeight w:hRule="exact" w:val="30"/>
              </w:trPr>
              <w:tc>
                <w:tcPr>
                  <w:tcW w:w="52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19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1231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</w:pPr>
                  <w:r w:rsidRPr="006743B0">
                    <w:rPr>
                      <w:rFonts w:ascii="Arial" w:eastAsia="Times New Roman" w:hAnsi="Arial" w:cs="Arial"/>
                      <w:color w:val="000000"/>
                      <w:sz w:val="14"/>
                      <w:szCs w:val="14"/>
                      <w:lang w:eastAsia="sk-SK"/>
                    </w:rPr>
                    <w:t>iným spôsobom:</w:t>
                  </w:r>
                </w:p>
              </w:tc>
            </w:tr>
            <w:tr w:rsidR="006743B0" w:rsidRPr="006743B0" w:rsidTr="006743B0"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gridAfter w:val="26"/>
                <w:wAfter w:w="8304" w:type="dxa"/>
                <w:trHeight w:val="195"/>
              </w:trPr>
              <w:tc>
                <w:tcPr>
                  <w:tcW w:w="52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19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"/>
                      <w:szCs w:val="2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noProof/>
                      <w:color w:val="000000"/>
                      <w:sz w:val="2"/>
                      <w:szCs w:val="2"/>
                      <w:lang w:eastAsia="sk-SK"/>
                    </w:rPr>
                    <w:drawing>
                      <wp:inline distT="0" distB="0" distL="0" distR="0" wp14:anchorId="28DE2925" wp14:editId="6DDD300E">
                        <wp:extent cx="121920" cy="121920"/>
                        <wp:effectExtent l="0" t="0" r="0" b="0"/>
                        <wp:docPr id="6" name="Obrázok 6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1920" cy="12192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1231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</w:tr>
            <w:tr w:rsidR="006743B0" w:rsidRPr="006743B0" w:rsidTr="006743B0"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gridAfter w:val="26"/>
                <w:wAfter w:w="8304" w:type="dxa"/>
                <w:trHeight w:hRule="exact" w:val="45"/>
              </w:trPr>
              <w:tc>
                <w:tcPr>
                  <w:tcW w:w="52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19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"/>
                      <w:szCs w:val="2"/>
                      <w:lang w:eastAsia="sk-SK"/>
                    </w:rPr>
                  </w:pPr>
                </w:p>
              </w:tc>
              <w:tc>
                <w:tcPr>
                  <w:tcW w:w="1231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743B0" w:rsidRPr="006743B0" w:rsidRDefault="006743B0" w:rsidP="006743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"/>
                      <w:szCs w:val="2"/>
                      <w:lang w:eastAsia="sk-SK"/>
                    </w:rPr>
                  </w:pPr>
                </w:p>
              </w:tc>
            </w:tr>
          </w:tbl>
          <w:p w:rsidR="006743B0" w:rsidRDefault="006743B0" w:rsidP="006743B0">
            <w:pPr>
              <w:autoSpaceDE w:val="0"/>
              <w:autoSpaceDN w:val="0"/>
              <w:adjustRightInd w:val="0"/>
              <w:spacing w:before="178" w:after="43" w:line="240" w:lineRule="auto"/>
              <w:ind w:right="4777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743B0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Miesto pre ďalšie záznamy</w:t>
            </w:r>
          </w:p>
          <w:p w:rsidR="00210331" w:rsidRPr="006743B0" w:rsidRDefault="00210331" w:rsidP="006743B0">
            <w:pPr>
              <w:autoSpaceDE w:val="0"/>
              <w:autoSpaceDN w:val="0"/>
              <w:adjustRightInd w:val="0"/>
              <w:spacing w:before="178" w:after="43" w:line="240" w:lineRule="auto"/>
              <w:ind w:right="4777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743B0" w:rsidRPr="006743B0" w:rsidRDefault="006743B0" w:rsidP="006743B0">
            <w:pPr>
              <w:autoSpaceDE w:val="0"/>
              <w:autoSpaceDN w:val="0"/>
              <w:adjustRightInd w:val="0"/>
              <w:spacing w:before="148" w:after="43" w:line="240" w:lineRule="auto"/>
              <w:ind w:right="633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V Poprade, 30</w:t>
            </w:r>
            <w:r w:rsidRPr="006743B0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.03.2022</w:t>
            </w:r>
          </w:p>
          <w:p w:rsidR="006743B0" w:rsidRPr="006743B0" w:rsidRDefault="006743B0" w:rsidP="006743B0">
            <w:pPr>
              <w:autoSpaceDE w:val="0"/>
              <w:autoSpaceDN w:val="0"/>
              <w:adjustRightInd w:val="0"/>
              <w:spacing w:before="223" w:after="43" w:line="240" w:lineRule="auto"/>
              <w:ind w:right="555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43B0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Miesto pre ďalšie záznamy</w:t>
            </w:r>
          </w:p>
          <w:p w:rsidR="00376DA3" w:rsidRPr="00376DA3" w:rsidRDefault="00376DA3" w:rsidP="00376D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</w:tbl>
    <w:p w:rsidR="00201BD0" w:rsidRDefault="00201BD0"/>
    <w:sectPr w:rsidR="00201BD0" w:rsidSect="006743B0">
      <w:pgSz w:w="11906" w:h="16838"/>
      <w:pgMar w:top="709" w:right="707" w:bottom="709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6DA3"/>
    <w:rsid w:val="00201BD0"/>
    <w:rsid w:val="00210331"/>
    <w:rsid w:val="00376DA3"/>
    <w:rsid w:val="00674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76D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6D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76D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6D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6DA0E6-F4D9-49B6-8169-FBF52FD06C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289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</dc:creator>
  <cp:lastModifiedBy>Peter</cp:lastModifiedBy>
  <cp:revision>2</cp:revision>
  <dcterms:created xsi:type="dcterms:W3CDTF">2022-03-30T17:35:00Z</dcterms:created>
  <dcterms:modified xsi:type="dcterms:W3CDTF">2022-03-30T18:00:00Z</dcterms:modified>
</cp:coreProperties>
</file>