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r w:rsidR="004B6FD9">
              <w:rPr>
                <w:rFonts w:cs="Arial"/>
                <w:szCs w:val="22"/>
              </w:rPr>
              <w:t xml:space="preserve"> </w:t>
            </w:r>
            <w:proofErr w:type="spellStart"/>
            <w:r w:rsidR="004B6FD9">
              <w:rPr>
                <w:rFonts w:cs="Arial"/>
                <w:szCs w:val="22"/>
              </w:rPr>
              <w:t>Mikro</w:t>
            </w:r>
            <w:proofErr w:type="spellEnd"/>
            <w:r w:rsidR="004B6FD9">
              <w:rPr>
                <w:rFonts w:cs="Arial"/>
                <w:szCs w:val="22"/>
              </w:rPr>
              <w:t xml:space="preserve"> účtovná jednotka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Sliačanské Obecné Služby, s.r.o. Registrovaný sociálny podnik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M. Benku 1385/1, Liptovské Sliače</w:t>
            </w:r>
          </w:p>
        </w:tc>
      </w:tr>
      <w:tr w:rsidR="004534D4" w:rsidRPr="003E7910" w:rsidTr="004636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36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="008B5A41">
              <w:rPr>
                <w:rFonts w:cs="Arial"/>
                <w:szCs w:val="22"/>
              </w:rPr>
              <w:t>, IČDPH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36397628          DIČ:  2021576447</w:t>
            </w:r>
            <w:r w:rsidR="008B5A41">
              <w:rPr>
                <w:rFonts w:cs="Arial"/>
                <w:szCs w:val="22"/>
              </w:rPr>
              <w:t xml:space="preserve">    IČDPH: SK2021576447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5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5A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B5A41" w:rsidRDefault="00DF1FD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Údržba verejných priestranstiev, poskytovanie ubytovania a stravovania v reštaurácii, varenie a rozvoz obedov pre dôchodcov, znevýhodnené a zraniteľné osoby. Týmito činnosťami spoločnosť sleduje svoj hlavný cieľ, ktorým je dosahovanie merateľného pozitívneho sociálneho vplyvu.</w:t>
      </w:r>
    </w:p>
    <w:p w:rsidR="007B0660" w:rsidRDefault="003E7910" w:rsidP="008B5A41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="008B5A41">
        <w:rPr>
          <w:rFonts w:cs="Arial"/>
          <w:szCs w:val="22"/>
        </w:rPr>
        <w:t>Priemerný prepočítaný počet zamestnancov:</w:t>
      </w:r>
      <w:r w:rsidR="000D0683">
        <w:rPr>
          <w:rFonts w:cs="Arial"/>
          <w:szCs w:val="22"/>
        </w:rPr>
        <w:t xml:space="preserve"> 3,2</w:t>
      </w:r>
    </w:p>
    <w:p w:rsidR="008B5A41" w:rsidRPr="003E7910" w:rsidRDefault="008B5A41" w:rsidP="008B5A41">
      <w:pPr>
        <w:spacing w:after="120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5A41">
        <w:rPr>
          <w:rFonts w:cs="Arial"/>
          <w:szCs w:val="22"/>
        </w:rPr>
        <w:t>23.3.2021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AC0CE0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B</w:t>
      </w:r>
      <w:r w:rsidR="007B0660" w:rsidRPr="003E7910">
        <w:rPr>
          <w:rFonts w:cs="Arial"/>
          <w:b/>
          <w:bCs/>
          <w:szCs w:val="22"/>
        </w:rPr>
        <w:t>. Ak je účtovná jednotka súčasťou konsolidovaného celku poznámky obsahujú aj tieto informácie:</w:t>
      </w:r>
    </w:p>
    <w:p w:rsidR="007B0660" w:rsidRDefault="008B5A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Údaje o konsolidovanom celku: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Obchodné meno a sídlo konsolidujúcej ÚJ, ktorá zostavuje konsolidovanú účtovnú závierku za skupinu ÚJ konsolidovaného celku, ktorého súčasťou je aj ÚJ</w:t>
      </w:r>
      <w:r w:rsidR="00DF1FD3">
        <w:rPr>
          <w:rFonts w:cs="Arial"/>
          <w:szCs w:val="22"/>
        </w:rPr>
        <w:t>: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Obchodné meno: Obec Liptovské Sliače</w:t>
      </w:r>
    </w:p>
    <w:p w:rsidR="008B5A41" w:rsidRDefault="008B5A41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Sídlo spoločnosti: Seč 635/2, 034 84 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Obchodné meno a sídlo účtovnej jednotky, ktorá je bezprostredne konsolidujúcou ÚJ: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Obchodné meno: Obec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Sídlo spoločnosti: Seč 635/2, 034 84  Liptovské Sliače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 či je materská ÚJ oslobodená od povinnosti zostaviť konsolidovanú účtovnú závierku a konsolidovanú výročnú správu §22 zákona</w:t>
      </w:r>
    </w:p>
    <w:p w:rsidR="00DF1FD3" w:rsidRDefault="00DF1FD3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</w:t>
      </w: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Dcérska spoločnosť: </w:t>
      </w:r>
      <w:proofErr w:type="spellStart"/>
      <w:r>
        <w:rPr>
          <w:rFonts w:cs="Arial"/>
          <w:szCs w:val="22"/>
        </w:rPr>
        <w:t>Sliačanské</w:t>
      </w:r>
      <w:proofErr w:type="spellEnd"/>
      <w:r>
        <w:rPr>
          <w:rFonts w:cs="Arial"/>
          <w:szCs w:val="22"/>
        </w:rPr>
        <w:t xml:space="preserve"> Obecné Služby, s.r.o. Registrovaný sociálny podnik – 100% účasť Obec </w:t>
      </w:r>
      <w:proofErr w:type="spellStart"/>
      <w:r>
        <w:rPr>
          <w:rFonts w:cs="Arial"/>
          <w:szCs w:val="22"/>
        </w:rPr>
        <w:t>Lipt</w:t>
      </w:r>
      <w:proofErr w:type="spellEnd"/>
      <w:r>
        <w:rPr>
          <w:rFonts w:cs="Arial"/>
          <w:szCs w:val="22"/>
        </w:rPr>
        <w:t>. Sliače</w:t>
      </w:r>
    </w:p>
    <w:p w:rsidR="00AC0CE0" w:rsidRDefault="00AC0CE0" w:rsidP="00DF1FD3">
      <w:pPr>
        <w:spacing w:after="0"/>
        <w:ind w:right="-468"/>
        <w:jc w:val="both"/>
        <w:rPr>
          <w:rFonts w:cs="Arial"/>
          <w:szCs w:val="22"/>
        </w:rPr>
      </w:pPr>
    </w:p>
    <w:p w:rsidR="007B0660" w:rsidRPr="003E7910" w:rsidRDefault="00AC0CE0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A3443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Účtovné metódy a zásady boli aplikované v rámci platného zákona o účtovníctve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Default="007B0660" w:rsidP="00A3443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A34437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Default="007B0660" w:rsidP="00C34EE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C34EE1" w:rsidRDefault="00C34EE1" w:rsidP="00C34EE1">
      <w:pPr>
        <w:spacing w:after="0"/>
        <w:jc w:val="both"/>
        <w:rPr>
          <w:rFonts w:cs="Arial"/>
          <w:szCs w:val="22"/>
        </w:rPr>
      </w:pPr>
    </w:p>
    <w:p w:rsidR="00C34EE1" w:rsidRDefault="00C34EE1" w:rsidP="00C34EE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Podnik nenakupoval v danom roku dlhodobý nehmotný, hmotný majetok.</w:t>
      </w:r>
    </w:p>
    <w:p w:rsidR="0067596A" w:rsidRDefault="0067596A" w:rsidP="00C34EE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Podnik netvoril vlastnou činnosťou dlhodobý nehmotný, hmotný majetok.</w:t>
      </w:r>
    </w:p>
    <w:p w:rsidR="00C34EE1" w:rsidRPr="003E7910" w:rsidRDefault="00C34E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Podnik nevlastnil cenné papiere.</w:t>
      </w:r>
    </w:p>
    <w:p w:rsidR="002F17E0" w:rsidRDefault="007B0660" w:rsidP="001B20EC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7B0660" w:rsidRPr="001B20EC" w:rsidRDefault="002F17E0" w:rsidP="001B20EC">
      <w:pPr>
        <w:pStyle w:val="Nadpis2"/>
        <w:tabs>
          <w:tab w:val="left" w:pos="1005"/>
        </w:tabs>
        <w:jc w:val="both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Dlhodobý hmotný majetok sa odpisuje s ohľadom na opotrebenie zodpovedajúce bežným podmienkam jeho používania</w:t>
      </w:r>
      <w:r w:rsidR="000D0683">
        <w:rPr>
          <w:rFonts w:ascii="Arial Narrow" w:hAnsi="Arial Narrow" w:cs="Arial"/>
          <w:b w:val="0"/>
          <w:bCs w:val="0"/>
          <w:sz w:val="22"/>
          <w:szCs w:val="22"/>
        </w:rPr>
        <w:t>. Účtovné a daňové odpisy sa rovnajú.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C34EE1" w:rsidRDefault="00C34EE1" w:rsidP="00C34EE1">
      <w:pPr>
        <w:spacing w:after="0"/>
      </w:pPr>
      <w:r>
        <w:t>neodpisuje sa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F17E0" w:rsidRDefault="002F17E0" w:rsidP="007B0660">
      <w:pPr>
        <w:ind w:right="-468"/>
        <w:jc w:val="both"/>
        <w:rPr>
          <w:rFonts w:cs="Arial"/>
          <w:szCs w:val="22"/>
        </w:rPr>
      </w:pPr>
    </w:p>
    <w:p w:rsidR="002F17E0" w:rsidRDefault="002F17E0" w:rsidP="007B0660">
      <w:pPr>
        <w:ind w:right="-468"/>
        <w:jc w:val="both"/>
        <w:rPr>
          <w:rFonts w:cs="Arial"/>
          <w:szCs w:val="22"/>
        </w:rPr>
      </w:pPr>
    </w:p>
    <w:p w:rsidR="002F17E0" w:rsidRDefault="002F17E0" w:rsidP="007B0660">
      <w:pPr>
        <w:ind w:right="-468"/>
        <w:jc w:val="both"/>
        <w:rPr>
          <w:rFonts w:cs="Arial"/>
          <w:szCs w:val="22"/>
        </w:rPr>
      </w:pPr>
    </w:p>
    <w:p w:rsidR="0067596A" w:rsidRPr="0067596A" w:rsidRDefault="0067596A" w:rsidP="007B0660">
      <w:pPr>
        <w:ind w:right="-468"/>
        <w:jc w:val="both"/>
        <w:rPr>
          <w:rFonts w:cs="Arial"/>
          <w:szCs w:val="22"/>
          <w:u w:val="single"/>
        </w:rPr>
      </w:pPr>
      <w:r w:rsidRPr="0067596A">
        <w:rPr>
          <w:rFonts w:cs="Arial"/>
          <w:szCs w:val="22"/>
          <w:u w:val="single"/>
        </w:rPr>
        <w:t>g) Účtovanie obstarania a úbytku zásob</w:t>
      </w:r>
    </w:p>
    <w:p w:rsidR="0067596A" w:rsidRDefault="0067596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Pri účtovaní zásob postupoval podnik podľa Postupov účtovania:</w:t>
      </w:r>
    </w:p>
    <w:p w:rsidR="002F17E0" w:rsidRPr="002F17E0" w:rsidRDefault="0067596A" w:rsidP="002F17E0">
      <w:pPr>
        <w:pStyle w:val="Normlnywebov"/>
        <w:shd w:val="clear" w:color="auto" w:fill="FFFFFF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2F17E0">
        <w:rPr>
          <w:rFonts w:ascii="Arial Narrow" w:hAnsi="Arial Narrow" w:cs="Arial"/>
          <w:sz w:val="22"/>
          <w:szCs w:val="22"/>
        </w:rPr>
        <w:t>-  Spôsob B účtovania zásob</w:t>
      </w:r>
    </w:p>
    <w:p w:rsidR="002F17E0" w:rsidRPr="002F17E0" w:rsidRDefault="0067596A" w:rsidP="002F17E0">
      <w:pPr>
        <w:shd w:val="clear" w:color="auto" w:fill="FFFFFF"/>
        <w:spacing w:after="0" w:line="240" w:lineRule="auto"/>
        <w:rPr>
          <w:rFonts w:cs="Segoe UI"/>
          <w:color w:val="222222"/>
          <w:szCs w:val="22"/>
          <w:lang w:eastAsia="sk-SK"/>
        </w:rPr>
      </w:pPr>
      <w:r w:rsidRPr="0067596A">
        <w:rPr>
          <w:rFonts w:cs="Segoe UI"/>
          <w:color w:val="222222"/>
          <w:szCs w:val="22"/>
          <w:lang w:eastAsia="sk-SK"/>
        </w:rPr>
        <w:t>Pri účtovaní zásob </w:t>
      </w:r>
      <w:r w:rsidRPr="002F17E0">
        <w:rPr>
          <w:rFonts w:cs="Segoe UI"/>
          <w:color w:val="222222"/>
          <w:szCs w:val="22"/>
          <w:lang w:eastAsia="sk-SK"/>
        </w:rPr>
        <w:t>spôsobom B</w:t>
      </w:r>
      <w:r w:rsidRPr="0067596A">
        <w:rPr>
          <w:rFonts w:cs="Segoe UI"/>
          <w:color w:val="222222"/>
          <w:szCs w:val="22"/>
          <w:lang w:eastAsia="sk-SK"/>
        </w:rPr>
        <w:t> sa obstaranie zásob účtuje priamo do nákladov</w:t>
      </w:r>
      <w:r w:rsidR="002F17E0" w:rsidRPr="002F17E0">
        <w:rPr>
          <w:rFonts w:cs="Segoe UI"/>
          <w:color w:val="222222"/>
          <w:szCs w:val="22"/>
          <w:lang w:eastAsia="sk-SK"/>
        </w:rPr>
        <w:t>.</w:t>
      </w:r>
    </w:p>
    <w:p w:rsidR="002F17E0" w:rsidRPr="002F17E0" w:rsidRDefault="002F17E0" w:rsidP="002F17E0">
      <w:pPr>
        <w:shd w:val="clear" w:color="auto" w:fill="FFFFFF"/>
        <w:spacing w:after="0" w:line="240" w:lineRule="auto"/>
        <w:rPr>
          <w:rFonts w:cs="Segoe UI"/>
          <w:color w:val="222222"/>
          <w:szCs w:val="22"/>
          <w:lang w:eastAsia="sk-SK"/>
        </w:rPr>
      </w:pPr>
      <w:r w:rsidRPr="002F17E0">
        <w:rPr>
          <w:rFonts w:cs="Segoe UI"/>
          <w:color w:val="222222"/>
          <w:szCs w:val="22"/>
          <w:lang w:eastAsia="sk-SK"/>
        </w:rPr>
        <w:t>V skladovej evidencii sa zaznamenáva každý prírastok a úbytok zásob.</w:t>
      </w:r>
    </w:p>
    <w:p w:rsidR="0067596A" w:rsidRPr="003E7910" w:rsidRDefault="0067596A" w:rsidP="002F17E0">
      <w:pPr>
        <w:shd w:val="clear" w:color="auto" w:fill="FFFFFF"/>
        <w:spacing w:after="0" w:line="240" w:lineRule="auto"/>
        <w:rPr>
          <w:rFonts w:cs="Arial"/>
          <w:szCs w:val="22"/>
        </w:rPr>
      </w:pPr>
      <w:r w:rsidRPr="0067596A">
        <w:rPr>
          <w:rFonts w:ascii="Segoe UI" w:hAnsi="Segoe UI" w:cs="Segoe UI"/>
          <w:color w:val="222222"/>
          <w:sz w:val="23"/>
          <w:szCs w:val="23"/>
          <w:lang w:eastAsia="sk-SK"/>
        </w:rPr>
        <w:t xml:space="preserve"> </w:t>
      </w:r>
    </w:p>
    <w:p w:rsidR="007B0660" w:rsidRPr="003E7910" w:rsidRDefault="00DE4F8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D</w:t>
      </w:r>
      <w:r w:rsidR="007B0660"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58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3033</w:t>
            </w:r>
          </w:p>
        </w:tc>
        <w:tc>
          <w:tcPr>
            <w:tcW w:w="2405" w:type="dxa"/>
            <w:vAlign w:val="center"/>
          </w:tcPr>
          <w:p w:rsidR="0003344F" w:rsidRPr="003F477D" w:rsidRDefault="00D758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7583F" w:rsidRDefault="00D758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7583F">
              <w:rPr>
                <w:bCs/>
                <w:szCs w:val="22"/>
              </w:rPr>
              <w:t>2059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C3104" w:rsidRPr="00AC3104" w:rsidRDefault="00AC3104" w:rsidP="00AC3104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C3104" w:rsidRPr="00AC3104" w:rsidRDefault="00AC3104" w:rsidP="00AC310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63C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063C4" w:rsidRDefault="003063C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63C4">
              <w:rPr>
                <w:bCs/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63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63C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BD1905" w:rsidRDefault="008E4928" w:rsidP="00BD1905">
      <w:pPr>
        <w:tabs>
          <w:tab w:val="left" w:pos="1276"/>
        </w:tabs>
        <w:spacing w:after="0" w:line="240" w:lineRule="auto"/>
        <w:rPr>
          <w:szCs w:val="22"/>
        </w:rPr>
        <w:sectPr w:rsidR="008E4928" w:rsidRPr="00BD1905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3785" w:rsidRDefault="006E3785" w:rsidP="00107589">
      <w:pPr>
        <w:spacing w:after="0" w:line="240" w:lineRule="auto"/>
      </w:pPr>
      <w:r>
        <w:separator/>
      </w:r>
    </w:p>
  </w:endnote>
  <w:endnote w:type="continuationSeparator" w:id="0">
    <w:p w:rsidR="006E3785" w:rsidRDefault="006E37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0683" w:rsidRPr="00981468" w:rsidRDefault="000D06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6720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6720D">
      <w:rPr>
        <w:szCs w:val="22"/>
      </w:rPr>
      <w:fldChar w:fldCharType="separate"/>
    </w:r>
    <w:r w:rsidR="00A86D61">
      <w:rPr>
        <w:noProof/>
        <w:szCs w:val="22"/>
      </w:rPr>
      <w:t>3</w:t>
    </w:r>
    <w:r w:rsidR="00A672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3785" w:rsidRDefault="006E3785" w:rsidP="00107589">
      <w:pPr>
        <w:spacing w:after="0" w:line="240" w:lineRule="auto"/>
      </w:pPr>
      <w:r>
        <w:separator/>
      </w:r>
    </w:p>
  </w:footnote>
  <w:footnote w:type="continuationSeparator" w:id="0">
    <w:p w:rsidR="006E3785" w:rsidRDefault="006E37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06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0683" w:rsidRPr="003F477D" w:rsidRDefault="000D0683" w:rsidP="0046361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0683" w:rsidRPr="003F477D" w:rsidRDefault="000D06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36397628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2021576447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0683" w:rsidRDefault="000D06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0683" w:rsidRPr="004268D2" w:rsidRDefault="000D06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68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0E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7E0"/>
    <w:rsid w:val="002F605D"/>
    <w:rsid w:val="003063C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612"/>
    <w:rsid w:val="00465A3F"/>
    <w:rsid w:val="004A3783"/>
    <w:rsid w:val="004A5A13"/>
    <w:rsid w:val="004A6BBF"/>
    <w:rsid w:val="004B6FD9"/>
    <w:rsid w:val="004C0A56"/>
    <w:rsid w:val="004C6614"/>
    <w:rsid w:val="00504647"/>
    <w:rsid w:val="00512E8A"/>
    <w:rsid w:val="0052570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96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85"/>
    <w:rsid w:val="006E4959"/>
    <w:rsid w:val="006E5B26"/>
    <w:rsid w:val="00704155"/>
    <w:rsid w:val="0073205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A4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404"/>
    <w:rsid w:val="00A31E34"/>
    <w:rsid w:val="00A34437"/>
    <w:rsid w:val="00A533B1"/>
    <w:rsid w:val="00A5552F"/>
    <w:rsid w:val="00A62542"/>
    <w:rsid w:val="00A657E1"/>
    <w:rsid w:val="00A6720D"/>
    <w:rsid w:val="00A8025E"/>
    <w:rsid w:val="00A86D61"/>
    <w:rsid w:val="00A86EB6"/>
    <w:rsid w:val="00AB03FB"/>
    <w:rsid w:val="00AC0C1C"/>
    <w:rsid w:val="00AC0CE0"/>
    <w:rsid w:val="00AC1918"/>
    <w:rsid w:val="00AC310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905"/>
    <w:rsid w:val="00BE042D"/>
    <w:rsid w:val="00C04782"/>
    <w:rsid w:val="00C13B7E"/>
    <w:rsid w:val="00C222FC"/>
    <w:rsid w:val="00C245CC"/>
    <w:rsid w:val="00C270D3"/>
    <w:rsid w:val="00C34EE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83F"/>
    <w:rsid w:val="00D9007D"/>
    <w:rsid w:val="00DB1EA0"/>
    <w:rsid w:val="00DC066D"/>
    <w:rsid w:val="00DD0855"/>
    <w:rsid w:val="00DD6981"/>
    <w:rsid w:val="00DE0D81"/>
    <w:rsid w:val="00DE4F8E"/>
    <w:rsid w:val="00DE76EE"/>
    <w:rsid w:val="00DF1FD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75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ooltipsall">
    <w:name w:val="tooltipsall"/>
    <w:basedOn w:val="Predvolenpsmoodseku"/>
    <w:rsid w:val="006759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6A65F-043E-4681-9C1E-588DE3DE9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1236</Words>
  <Characters>7051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2022-03-30T07:37:00Z</cp:lastPrinted>
  <dcterms:created xsi:type="dcterms:W3CDTF">2022-03-30T06:16:00Z</dcterms:created>
  <dcterms:modified xsi:type="dcterms:W3CDTF">2022-03-30T07:39:00Z</dcterms:modified>
</cp:coreProperties>
</file>