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E399BE" w14:textId="62F9737E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4861F4">
        <w:rPr>
          <w:rFonts w:ascii="Arial Narrow" w:hAnsi="Arial Narrow"/>
          <w:b/>
        </w:rPr>
        <w:t>OZNÁMKY K ÚČTOVNEJ ZÁVIERKE 20</w:t>
      </w:r>
      <w:r w:rsidR="008F668D">
        <w:rPr>
          <w:rFonts w:ascii="Arial Narrow" w:hAnsi="Arial Narrow"/>
          <w:b/>
        </w:rPr>
        <w:t>2</w:t>
      </w:r>
      <w:r w:rsidR="00A4104C">
        <w:rPr>
          <w:rFonts w:ascii="Arial Narrow" w:hAnsi="Arial Narrow"/>
          <w:b/>
        </w:rPr>
        <w:t>1</w:t>
      </w:r>
    </w:p>
    <w:p w14:paraId="748DF86B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05801E61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2387E491" w14:textId="77777777" w:rsidR="00F467B8" w:rsidRDefault="00F467B8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4A228799" w14:textId="6CF8E5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6BE27651" w14:textId="77777777" w:rsidR="00F467B8" w:rsidRDefault="00F467B8" w:rsidP="00960D92">
      <w:pPr>
        <w:jc w:val="both"/>
        <w:rPr>
          <w:rFonts w:ascii="Times New Roman" w:hAnsi="Times New Roman" w:cs="Times New Roman"/>
          <w:b/>
        </w:rPr>
      </w:pPr>
    </w:p>
    <w:p w14:paraId="33CBFB21" w14:textId="2F585C8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6"/>
        <w:gridCol w:w="6705"/>
      </w:tblGrid>
      <w:tr w:rsidR="000E5601" w:rsidRPr="00755848" w14:paraId="59082FE3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6DF655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8FF073" w14:textId="77777777" w:rsidR="000E5601" w:rsidRPr="003631CB" w:rsidRDefault="00A507A3" w:rsidP="000E5601">
            <w:r>
              <w:t>Interplastics s.r.o.</w:t>
            </w:r>
          </w:p>
        </w:tc>
      </w:tr>
      <w:tr w:rsidR="000E5601" w:rsidRPr="00755848" w14:paraId="16812CE3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21F594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D6E7A2" w14:textId="77777777" w:rsidR="000E5601" w:rsidRPr="00755848" w:rsidRDefault="009E5F31" w:rsidP="000E5601">
            <w:proofErr w:type="spellStart"/>
            <w:r>
              <w:t>Gorkého</w:t>
            </w:r>
            <w:proofErr w:type="spellEnd"/>
            <w:r>
              <w:t xml:space="preserve"> 10, 811 01 Bratislava </w:t>
            </w:r>
          </w:p>
        </w:tc>
      </w:tr>
      <w:tr w:rsidR="000E5601" w:rsidRPr="00755848" w14:paraId="6B2FA72C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0F621D0" w14:textId="77777777" w:rsidR="000E5601" w:rsidRPr="00755848" w:rsidRDefault="000E5601" w:rsidP="000E5601">
            <w:r w:rsidRPr="00755848">
              <w:t>Dátum vzniku:</w:t>
            </w:r>
            <w:r w:rsidR="00A507A3">
              <w:t xml:space="preserve"> 12.8.2005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0D7C0DF2" w14:textId="77777777" w:rsidR="000E5601" w:rsidRPr="00755848" w:rsidRDefault="000E5601" w:rsidP="008A0A4C">
            <w:r w:rsidRPr="00755848">
              <w:t xml:space="preserve">Zápis do obchodného registra: </w:t>
            </w:r>
            <w:r w:rsidR="00A507A3">
              <w:t xml:space="preserve"> Spoločnosť je zapísaná v OR </w:t>
            </w:r>
            <w:proofErr w:type="spellStart"/>
            <w:r w:rsidR="00A507A3">
              <w:t>okr</w:t>
            </w:r>
            <w:proofErr w:type="spellEnd"/>
            <w:r w:rsidR="00A507A3">
              <w:t xml:space="preserve">. Súdu Trenčín, oddiel  </w:t>
            </w:r>
            <w:proofErr w:type="spellStart"/>
            <w:r w:rsidR="00A507A3">
              <w:t>Sro</w:t>
            </w:r>
            <w:proofErr w:type="spellEnd"/>
            <w:r w:rsidR="00A507A3">
              <w:t>, vložka č. 17969/R</w:t>
            </w:r>
          </w:p>
        </w:tc>
      </w:tr>
      <w:tr w:rsidR="000E5601" w:rsidRPr="00755848" w14:paraId="2B86BD22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1E2D2DE9" w14:textId="77777777" w:rsidR="000E5601" w:rsidRDefault="000E5601" w:rsidP="000E5601">
            <w:r>
              <w:t>Hlavný predmet podnikania:</w:t>
            </w:r>
          </w:p>
          <w:p w14:paraId="4646FEEA" w14:textId="77777777" w:rsidR="000E5601" w:rsidRDefault="000E5601" w:rsidP="000E5601"/>
          <w:p w14:paraId="2CAE247C" w14:textId="77777777" w:rsidR="000E5601" w:rsidRDefault="000E5601" w:rsidP="000E5601"/>
          <w:p w14:paraId="2FBA7BD8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332"/>
              <w:gridCol w:w="2157"/>
            </w:tblGrid>
            <w:tr w:rsidR="00A507A3" w:rsidRPr="00A507A3" w14:paraId="4A26AEF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02DDC4C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konečnému spotrebiteľovi (maloobchod) </w:t>
                  </w:r>
                </w:p>
              </w:tc>
              <w:tc>
                <w:tcPr>
                  <w:tcW w:w="1650" w:type="pct"/>
                  <w:hideMark/>
                </w:tcPr>
                <w:p w14:paraId="1A690662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14:paraId="49136A56" w14:textId="77777777"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332"/>
              <w:gridCol w:w="2157"/>
            </w:tblGrid>
            <w:tr w:rsidR="00A507A3" w:rsidRPr="00A507A3" w14:paraId="0F5F784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8E343F5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14:paraId="11B2B1E6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14:paraId="5C953C30" w14:textId="77777777"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489"/>
            </w:tblGrid>
            <w:tr w:rsidR="00A507A3" w:rsidRPr="00A507A3" w14:paraId="114DC45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432F0D3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veľkoobchodná a maloobchodná činnosť s chemickými výrobkami - priemyselné chemikálie, hnojivá, plasty, chemické vlákna, fólie, granuláty </w:t>
                  </w:r>
                </w:p>
              </w:tc>
            </w:tr>
          </w:tbl>
          <w:p w14:paraId="6F730B55" w14:textId="77777777" w:rsidR="000E5601" w:rsidRPr="00755848" w:rsidRDefault="000E5601" w:rsidP="000E5601"/>
        </w:tc>
      </w:tr>
      <w:tr w:rsidR="000E5601" w:rsidRPr="00755848" w14:paraId="10811CBE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B128190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00164B4" w14:textId="5B1DD0F4" w:rsidR="000E5601" w:rsidRPr="00755848" w:rsidRDefault="000E5601" w:rsidP="008A0A4C">
            <w:r w:rsidRPr="00755848">
              <w:t>Kalendárny rok 20</w:t>
            </w:r>
            <w:r w:rsidR="008F668D">
              <w:t>2</w:t>
            </w:r>
            <w:r w:rsidR="00A4104C">
              <w:t>1</w:t>
            </w:r>
          </w:p>
        </w:tc>
      </w:tr>
    </w:tbl>
    <w:p w14:paraId="44386636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0AEA03BA" w14:textId="77777777" w:rsidTr="00B80EF5">
        <w:tc>
          <w:tcPr>
            <w:tcW w:w="2197" w:type="dxa"/>
            <w:shd w:val="clear" w:color="auto" w:fill="auto"/>
            <w:vAlign w:val="center"/>
          </w:tcPr>
          <w:p w14:paraId="42B60081" w14:textId="77777777" w:rsidR="000E5601" w:rsidRPr="00755848" w:rsidRDefault="000E5601" w:rsidP="00B80E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5B3E3B5D" w14:textId="77777777" w:rsidR="000E5601" w:rsidRPr="00755848" w:rsidRDefault="000E5601" w:rsidP="00B80E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  <w:vAlign w:val="center"/>
          </w:tcPr>
          <w:p w14:paraId="7D784B34" w14:textId="77777777" w:rsidR="000E5601" w:rsidRPr="00755848" w:rsidRDefault="000E5601" w:rsidP="00B80E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A4104C" w:rsidRPr="00755848" w14:paraId="15A75256" w14:textId="77777777" w:rsidTr="00B80EF5">
        <w:trPr>
          <w:trHeight w:val="576"/>
        </w:trPr>
        <w:tc>
          <w:tcPr>
            <w:tcW w:w="2197" w:type="dxa"/>
            <w:shd w:val="clear" w:color="auto" w:fill="auto"/>
            <w:vAlign w:val="center"/>
          </w:tcPr>
          <w:p w14:paraId="4E9DB788" w14:textId="77777777" w:rsidR="00A4104C" w:rsidRPr="00755848" w:rsidRDefault="00A4104C" w:rsidP="00A4104C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1396C8C1" w14:textId="3145F06F" w:rsidR="00A4104C" w:rsidRPr="005B5F08" w:rsidRDefault="00A775E1" w:rsidP="00A4104C">
            <w:pPr>
              <w:jc w:val="center"/>
              <w:rPr>
                <w:bCs/>
                <w:color w:val="2E74B5" w:themeColor="accent1" w:themeShade="BF"/>
              </w:rPr>
            </w:pPr>
            <w:r w:rsidRPr="005B5F08">
              <w:rPr>
                <w:bCs/>
                <w:color w:val="2E74B5" w:themeColor="accent1" w:themeShade="BF"/>
              </w:rPr>
              <w:t>3.0</w:t>
            </w:r>
            <w:r w:rsidR="0073789E">
              <w:rPr>
                <w:bCs/>
                <w:color w:val="2E74B5" w:themeColor="accent1" w:themeShade="BF"/>
              </w:rPr>
              <w:t>7</w:t>
            </w:r>
            <w:r w:rsidRPr="005B5F08">
              <w:rPr>
                <w:bCs/>
                <w:color w:val="2E74B5" w:themeColor="accent1" w:themeShade="BF"/>
              </w:rPr>
              <w:t>1.</w:t>
            </w:r>
            <w:r w:rsidR="0073789E">
              <w:rPr>
                <w:bCs/>
                <w:color w:val="2E74B5" w:themeColor="accent1" w:themeShade="BF"/>
              </w:rPr>
              <w:t>983</w:t>
            </w:r>
          </w:p>
        </w:tc>
        <w:tc>
          <w:tcPr>
            <w:tcW w:w="3969" w:type="dxa"/>
            <w:shd w:val="clear" w:color="auto" w:fill="auto"/>
            <w:vAlign w:val="center"/>
          </w:tcPr>
          <w:p w14:paraId="1AA0609E" w14:textId="68EACB64" w:rsidR="00A4104C" w:rsidRPr="005B5F08" w:rsidRDefault="00A4104C" w:rsidP="00A4104C">
            <w:pPr>
              <w:jc w:val="center"/>
              <w:rPr>
                <w:bCs/>
                <w:color w:val="2E74B5" w:themeColor="accent1" w:themeShade="BF"/>
              </w:rPr>
            </w:pPr>
            <w:r w:rsidRPr="005B5F08">
              <w:rPr>
                <w:bCs/>
                <w:color w:val="2E74B5" w:themeColor="accent1" w:themeShade="BF"/>
              </w:rPr>
              <w:t>2.835.671</w:t>
            </w:r>
          </w:p>
        </w:tc>
      </w:tr>
      <w:tr w:rsidR="00A4104C" w:rsidRPr="00755848" w14:paraId="2D5E6AA0" w14:textId="77777777" w:rsidTr="00B80EF5">
        <w:tc>
          <w:tcPr>
            <w:tcW w:w="2197" w:type="dxa"/>
            <w:shd w:val="clear" w:color="auto" w:fill="auto"/>
            <w:vAlign w:val="center"/>
          </w:tcPr>
          <w:p w14:paraId="4F0E64EA" w14:textId="77777777" w:rsidR="00A4104C" w:rsidRPr="00755848" w:rsidRDefault="00A4104C" w:rsidP="00A4104C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76423D45" w14:textId="6626357C" w:rsidR="00A4104C" w:rsidRPr="005B5F08" w:rsidRDefault="00A775E1" w:rsidP="00A4104C">
            <w:pPr>
              <w:rPr>
                <w:bCs/>
                <w:color w:val="2E74B5" w:themeColor="accent1" w:themeShade="BF"/>
              </w:rPr>
            </w:pPr>
            <w:r w:rsidRPr="005B5F08">
              <w:rPr>
                <w:bCs/>
                <w:color w:val="2E74B5" w:themeColor="accent1" w:themeShade="BF"/>
              </w:rPr>
              <w:t xml:space="preserve">                     25.763.243</w:t>
            </w:r>
          </w:p>
        </w:tc>
        <w:tc>
          <w:tcPr>
            <w:tcW w:w="3969" w:type="dxa"/>
            <w:shd w:val="clear" w:color="auto" w:fill="auto"/>
            <w:vAlign w:val="center"/>
          </w:tcPr>
          <w:p w14:paraId="66357F38" w14:textId="3A0247B1" w:rsidR="00A4104C" w:rsidRPr="005B5F08" w:rsidRDefault="00A4104C" w:rsidP="00A4104C">
            <w:pPr>
              <w:rPr>
                <w:bCs/>
                <w:color w:val="2E74B5" w:themeColor="accent1" w:themeShade="BF"/>
              </w:rPr>
            </w:pPr>
            <w:r w:rsidRPr="005B5F08">
              <w:rPr>
                <w:bCs/>
                <w:color w:val="2E74B5" w:themeColor="accent1" w:themeShade="BF"/>
              </w:rPr>
              <w:t xml:space="preserve">                           12.632.095</w:t>
            </w:r>
          </w:p>
        </w:tc>
      </w:tr>
      <w:tr w:rsidR="00A4104C" w:rsidRPr="00755848" w14:paraId="0C058F91" w14:textId="77777777" w:rsidTr="00B80EF5">
        <w:tc>
          <w:tcPr>
            <w:tcW w:w="2197" w:type="dxa"/>
            <w:shd w:val="clear" w:color="auto" w:fill="auto"/>
            <w:vAlign w:val="center"/>
          </w:tcPr>
          <w:p w14:paraId="1A2D4974" w14:textId="77777777" w:rsidR="00A4104C" w:rsidRPr="00755848" w:rsidRDefault="00A4104C" w:rsidP="00A410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5667AC00" w14:textId="58D6A934" w:rsidR="00A4104C" w:rsidRPr="005B5F08" w:rsidRDefault="008D6B58" w:rsidP="00A4104C">
            <w:pPr>
              <w:jc w:val="both"/>
              <w:rPr>
                <w:rFonts w:ascii="Arial Narrow" w:hAnsi="Arial Narrow" w:cs="Arial Narrow"/>
                <w:bCs/>
                <w:color w:val="2E74B5" w:themeColor="accent1" w:themeShade="BF"/>
              </w:rPr>
            </w:pPr>
            <w:r w:rsidRPr="005B5F08">
              <w:rPr>
                <w:rFonts w:ascii="Arial Narrow" w:hAnsi="Arial Narrow" w:cs="Arial Narrow"/>
                <w:bCs/>
                <w:color w:val="2E74B5" w:themeColor="accent1" w:themeShade="BF"/>
              </w:rPr>
              <w:t xml:space="preserve">                               </w:t>
            </w:r>
            <w:r w:rsidR="00B80EF5">
              <w:rPr>
                <w:rFonts w:ascii="Arial Narrow" w:hAnsi="Arial Narrow" w:cs="Arial Narrow"/>
                <w:bCs/>
                <w:color w:val="2E74B5" w:themeColor="accent1" w:themeShade="BF"/>
              </w:rPr>
              <w:t xml:space="preserve">    </w:t>
            </w:r>
            <w:r w:rsidRPr="005B5F08">
              <w:rPr>
                <w:rFonts w:ascii="Arial Narrow" w:hAnsi="Arial Narrow" w:cs="Arial Narrow"/>
                <w:bCs/>
                <w:color w:val="2E74B5" w:themeColor="accent1" w:themeShade="BF"/>
              </w:rPr>
              <w:t xml:space="preserve">   7</w:t>
            </w:r>
          </w:p>
        </w:tc>
        <w:tc>
          <w:tcPr>
            <w:tcW w:w="3969" w:type="dxa"/>
            <w:shd w:val="clear" w:color="auto" w:fill="auto"/>
            <w:vAlign w:val="center"/>
          </w:tcPr>
          <w:p w14:paraId="623E5311" w14:textId="511F9A71" w:rsidR="00A4104C" w:rsidRPr="005B5F08" w:rsidRDefault="00A4104C" w:rsidP="00A4104C">
            <w:pPr>
              <w:jc w:val="both"/>
              <w:rPr>
                <w:rFonts w:ascii="Arial Narrow" w:hAnsi="Arial Narrow" w:cs="Arial Narrow"/>
                <w:bCs/>
                <w:color w:val="2E74B5" w:themeColor="accent1" w:themeShade="BF"/>
              </w:rPr>
            </w:pPr>
            <w:r w:rsidRPr="005B5F08">
              <w:rPr>
                <w:rFonts w:ascii="Arial Narrow" w:hAnsi="Arial Narrow" w:cs="Arial Narrow"/>
                <w:bCs/>
                <w:color w:val="2E74B5" w:themeColor="accent1" w:themeShade="BF"/>
              </w:rPr>
              <w:t xml:space="preserve">                                            6</w:t>
            </w:r>
          </w:p>
        </w:tc>
      </w:tr>
    </w:tbl>
    <w:p w14:paraId="4C615FBA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EA2494C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2E2C393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075A583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C5B5488" w14:textId="32F1B145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</w:t>
      </w:r>
      <w:r w:rsidR="008D6B58">
        <w:rPr>
          <w:rFonts w:ascii="Arial Narrow" w:hAnsi="Arial Narrow" w:cs="Arial Narrow"/>
        </w:rPr>
        <w:t>20</w:t>
      </w:r>
      <w:r w:rsidR="00BE53AC">
        <w:rPr>
          <w:rFonts w:ascii="Arial Narrow" w:hAnsi="Arial Narrow" w:cs="Arial Narrow"/>
        </w:rPr>
        <w:t xml:space="preserve"> bola schválená dňa</w:t>
      </w:r>
      <w:r w:rsidR="00617D3E">
        <w:rPr>
          <w:rFonts w:ascii="Arial Narrow" w:hAnsi="Arial Narrow" w:cs="Arial Narrow"/>
        </w:rPr>
        <w:t xml:space="preserve"> </w:t>
      </w:r>
      <w:r w:rsidR="008D6B58">
        <w:rPr>
          <w:rFonts w:ascii="Arial Narrow" w:hAnsi="Arial Narrow" w:cs="Arial Narrow"/>
        </w:rPr>
        <w:t>29.4.2021</w:t>
      </w:r>
    </w:p>
    <w:p w14:paraId="26C692E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AFDF21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6873354" w14:textId="77777777" w:rsidR="00B80EF5" w:rsidRDefault="00BE53AC" w:rsidP="00960D92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</w:t>
      </w:r>
      <w:r w:rsidR="008F668D">
        <w:rPr>
          <w:rFonts w:ascii="Arial Narrow" w:hAnsi="Arial Narrow" w:cs="Arial Narrow"/>
        </w:rPr>
        <w:t>2</w:t>
      </w:r>
      <w:r w:rsidR="008D6B58">
        <w:rPr>
          <w:rFonts w:ascii="Arial Narrow" w:hAnsi="Arial Narrow" w:cs="Arial Narrow"/>
        </w:rPr>
        <w:t>1</w:t>
      </w:r>
      <w:r>
        <w:rPr>
          <w:rFonts w:ascii="Arial Narrow" w:hAnsi="Arial Narrow" w:cs="Arial Narrow"/>
        </w:rPr>
        <w:t xml:space="preserve"> je účtovná závierka zostavená ako riadna účtovná závierka za účtovné obdobie</w:t>
      </w:r>
      <w:r w:rsidR="00B80EF5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</w:t>
      </w:r>
    </w:p>
    <w:p w14:paraId="51EBB7CB" w14:textId="53A6DC9F" w:rsidR="00D43ED1" w:rsidRPr="004861F4" w:rsidRDefault="00B80EF5" w:rsidP="00960D92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</w:t>
      </w:r>
      <w:r w:rsidR="00BE53AC">
        <w:rPr>
          <w:rFonts w:ascii="Arial Narrow" w:hAnsi="Arial Narrow" w:cs="Arial Narrow"/>
        </w:rPr>
        <w:t>od 1.1.20</w:t>
      </w:r>
      <w:r w:rsidR="00AD7E01">
        <w:rPr>
          <w:rFonts w:ascii="Arial Narrow" w:hAnsi="Arial Narrow" w:cs="Arial Narrow"/>
        </w:rPr>
        <w:t>2</w:t>
      </w:r>
      <w:r w:rsidR="008D6B58">
        <w:rPr>
          <w:rFonts w:ascii="Arial Narrow" w:hAnsi="Arial Narrow" w:cs="Arial Narrow"/>
        </w:rPr>
        <w:t>1</w:t>
      </w:r>
      <w:r w:rsidR="004861F4">
        <w:rPr>
          <w:rFonts w:ascii="Arial Narrow" w:hAnsi="Arial Narrow" w:cs="Arial Narrow"/>
        </w:rPr>
        <w:t xml:space="preserve"> do  31.12.20</w:t>
      </w:r>
      <w:r w:rsidR="00AD7E01">
        <w:rPr>
          <w:rFonts w:ascii="Arial Narrow" w:hAnsi="Arial Narrow" w:cs="Arial Narrow"/>
        </w:rPr>
        <w:t>2</w:t>
      </w:r>
      <w:r w:rsidR="008D6B58">
        <w:rPr>
          <w:rFonts w:ascii="Arial Narrow" w:hAnsi="Arial Narrow" w:cs="Arial Narrow"/>
        </w:rPr>
        <w:t>1</w:t>
      </w:r>
    </w:p>
    <w:p w14:paraId="47248DB7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lastRenderedPageBreak/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605D89F5" w14:textId="559351F5" w:rsidR="002E2695" w:rsidRDefault="00E83281" w:rsidP="00913E01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Dňa 22.06.2021 sa spoločnosť </w:t>
      </w:r>
      <w:proofErr w:type="spellStart"/>
      <w:r>
        <w:rPr>
          <w:rFonts w:ascii="Times New Roman" w:hAnsi="Times New Roman" w:cs="Times New Roman"/>
        </w:rPr>
        <w:t>Interplastics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 xml:space="preserve">., stala súčasťou skupiny </w:t>
      </w:r>
      <w:proofErr w:type="spellStart"/>
      <w:r>
        <w:rPr>
          <w:rFonts w:ascii="Times New Roman" w:hAnsi="Times New Roman" w:cs="Times New Roman"/>
        </w:rPr>
        <w:t>Interpolimeri</w:t>
      </w:r>
      <w:proofErr w:type="spellEnd"/>
      <w:r>
        <w:rPr>
          <w:rFonts w:ascii="Times New Roman" w:hAnsi="Times New Roman" w:cs="Times New Roman"/>
        </w:rPr>
        <w:t xml:space="preserve"> SPA na základe prevodu obchodného podielu. </w:t>
      </w:r>
      <w:r w:rsidR="00234785">
        <w:rPr>
          <w:rFonts w:ascii="Times New Roman" w:hAnsi="Times New Roman" w:cs="Times New Roman"/>
        </w:rPr>
        <w:t xml:space="preserve">Spoločnosť </w:t>
      </w:r>
      <w:proofErr w:type="spellStart"/>
      <w:r w:rsidR="00234785">
        <w:rPr>
          <w:rFonts w:ascii="Times New Roman" w:hAnsi="Times New Roman" w:cs="Times New Roman"/>
        </w:rPr>
        <w:t>Interplastics</w:t>
      </w:r>
      <w:proofErr w:type="spellEnd"/>
      <w:r w:rsidR="00234785">
        <w:rPr>
          <w:rFonts w:ascii="Times New Roman" w:hAnsi="Times New Roman" w:cs="Times New Roman"/>
        </w:rPr>
        <w:t xml:space="preserve"> </w:t>
      </w:r>
      <w:proofErr w:type="spellStart"/>
      <w:r w:rsidR="00234785">
        <w:rPr>
          <w:rFonts w:ascii="Times New Roman" w:hAnsi="Times New Roman" w:cs="Times New Roman"/>
        </w:rPr>
        <w:t>s.r.o</w:t>
      </w:r>
      <w:proofErr w:type="spellEnd"/>
      <w:r w:rsidR="00234785">
        <w:rPr>
          <w:rFonts w:ascii="Times New Roman" w:hAnsi="Times New Roman" w:cs="Times New Roman"/>
        </w:rPr>
        <w:t>., je súčasťou konsolidovaného celku</w:t>
      </w:r>
      <w:r w:rsidR="0073789E">
        <w:rPr>
          <w:rFonts w:ascii="Times New Roman" w:hAnsi="Times New Roman" w:cs="Times New Roman"/>
        </w:rPr>
        <w:t>,</w:t>
      </w:r>
      <w:r w:rsidR="00234785">
        <w:rPr>
          <w:rFonts w:ascii="Times New Roman" w:hAnsi="Times New Roman" w:cs="Times New Roman"/>
        </w:rPr>
        <w:t xml:space="preserve"> kde konsolidáciu účtovnej </w:t>
      </w:r>
      <w:r w:rsidR="0073789E">
        <w:rPr>
          <w:rFonts w:ascii="Times New Roman" w:hAnsi="Times New Roman" w:cs="Times New Roman"/>
        </w:rPr>
        <w:t>z</w:t>
      </w:r>
      <w:r w:rsidR="00234785">
        <w:rPr>
          <w:rFonts w:ascii="Times New Roman" w:hAnsi="Times New Roman" w:cs="Times New Roman"/>
        </w:rPr>
        <w:t>ávierky vykonáva materská spoločnosť:</w:t>
      </w:r>
    </w:p>
    <w:p w14:paraId="37E76FCF" w14:textId="77777777" w:rsidR="0073789E" w:rsidRPr="0073789E" w:rsidRDefault="0073789E" w:rsidP="00234785">
      <w:pPr>
        <w:rPr>
          <w:rFonts w:ascii="Times New Roman" w:hAnsi="Times New Roman" w:cs="Times New Roman"/>
        </w:rPr>
      </w:pPr>
      <w:proofErr w:type="spellStart"/>
      <w:r w:rsidRPr="0073789E">
        <w:rPr>
          <w:rFonts w:ascii="Times New Roman" w:hAnsi="Times New Roman" w:cs="Times New Roman"/>
        </w:rPr>
        <w:t>Interpolimeri</w:t>
      </w:r>
      <w:proofErr w:type="spellEnd"/>
      <w:r w:rsidRPr="0073789E">
        <w:rPr>
          <w:rFonts w:ascii="Times New Roman" w:hAnsi="Times New Roman" w:cs="Times New Roman"/>
        </w:rPr>
        <w:t xml:space="preserve"> </w:t>
      </w:r>
      <w:proofErr w:type="spellStart"/>
      <w:r w:rsidRPr="0073789E">
        <w:rPr>
          <w:rFonts w:ascii="Times New Roman" w:hAnsi="Times New Roman" w:cs="Times New Roman"/>
        </w:rPr>
        <w:t>S.p.a.</w:t>
      </w:r>
    </w:p>
    <w:p w14:paraId="33FD5571" w14:textId="77777777" w:rsidR="0073789E" w:rsidRPr="0073789E" w:rsidRDefault="0073789E" w:rsidP="0073789E">
      <w:pPr>
        <w:spacing w:after="0"/>
        <w:rPr>
          <w:rFonts w:ascii="Times New Roman" w:hAnsi="Times New Roman" w:cs="Times New Roman"/>
        </w:rPr>
      </w:pPr>
      <w:r w:rsidRPr="0073789E">
        <w:rPr>
          <w:rFonts w:ascii="Times New Roman" w:hAnsi="Times New Roman" w:cs="Times New Roman"/>
        </w:rPr>
        <w:t>Via</w:t>
      </w:r>
      <w:proofErr w:type="spellEnd"/>
      <w:r w:rsidRPr="0073789E">
        <w:rPr>
          <w:rFonts w:ascii="Times New Roman" w:hAnsi="Times New Roman" w:cs="Times New Roman"/>
        </w:rPr>
        <w:t xml:space="preserve"> Cap. G. Negri, 11</w:t>
      </w:r>
    </w:p>
    <w:p w14:paraId="18C39D28" w14:textId="77777777" w:rsidR="0073789E" w:rsidRPr="0073789E" w:rsidRDefault="0073789E" w:rsidP="0073789E">
      <w:pPr>
        <w:spacing w:after="0"/>
        <w:rPr>
          <w:rFonts w:ascii="Times New Roman" w:hAnsi="Times New Roman" w:cs="Times New Roman"/>
        </w:rPr>
      </w:pPr>
      <w:r w:rsidRPr="0073789E">
        <w:rPr>
          <w:rFonts w:ascii="Times New Roman" w:hAnsi="Times New Roman" w:cs="Times New Roman"/>
        </w:rPr>
        <w:t xml:space="preserve">35010 – </w:t>
      </w:r>
      <w:proofErr w:type="spellStart"/>
      <w:r w:rsidRPr="0073789E">
        <w:rPr>
          <w:rFonts w:ascii="Times New Roman" w:hAnsi="Times New Roman" w:cs="Times New Roman"/>
        </w:rPr>
        <w:t>Limena</w:t>
      </w:r>
      <w:proofErr w:type="spellEnd"/>
      <w:r w:rsidRPr="0073789E">
        <w:rPr>
          <w:rFonts w:ascii="Times New Roman" w:hAnsi="Times New Roman" w:cs="Times New Roman"/>
        </w:rPr>
        <w:t xml:space="preserve"> (PD)</w:t>
      </w:r>
    </w:p>
    <w:p w14:paraId="34F86A95" w14:textId="37AD32BB" w:rsidR="0073789E" w:rsidRPr="0073789E" w:rsidRDefault="0073789E" w:rsidP="0073789E">
      <w:pPr>
        <w:spacing w:after="0"/>
        <w:rPr>
          <w:rFonts w:ascii="Times New Roman" w:hAnsi="Times New Roman" w:cs="Times New Roman"/>
        </w:rPr>
      </w:pPr>
      <w:proofErr w:type="spellStart"/>
      <w:r w:rsidRPr="0073789E">
        <w:rPr>
          <w:rFonts w:ascii="Times New Roman" w:hAnsi="Times New Roman" w:cs="Times New Roman"/>
        </w:rPr>
        <w:t>Italy</w:t>
      </w:r>
      <w:proofErr w:type="spellEnd"/>
    </w:p>
    <w:p w14:paraId="0A7FF2C6" w14:textId="77777777" w:rsidR="0073789E" w:rsidRPr="0073789E" w:rsidRDefault="0073789E" w:rsidP="0073789E">
      <w:pPr>
        <w:spacing w:after="0"/>
        <w:rPr>
          <w:rFonts w:ascii="Times New Roman" w:hAnsi="Times New Roman" w:cs="Times New Roman"/>
        </w:rPr>
      </w:pPr>
    </w:p>
    <w:p w14:paraId="58F8F421" w14:textId="32F22933" w:rsidR="00234785" w:rsidRDefault="00234785" w:rsidP="0073789E">
      <w:pPr>
        <w:rPr>
          <w:rFonts w:ascii="Times New Roman" w:hAnsi="Times New Roman" w:cs="Times New Roman"/>
        </w:rPr>
      </w:pPr>
      <w:proofErr w:type="spellStart"/>
      <w:r w:rsidRPr="0073789E">
        <w:rPr>
          <w:rFonts w:ascii="Times New Roman" w:hAnsi="Times New Roman" w:cs="Times New Roman"/>
        </w:rPr>
        <w:t>Trade</w:t>
      </w:r>
      <w:proofErr w:type="spellEnd"/>
      <w:r w:rsidRPr="0073789E">
        <w:rPr>
          <w:rFonts w:ascii="Times New Roman" w:hAnsi="Times New Roman" w:cs="Times New Roman"/>
        </w:rPr>
        <w:t xml:space="preserve"> Register</w:t>
      </w:r>
      <w:r w:rsidR="0073789E" w:rsidRPr="0073789E">
        <w:rPr>
          <w:rFonts w:ascii="Times New Roman" w:hAnsi="Times New Roman" w:cs="Times New Roman"/>
        </w:rPr>
        <w:t xml:space="preserve"> no. </w:t>
      </w:r>
      <w:r w:rsidR="0073789E" w:rsidRPr="0073789E">
        <w:rPr>
          <w:rFonts w:ascii="Times New Roman" w:hAnsi="Times New Roman" w:cs="Times New Roman"/>
          <w:color w:val="3F3F3F"/>
          <w:shd w:val="clear" w:color="auto" w:fill="FFFFFF"/>
        </w:rPr>
        <w:t>01830880280</w:t>
      </w:r>
      <w:r w:rsidRPr="0073789E">
        <w:rPr>
          <w:rFonts w:ascii="Times New Roman" w:hAnsi="Times New Roman" w:cs="Times New Roman"/>
        </w:rPr>
        <w:t xml:space="preserve"> </w:t>
      </w:r>
    </w:p>
    <w:p w14:paraId="0F2347B9" w14:textId="096CD5D8" w:rsidR="0073789E" w:rsidRDefault="0073789E" w:rsidP="0073789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Konsolidovaná účtovná závierka je k dispozícií na adrese materskej spoločnosti. </w:t>
      </w:r>
    </w:p>
    <w:p w14:paraId="4637EF3C" w14:textId="77777777" w:rsidR="00E83281" w:rsidRPr="002E2695" w:rsidRDefault="00E83281" w:rsidP="002B1E94">
      <w:pPr>
        <w:spacing w:line="240" w:lineRule="auto"/>
        <w:rPr>
          <w:rFonts w:ascii="Times New Roman" w:hAnsi="Times New Roman" w:cs="Times New Roman"/>
        </w:rPr>
      </w:pPr>
    </w:p>
    <w:p w14:paraId="4979CAB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2CFFD63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063451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B5D94E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026928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63126543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038AF96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9B4C131" w14:textId="76711565" w:rsidR="008E4E28" w:rsidRPr="002E2695" w:rsidRDefault="008D6B58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6645B60" w14:textId="77777777" w:rsidR="008E4E28" w:rsidRPr="002E2695" w:rsidRDefault="004861F4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14:paraId="53C3B10D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56C2747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12B8351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2D59A0EE" w14:textId="4D2BFB67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B80EF5">
        <w:rPr>
          <w:rFonts w:ascii="Times New Roman" w:hAnsi="Times New Roman" w:cs="Times New Roman"/>
          <w:bCs/>
        </w:rPr>
        <w:tab/>
        <w:t>ž</w:t>
      </w:r>
      <w:r w:rsidR="00A70AE0" w:rsidRPr="00A70AE0">
        <w:rPr>
          <w:rFonts w:ascii="Times New Roman" w:hAnsi="Times New Roman" w:cs="Times New Roman"/>
          <w:bCs/>
        </w:rPr>
        <w:t>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14:paraId="627F9084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52D811C9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462F3332" w14:textId="56E9C6C5" w:rsidR="00840497" w:rsidRPr="00840497" w:rsidRDefault="001D4FB8" w:rsidP="007A73ED">
      <w:pPr>
        <w:jc w:val="both"/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</w:t>
      </w:r>
      <w:r w:rsidR="00840497">
        <w:rPr>
          <w:rFonts w:ascii="Times New Roman" w:hAnsi="Times New Roman" w:cs="Times New Roman"/>
        </w:rPr>
        <w:t xml:space="preserve">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14:paraId="1E299073" w14:textId="77777777" w:rsidR="00B80EF5" w:rsidRDefault="00840497" w:rsidP="00E03DFF">
      <w:pPr>
        <w:spacing w:line="240" w:lineRule="auto"/>
        <w:jc w:val="both"/>
        <w:rPr>
          <w:rFonts w:ascii="Times New Roman" w:hAnsi="Times New Roman" w:cs="Times New Roman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</w:t>
      </w:r>
      <w:r w:rsidRPr="00B80EF5">
        <w:rPr>
          <w:rFonts w:ascii="Times New Roman" w:hAnsi="Times New Roman" w:cs="Times New Roman"/>
        </w:rPr>
        <w:t>svojej činnosti</w:t>
      </w:r>
      <w:r w:rsidR="00B80EF5" w:rsidRPr="00B80EF5">
        <w:rPr>
          <w:rFonts w:ascii="Times New Roman" w:hAnsi="Times New Roman" w:cs="Times New Roman"/>
        </w:rPr>
        <w:t xml:space="preserve"> minimálne po dobu 12 mesiacov od dátumu, ku ktorému je účtovná závierka zostavená.</w:t>
      </w:r>
    </w:p>
    <w:p w14:paraId="1BCBE394" w14:textId="0FA0A03C" w:rsidR="001D4FB8" w:rsidRPr="007A73ED" w:rsidRDefault="007A73ED" w:rsidP="00E03DFF">
      <w:pPr>
        <w:spacing w:line="240" w:lineRule="auto"/>
        <w:jc w:val="both"/>
        <w:rPr>
          <w:rFonts w:ascii="Times New Roman" w:hAnsi="Times New Roman" w:cs="Times New Roman"/>
        </w:rPr>
      </w:pPr>
      <w:r w:rsidRPr="007A73ED">
        <w:rPr>
          <w:rFonts w:ascii="Times New Roman" w:hAnsi="Times New Roman" w:cs="Times New Roman"/>
        </w:rPr>
        <w:t>V súvislosti s vojnovým konfliktom na Ukrajine vedenie Spoločnosti urobilo analýzu možných účinkov a dôsledkov na Spoločnosť a dospelo k názoru, že v súčasnosti nemajú významné nepriaznivé dopady na Spoločnosť (okrem rastúcich cien vstupov, najmä pohonných hmôt, energií, materiálov a tovarov a služieb). Vedenie Spoločnosti nepredpokladá významné ohrozenie predpokladu nepretržitého pokračovania v činnosti v blízkej budúcnosti (t.j. počas nasledujúcich 12 mesiacov od dátumu zostavenia účtovnej závierky).</w:t>
      </w:r>
    </w:p>
    <w:p w14:paraId="2E52E882" w14:textId="2F546E27" w:rsidR="00B80EF5" w:rsidRDefault="00B80EF5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14:paraId="551287DD" w14:textId="42F2FDE1" w:rsidR="0073789E" w:rsidRDefault="0073789E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14:paraId="7F027D59" w14:textId="1D8FACA8" w:rsidR="0073789E" w:rsidRDefault="0073789E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14:paraId="2BDF5D1C" w14:textId="77777777" w:rsidR="0073789E" w:rsidRDefault="0073789E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14:paraId="77E65325" w14:textId="4A801282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A109CFD" w14:textId="5699F75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  <w:r w:rsidR="00B80EF5">
        <w:rPr>
          <w:rFonts w:ascii="Times New Roman" w:hAnsi="Times New Roman" w:cs="Times New Roman"/>
        </w:rPr>
        <w:t xml:space="preserve"> V účtovnom období nenastali zmeny v účtovných zásadách a metódach Spoločnosti. </w:t>
      </w:r>
    </w:p>
    <w:p w14:paraId="4A637B23" w14:textId="4BF0AF2E" w:rsidR="001D4FB8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6577D6C3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4176EA01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FC092D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4F8AA8A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4959"/>
        <w:gridCol w:w="3686"/>
      </w:tblGrid>
      <w:tr w:rsidR="00AD663B" w:rsidRPr="00755848" w14:paraId="2DC95D51" w14:textId="77777777" w:rsidTr="007A73E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B3238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67097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E3448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51F5D32F" w14:textId="77777777" w:rsidTr="007A73E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0DB79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4889B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D859B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5E40080E" w14:textId="77777777" w:rsidTr="007A73E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B3A3E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A3384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B386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497004FE" w14:textId="77777777" w:rsidTr="007A73E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81E4D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33F6B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8C0386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63BB6FB2" w14:textId="77777777" w:rsidTr="007A73E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7C71E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2A2E10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360DC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DD92C7B" w14:textId="77777777" w:rsidTr="007A73E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B8E8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C7612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E6F1D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47D0A31" w14:textId="77777777" w:rsidTr="007A73E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8C674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635E6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2A1539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2A1552E0" w14:textId="77777777" w:rsidTr="007A73E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FCD58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97E90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D323E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658508EF" w14:textId="77777777" w:rsidTr="007A73E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91BD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4CDC7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B3B72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632B86FC" w14:textId="77777777" w:rsidTr="007A73E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4AF8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BE03A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9E764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A95BAE5" w14:textId="77777777" w:rsidTr="007A73E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E6568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93335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26764F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2E458E16" w14:textId="77777777" w:rsidTr="007A73E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2FC95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B185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F2B63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12DBC5F9" w14:textId="77777777" w:rsidTr="007A73E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68B2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991BF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D2679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39B7EA13" w14:textId="77777777" w:rsidTr="007A73E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69FF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72F37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F3BD7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77CC1FD" w14:textId="77777777" w:rsidTr="007A73E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9BBA2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40A56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15842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1D26D07" w14:textId="77777777" w:rsidTr="007A73E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2AC25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6DEBEE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00D40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5F39E61" w14:textId="77777777" w:rsidTr="007A73ED">
        <w:tc>
          <w:tcPr>
            <w:tcW w:w="706" w:type="dxa"/>
            <w:shd w:val="clear" w:color="auto" w:fill="auto"/>
          </w:tcPr>
          <w:p w14:paraId="70AD7BA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4959" w:type="dxa"/>
            <w:shd w:val="clear" w:color="auto" w:fill="auto"/>
          </w:tcPr>
          <w:p w14:paraId="4A6CEABD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86" w:type="dxa"/>
            <w:shd w:val="clear" w:color="auto" w:fill="auto"/>
            <w:hideMark/>
          </w:tcPr>
          <w:p w14:paraId="4F763C4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C6B184A" w14:textId="77777777" w:rsidTr="007A73ED">
        <w:tc>
          <w:tcPr>
            <w:tcW w:w="706" w:type="dxa"/>
            <w:shd w:val="clear" w:color="auto" w:fill="auto"/>
          </w:tcPr>
          <w:p w14:paraId="6E0FAB4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4959" w:type="dxa"/>
            <w:shd w:val="clear" w:color="auto" w:fill="auto"/>
          </w:tcPr>
          <w:p w14:paraId="6A29C96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86" w:type="dxa"/>
            <w:shd w:val="clear" w:color="auto" w:fill="auto"/>
            <w:hideMark/>
          </w:tcPr>
          <w:p w14:paraId="6020911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38FAF2B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A3FC7C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4BDF2DB9" w14:textId="56E0CA33" w:rsidR="00DF38AE" w:rsidRDefault="00DF38AE" w:rsidP="00DF38AE">
      <w:pPr>
        <w:pStyle w:val="Bezriadkovania"/>
      </w:pPr>
      <w:r>
        <w:t>Spoločnosť tvorila opravné položky k pohľadávk</w:t>
      </w:r>
      <w:r w:rsidR="00F205D0">
        <w:t>e</w:t>
      </w:r>
      <w:r>
        <w:t>, u ktor</w:t>
      </w:r>
      <w:r w:rsidR="00F205D0">
        <w:t>ej</w:t>
      </w:r>
      <w:r>
        <w:t xml:space="preserve"> je opodstatnené predpokladať, že ju </w:t>
      </w:r>
    </w:p>
    <w:p w14:paraId="4BEA00A7" w14:textId="4174BDA3" w:rsidR="00DF38AE" w:rsidRDefault="00F205D0" w:rsidP="00DF38AE">
      <w:pPr>
        <w:pStyle w:val="Bezriadkovania"/>
      </w:pPr>
      <w:r>
        <w:t>D</w:t>
      </w:r>
      <w:r w:rsidR="00DF38AE">
        <w:t>lžník úplne alebo čiastočne nezaplatí.</w:t>
      </w:r>
      <w:r w:rsidR="004D4520">
        <w:t xml:space="preserve"> Celková hodnota opravných položiek k pohľadávkam k 31.12.20</w:t>
      </w:r>
      <w:r w:rsidR="008F668D">
        <w:t>2</w:t>
      </w:r>
      <w:r>
        <w:t>1</w:t>
      </w:r>
      <w:r w:rsidR="004D4520">
        <w:t xml:space="preserve"> predstavuje </w:t>
      </w:r>
      <w:r>
        <w:t>140.000</w:t>
      </w:r>
      <w:r w:rsidR="00E67760">
        <w:t>,-</w:t>
      </w:r>
      <w:r w:rsidR="008241F3">
        <w:t xml:space="preserve">  </w:t>
      </w:r>
      <w:r w:rsidR="004D4520">
        <w:t>€.</w:t>
      </w:r>
      <w:r w:rsidR="00D903AA">
        <w:t xml:space="preserve"> </w:t>
      </w:r>
    </w:p>
    <w:p w14:paraId="6B27D677" w14:textId="72C557ED" w:rsidR="004D4520" w:rsidRDefault="004D4520" w:rsidP="00DF38AE">
      <w:pPr>
        <w:pStyle w:val="Bezriadkovania"/>
      </w:pPr>
      <w:r>
        <w:t xml:space="preserve">Neuhradené pohľadávky z obchodného styku ku koncu roku sú v celkovej </w:t>
      </w:r>
      <w:r w:rsidR="00073742">
        <w:t xml:space="preserve"> </w:t>
      </w:r>
      <w:r>
        <w:t>výške</w:t>
      </w:r>
      <w:r w:rsidR="00073742">
        <w:t xml:space="preserve"> </w:t>
      </w:r>
      <w:r w:rsidR="00F205D0">
        <w:t>2.426.964</w:t>
      </w:r>
      <w:r w:rsidR="008241F3">
        <w:t xml:space="preserve">  </w:t>
      </w:r>
      <w:r>
        <w:t>€.</w:t>
      </w:r>
    </w:p>
    <w:p w14:paraId="725B7E3A" w14:textId="77777777"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30490B42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065F99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8E330A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1E76DDAD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41A9EE" w14:textId="760F24F6" w:rsidR="00DF38AE" w:rsidRPr="004701FB" w:rsidRDefault="00DF38AE" w:rsidP="00E6776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Pohľadávka</w:t>
            </w:r>
            <w:r w:rsidR="00F205D0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/trestný čin (hackerský útok)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211030" w14:textId="48354626" w:rsidR="00DF38AE" w:rsidRPr="004701FB" w:rsidRDefault="00F205D0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140.000</w:t>
            </w:r>
          </w:p>
        </w:tc>
      </w:tr>
      <w:tr w:rsidR="00DF38AE" w:rsidRPr="004701FB" w14:paraId="42DE027A" w14:textId="77777777" w:rsidTr="00F467B8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1230053" w14:textId="4D3BD046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D05F1F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1A132720" w14:textId="77777777" w:rsidTr="00F467B8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A11D078" w14:textId="0AB1E21A" w:rsidR="00DF38AE" w:rsidRPr="00DF3C63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7776BD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6BD0B0D8" w14:textId="18A6A1BC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1D2D7A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3A668773" w14:textId="77777777"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14:paraId="0A67105C" w14:textId="77777777" w:rsidR="00D6795E" w:rsidRDefault="00832482" w:rsidP="00832482">
      <w:pPr>
        <w:pStyle w:val="Bezriadkovania"/>
      </w:pPr>
      <w:r>
        <w:t xml:space="preserve">jeden rok. </w:t>
      </w:r>
    </w:p>
    <w:p w14:paraId="2EEB5B23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310EF29F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140CA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3652B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042D080F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7E7895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FE4B628" w14:textId="0927016B" w:rsidR="004701FB" w:rsidRPr="00460958" w:rsidRDefault="00F205D0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5.900</w:t>
            </w:r>
          </w:p>
        </w:tc>
      </w:tr>
      <w:tr w:rsidR="004701FB" w:rsidRPr="004701FB" w14:paraId="08759D34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9ACDBD" w14:textId="480EBBF0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</w:t>
            </w:r>
            <w:r w:rsidR="007A73ED">
              <w:rPr>
                <w:rFonts w:ascii="Times New Roman" w:eastAsia="Times New Roman" w:hAnsi="Times New Roman" w:cs="Times New Roman"/>
                <w:lang w:eastAsia="sk-SK"/>
              </w:rPr>
              <w:t>ia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23D39E88" w14:textId="7E6853D7" w:rsidR="004701FB" w:rsidRPr="004701FB" w:rsidRDefault="00460958" w:rsidP="000737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E6263">
              <w:rPr>
                <w:bCs/>
                <w:color w:val="2E74B5" w:themeColor="accent1" w:themeShade="BF"/>
              </w:rPr>
              <w:t xml:space="preserve">                             </w:t>
            </w:r>
            <w:r w:rsidR="003E6263" w:rsidRPr="003E6263">
              <w:rPr>
                <w:bCs/>
                <w:color w:val="2E74B5" w:themeColor="accent1" w:themeShade="BF"/>
              </w:rPr>
              <w:t>8.264</w:t>
            </w:r>
          </w:p>
        </w:tc>
      </w:tr>
      <w:tr w:rsidR="004701FB" w:rsidRPr="00832482" w14:paraId="0F46AEE2" w14:textId="77777777" w:rsidTr="005F57B4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1C868B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62543F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25AFDE3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60DBF7" w14:textId="5B0A4011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  <w:r w:rsidR="00B80EF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AE356C3" w14:textId="34C28556" w:rsidR="00960D92" w:rsidRDefault="00F467B8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B80E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ez náplne.</w:t>
      </w:r>
    </w:p>
    <w:p w14:paraId="2581FAAD" w14:textId="77777777" w:rsidR="00F467B8" w:rsidRPr="00600C1D" w:rsidRDefault="00F467B8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B138D9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5CDEAC7B" w14:textId="4D11BFBD"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</w:t>
      </w:r>
      <w:r w:rsidR="00EF2DFE" w:rsidRPr="003A4026">
        <w:rPr>
          <w:b/>
        </w:rPr>
        <w:t>F</w:t>
      </w:r>
      <w:r w:rsidRPr="003A4026">
        <w:rPr>
          <w:b/>
        </w:rPr>
        <w:t>inančnému</w:t>
      </w:r>
      <w:r w:rsidR="00EF2DFE">
        <w:rPr>
          <w:b/>
        </w:rPr>
        <w:t xml:space="preserve"> majetku</w:t>
      </w:r>
      <w:r>
        <w:t xml:space="preserve"> </w:t>
      </w:r>
      <w:r>
        <w:rPr>
          <w:b/>
        </w:rPr>
        <w:t xml:space="preserve">: </w:t>
      </w:r>
    </w:p>
    <w:p w14:paraId="658BC7BE" w14:textId="067A8ECD" w:rsidR="00960D92" w:rsidRDefault="00F467B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b/>
        </w:rPr>
        <w:t>B</w:t>
      </w:r>
      <w:r w:rsidRPr="00B80E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ez náplne.</w:t>
      </w:r>
    </w:p>
    <w:p w14:paraId="26C4FAAF" w14:textId="77777777" w:rsidR="00F467B8" w:rsidRDefault="00F467B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7AB4CA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3B43AE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24AEB218" w14:textId="77777777" w:rsidTr="00D74B88">
        <w:trPr>
          <w:trHeight w:val="401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445D6F7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548A09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4405FF9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7DA2EE06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8E8631E" w14:textId="77777777" w:rsidR="009410D3" w:rsidRPr="00F467B8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467B8"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62F312A" w14:textId="6774ACCB" w:rsidR="009410D3" w:rsidRPr="00F467B8" w:rsidRDefault="00F467B8" w:rsidP="009410D3">
            <w:pPr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B7E0C1A" w14:textId="0E08C2A0" w:rsidR="009410D3" w:rsidRPr="00F467B8" w:rsidRDefault="00F467B8" w:rsidP="009410D3">
            <w:pPr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  <w:t>25</w:t>
            </w:r>
          </w:p>
        </w:tc>
      </w:tr>
      <w:tr w:rsidR="00F467B8" w:rsidRPr="00C5195B" w14:paraId="5F73484F" w14:textId="77777777" w:rsidTr="00F467B8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B2514A9" w14:textId="1599B5D7" w:rsidR="00F467B8" w:rsidRDefault="00F467B8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Trezor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8969280" w14:textId="2324C518" w:rsidR="00F467B8" w:rsidRPr="00F467B8" w:rsidRDefault="00F467B8" w:rsidP="009410D3">
            <w:pPr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37F2320" w14:textId="47FA2C2D" w:rsidR="00F467B8" w:rsidRPr="00F467B8" w:rsidRDefault="00F467B8" w:rsidP="009410D3">
            <w:pPr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  <w:t>8,33</w:t>
            </w:r>
          </w:p>
        </w:tc>
      </w:tr>
      <w:tr w:rsidR="009410D3" w:rsidRPr="00C5195B" w14:paraId="712B8513" w14:textId="77777777" w:rsidTr="00F467B8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E925F4D" w14:textId="1B6DACF1" w:rsidR="009410D3" w:rsidRPr="00F467B8" w:rsidRDefault="00F467B8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Nábytok</w:t>
            </w:r>
          </w:p>
        </w:tc>
        <w:tc>
          <w:tcPr>
            <w:tcW w:w="295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05F0862" w14:textId="1496814A" w:rsidR="009410D3" w:rsidRPr="00F467B8" w:rsidRDefault="00F467B8" w:rsidP="009410D3">
            <w:pPr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8D1515F" w14:textId="28531D6A" w:rsidR="009410D3" w:rsidRPr="00F467B8" w:rsidRDefault="00F467B8" w:rsidP="009410D3">
            <w:pPr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</w:rPr>
              <w:t>16,66</w:t>
            </w:r>
          </w:p>
        </w:tc>
      </w:tr>
    </w:tbl>
    <w:p w14:paraId="2D9D10C8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7D998B44" w14:textId="45306E09" w:rsidR="004C3859" w:rsidRPr="00391665" w:rsidRDefault="004C3859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 xml:space="preserve">Účtovné odpisy vychádzajú z predpokladanej doby používania majetku. </w:t>
      </w:r>
      <w:r w:rsidR="00B80EF5" w:rsidRPr="00391665">
        <w:rPr>
          <w:rFonts w:ascii="Times New Roman" w:hAnsi="Times New Roman" w:cs="Times New Roman"/>
        </w:rPr>
        <w:t>Majetok sa začína odpisovať v mesiaci, kedy bol zaradený do užívania.</w:t>
      </w:r>
      <w:r w:rsidR="00B80EF5">
        <w:rPr>
          <w:rFonts w:ascii="Times New Roman" w:hAnsi="Times New Roman" w:cs="Times New Roman"/>
        </w:rPr>
        <w:t xml:space="preserve"> </w:t>
      </w:r>
      <w:r w:rsidRPr="00391665">
        <w:rPr>
          <w:rFonts w:ascii="Times New Roman" w:hAnsi="Times New Roman" w:cs="Times New Roman"/>
        </w:rPr>
        <w:t>Dlhodobý nehmotný majetok sa odpisuje počas 4 rokov od jeho obstarania.</w:t>
      </w:r>
    </w:p>
    <w:p w14:paraId="06809BE7" w14:textId="1AF878D1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</w:p>
    <w:p w14:paraId="0EE9AB7D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35648139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BE44FE" w14:textId="2311FD05" w:rsidR="00986157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04246750" w14:textId="179C4354" w:rsidR="00F467B8" w:rsidRDefault="00F467B8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CF9C7E" w14:textId="77777777" w:rsidR="00F467B8" w:rsidRDefault="00F467B8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9A394" w14:textId="77777777" w:rsidR="00AE313E" w:rsidRPr="003B4D2B" w:rsidRDefault="00986157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8B566C4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344CBD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14:paraId="53A4C187" w14:textId="77777777" w:rsidR="00F467B8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p w14:paraId="5E6FE333" w14:textId="4185C66D" w:rsidR="00414FB4" w:rsidRDefault="00F467B8" w:rsidP="00F467B8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eviduje </w:t>
      </w:r>
      <w:r w:rsidR="005F57B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kontokorentný úver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výške 781 337€, ktorý je zabezpečený záložným právom v prospech </w:t>
      </w:r>
      <w:r w:rsidRPr="00F467B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UniCredit Bank </w:t>
      </w:r>
      <w:proofErr w:type="spellStart"/>
      <w:r w:rsidRPr="00F467B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Czech</w:t>
      </w:r>
      <w:proofErr w:type="spellEnd"/>
      <w:r w:rsidRPr="00F467B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 w:rsidRPr="00F467B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Republic</w:t>
      </w:r>
      <w:proofErr w:type="spellEnd"/>
      <w:r w:rsidRPr="00F467B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and Slovakia, a.s., pobočka zahraničnej banky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 nasledovným položkám: </w:t>
      </w:r>
    </w:p>
    <w:p w14:paraId="5AF489FC" w14:textId="77777777" w:rsidR="00F467B8" w:rsidRDefault="00F467B8" w:rsidP="00F467B8">
      <w:pPr>
        <w:pStyle w:val="Odsekzoznamu"/>
        <w:numPr>
          <w:ilvl w:val="0"/>
          <w:numId w:val="9"/>
        </w:numPr>
        <w:spacing w:line="240" w:lineRule="auto"/>
        <w:ind w:left="567" w:hanging="567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 všetkým peňažným pohľadávkam z obchodného styku,</w:t>
      </w:r>
    </w:p>
    <w:p w14:paraId="725E7869" w14:textId="77777777" w:rsidR="00F467B8" w:rsidRDefault="00F467B8" w:rsidP="00F467B8">
      <w:pPr>
        <w:pStyle w:val="Odsekzoznamu"/>
        <w:numPr>
          <w:ilvl w:val="0"/>
          <w:numId w:val="9"/>
        </w:numPr>
        <w:spacing w:line="240" w:lineRule="auto"/>
        <w:ind w:left="567" w:hanging="567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 pohľadávkam zo všetkých účtov Spoločnosti, </w:t>
      </w:r>
    </w:p>
    <w:p w14:paraId="2D3E5B9E" w14:textId="77777777" w:rsidR="00F467B8" w:rsidRPr="00F467B8" w:rsidRDefault="00F467B8" w:rsidP="00F467B8">
      <w:pPr>
        <w:pStyle w:val="Odsekzoznamu"/>
        <w:numPr>
          <w:ilvl w:val="0"/>
          <w:numId w:val="9"/>
        </w:numPr>
        <w:spacing w:line="240" w:lineRule="auto"/>
        <w:ind w:left="567" w:hanging="567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 zásobám Spoločnosti. </w:t>
      </w:r>
    </w:p>
    <w:p w14:paraId="5656CC9D" w14:textId="77777777" w:rsidR="00F467B8" w:rsidRPr="002B1E94" w:rsidRDefault="00F467B8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C064E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2BE087AF" w14:textId="07D802E2" w:rsidR="005F57B4" w:rsidRPr="005F57B4" w:rsidRDefault="005F57B4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F57B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Bez náplne. </w:t>
      </w:r>
    </w:p>
    <w:p w14:paraId="071CC21E" w14:textId="77777777" w:rsidR="005F57B4" w:rsidRDefault="005F57B4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0B076933" w14:textId="04F35BFE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365B7E6D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F0DFE93" w14:textId="7E936059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</w:t>
      </w:r>
    </w:p>
    <w:p w14:paraId="06EC4B96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7A5E0A" w14:textId="791E18EE" w:rsidR="00F467B8" w:rsidRPr="00F467B8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F467B8" w:rsidRPr="00F467B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sú iné, okrem uvedených v bode IV. 1 b)</w:t>
      </w:r>
    </w:p>
    <w:p w14:paraId="06E0BF87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052304" w14:textId="6CC993D3" w:rsidR="00F467B8" w:rsidRPr="00F467B8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  <w:r w:rsidR="00913E0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F467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13E0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="00F467B8" w:rsidRPr="00F467B8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ez náplne</w:t>
      </w:r>
    </w:p>
    <w:p w14:paraId="7B404DE3" w14:textId="46578045" w:rsidR="00F467B8" w:rsidRDefault="00F467B8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528B03E5" w14:textId="12AF5FF8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60B3BC1" w14:textId="754FBE21" w:rsidR="00C77E8E" w:rsidRPr="00913E01" w:rsidRDefault="00923190" w:rsidP="00B80EF5">
      <w:pPr>
        <w:ind w:left="993" w:hanging="993"/>
        <w:jc w:val="both"/>
        <w:rPr>
          <w:rFonts w:ascii="Times New Roman" w:hAnsi="Times New Roman" w:cs="Times New Roman"/>
        </w:rPr>
      </w:pPr>
      <w:r>
        <w:rPr>
          <w:b/>
        </w:rPr>
        <w:t>VI</w:t>
      </w:r>
      <w:bookmarkStart w:id="0" w:name="_Hlk66354787"/>
      <w:r w:rsidR="007B05C2">
        <w:rPr>
          <w:b/>
        </w:rPr>
        <w:tab/>
      </w:r>
      <w:r w:rsidR="00B80EF5" w:rsidRPr="00913E01">
        <w:rPr>
          <w:rFonts w:ascii="Times New Roman" w:hAnsi="Times New Roman" w:cs="Times New Roman"/>
        </w:rPr>
        <w:t>Koncom februára 2022 v susednej Ukrajine došlo k politicko-vojenskému konfliktu s Ruskom, kedy ruské vojská začali vojenské operácie na území Ukrajiny. Posúdenie tohto vplyvu na nepretržite pokračovanie v činnosti spoločnosti je uvedene v čl. III. 2. Východiska pre zostavenie účtovnej závierky.</w:t>
      </w:r>
    </w:p>
    <w:p w14:paraId="0F3DF1E6" w14:textId="1B1D6FF0" w:rsidR="005F57B4" w:rsidRPr="00913E01" w:rsidRDefault="005F57B4" w:rsidP="00B80EF5">
      <w:pPr>
        <w:ind w:left="993" w:hanging="993"/>
        <w:jc w:val="both"/>
        <w:rPr>
          <w:rFonts w:ascii="Times New Roman" w:hAnsi="Times New Roman" w:cs="Times New Roman"/>
        </w:rPr>
      </w:pPr>
      <w:r w:rsidRPr="00913E01">
        <w:rPr>
          <w:rFonts w:ascii="Times New Roman" w:hAnsi="Times New Roman" w:cs="Times New Roman"/>
          <w:b/>
        </w:rPr>
        <w:tab/>
      </w:r>
      <w:r w:rsidRPr="00913E01">
        <w:rPr>
          <w:rFonts w:ascii="Times New Roman" w:hAnsi="Times New Roman" w:cs="Times New Roman"/>
        </w:rPr>
        <w:t>Iné skutočnosti po dni, ku ktorému sa zostavuje účtovn</w:t>
      </w:r>
      <w:r w:rsidR="00913E01">
        <w:rPr>
          <w:rFonts w:ascii="Times New Roman" w:hAnsi="Times New Roman" w:cs="Times New Roman"/>
        </w:rPr>
        <w:t>á</w:t>
      </w:r>
      <w:r w:rsidRPr="00913E01">
        <w:rPr>
          <w:rFonts w:ascii="Times New Roman" w:hAnsi="Times New Roman" w:cs="Times New Roman"/>
        </w:rPr>
        <w:t xml:space="preserve"> závierka, ne</w:t>
      </w:r>
      <w:bookmarkStart w:id="1" w:name="_GoBack"/>
      <w:bookmarkEnd w:id="1"/>
      <w:r w:rsidRPr="00913E01">
        <w:rPr>
          <w:rFonts w:ascii="Times New Roman" w:hAnsi="Times New Roman" w:cs="Times New Roman"/>
        </w:rPr>
        <w:t xml:space="preserve">nastali.  </w:t>
      </w:r>
    </w:p>
    <w:p w14:paraId="0D861320" w14:textId="318308D0" w:rsidR="0090179C" w:rsidRPr="00913E01" w:rsidRDefault="005F57B4" w:rsidP="005F57B4">
      <w:pPr>
        <w:ind w:left="993" w:hanging="993"/>
        <w:jc w:val="both"/>
        <w:rPr>
          <w:rFonts w:ascii="Times New Roman" w:hAnsi="Times New Roman" w:cs="Times New Roman"/>
        </w:rPr>
      </w:pPr>
      <w:r w:rsidRPr="00913E01">
        <w:rPr>
          <w:rFonts w:ascii="Times New Roman" w:hAnsi="Times New Roman" w:cs="Times New Roman"/>
          <w:b/>
        </w:rPr>
        <w:tab/>
      </w:r>
    </w:p>
    <w:bookmarkEnd w:id="0"/>
    <w:p w14:paraId="160214F3" w14:textId="77777777" w:rsidR="00DF187C" w:rsidRPr="00913E01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913E01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913E01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68EA6DE4" w14:textId="77777777" w:rsidR="00BE3A69" w:rsidRPr="00913E01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13E0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 w:rsidRPr="00913E0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 w:rsidRPr="00913E0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913E0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0486A5D7" w14:textId="77777777" w:rsidR="00DF187C" w:rsidRPr="00913E01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DF187C" w:rsidRPr="00913E01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222840E" w14:textId="77777777" w:rsidR="00004B4E" w:rsidRDefault="00004B4E" w:rsidP="00CE03EC">
      <w:pPr>
        <w:spacing w:after="0" w:line="240" w:lineRule="auto"/>
      </w:pPr>
      <w:r>
        <w:separator/>
      </w:r>
    </w:p>
  </w:endnote>
  <w:endnote w:type="continuationSeparator" w:id="0">
    <w:p w14:paraId="0BB3484D" w14:textId="77777777" w:rsidR="00004B4E" w:rsidRDefault="00004B4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8637E3" w14:textId="4FBDDCD2" w:rsidR="00B80EF5" w:rsidRPr="00B80EF5" w:rsidRDefault="008A0A4C" w:rsidP="00B80EF5">
    <w:pPr>
      <w:pStyle w:val="Pta"/>
      <w:jc w:val="center"/>
      <w:rPr>
        <w:b/>
        <w:bCs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90179C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</w:t>
    </w:r>
    <w:r w:rsidR="00B80EF5">
      <w:rPr>
        <w:b/>
      </w:rPr>
      <w:t> </w:t>
    </w:r>
    <w:r w:rsidR="005F57B4">
      <w:rPr>
        <w:b/>
        <w:bCs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5B6FA34" w14:textId="77777777" w:rsidR="00004B4E" w:rsidRDefault="00004B4E" w:rsidP="00CE03EC">
      <w:pPr>
        <w:spacing w:after="0" w:line="240" w:lineRule="auto"/>
      </w:pPr>
      <w:r>
        <w:separator/>
      </w:r>
    </w:p>
  </w:footnote>
  <w:footnote w:type="continuationSeparator" w:id="0">
    <w:p w14:paraId="5C0E8C2A" w14:textId="77777777" w:rsidR="00004B4E" w:rsidRDefault="00004B4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6CB6E859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0F2397F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7949600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7A4B682C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9E84896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F356BD9" w14:textId="77777777" w:rsidR="006B64C1" w:rsidRPr="0018540B" w:rsidRDefault="006B64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F773700" w14:textId="77777777" w:rsidR="006B64C1" w:rsidRPr="0018540B" w:rsidRDefault="006B64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B85ECAA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BD524A6" w14:textId="77777777" w:rsidR="006B64C1" w:rsidRPr="0018540B" w:rsidRDefault="006B64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AEBEDEA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812FC47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B651A91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0B9004C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44D325C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091C996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3EF7B59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55BE8D7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2003BF9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E099E50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20B619F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9ACBC4C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2C0778B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3FFC9F95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86680B"/>
    <w:multiLevelType w:val="hybridMultilevel"/>
    <w:tmpl w:val="DF3A34C4"/>
    <w:lvl w:ilvl="0" w:tplc="7F3A73D2">
      <w:start w:val="5"/>
      <w:numFmt w:val="bullet"/>
      <w:lvlText w:val="-"/>
      <w:lvlJc w:val="left"/>
      <w:pPr>
        <w:ind w:left="1068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04B4E"/>
    <w:rsid w:val="00010BF2"/>
    <w:rsid w:val="00016D64"/>
    <w:rsid w:val="000278C4"/>
    <w:rsid w:val="00042D5C"/>
    <w:rsid w:val="00073742"/>
    <w:rsid w:val="00090EEC"/>
    <w:rsid w:val="0009344F"/>
    <w:rsid w:val="000B4576"/>
    <w:rsid w:val="000D438F"/>
    <w:rsid w:val="000D561E"/>
    <w:rsid w:val="000E5601"/>
    <w:rsid w:val="000F64B6"/>
    <w:rsid w:val="001073EA"/>
    <w:rsid w:val="00117FA5"/>
    <w:rsid w:val="00127D4B"/>
    <w:rsid w:val="0013549E"/>
    <w:rsid w:val="00146FF0"/>
    <w:rsid w:val="00156EEC"/>
    <w:rsid w:val="0015790D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32C38"/>
    <w:rsid w:val="00234785"/>
    <w:rsid w:val="00240EF7"/>
    <w:rsid w:val="00256487"/>
    <w:rsid w:val="00256B96"/>
    <w:rsid w:val="002718B4"/>
    <w:rsid w:val="002A2529"/>
    <w:rsid w:val="002A3B68"/>
    <w:rsid w:val="002B1E94"/>
    <w:rsid w:val="002C4506"/>
    <w:rsid w:val="002E2695"/>
    <w:rsid w:val="002E62D7"/>
    <w:rsid w:val="003218CD"/>
    <w:rsid w:val="00337CF8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E0B56"/>
    <w:rsid w:val="003E6263"/>
    <w:rsid w:val="003F3E00"/>
    <w:rsid w:val="003F5AF5"/>
    <w:rsid w:val="00414FB4"/>
    <w:rsid w:val="00460958"/>
    <w:rsid w:val="004663EE"/>
    <w:rsid w:val="004701FB"/>
    <w:rsid w:val="00472709"/>
    <w:rsid w:val="0047640B"/>
    <w:rsid w:val="004861F4"/>
    <w:rsid w:val="00490DA7"/>
    <w:rsid w:val="004A0585"/>
    <w:rsid w:val="004C3859"/>
    <w:rsid w:val="004D4520"/>
    <w:rsid w:val="004E7EE0"/>
    <w:rsid w:val="004F2B33"/>
    <w:rsid w:val="00504DBD"/>
    <w:rsid w:val="00537CFD"/>
    <w:rsid w:val="00543536"/>
    <w:rsid w:val="00547F9F"/>
    <w:rsid w:val="005877C7"/>
    <w:rsid w:val="00597D6A"/>
    <w:rsid w:val="005B5F08"/>
    <w:rsid w:val="005D31D0"/>
    <w:rsid w:val="005F57B4"/>
    <w:rsid w:val="00600C1D"/>
    <w:rsid w:val="00617A15"/>
    <w:rsid w:val="00617D3E"/>
    <w:rsid w:val="00621534"/>
    <w:rsid w:val="0063464C"/>
    <w:rsid w:val="00656664"/>
    <w:rsid w:val="00680250"/>
    <w:rsid w:val="006B64C1"/>
    <w:rsid w:val="006D1EB2"/>
    <w:rsid w:val="006E4085"/>
    <w:rsid w:val="00704D0B"/>
    <w:rsid w:val="0073789E"/>
    <w:rsid w:val="0075001A"/>
    <w:rsid w:val="007502AC"/>
    <w:rsid w:val="00787C52"/>
    <w:rsid w:val="007A0601"/>
    <w:rsid w:val="007A588C"/>
    <w:rsid w:val="007A6429"/>
    <w:rsid w:val="007A73ED"/>
    <w:rsid w:val="007B05C2"/>
    <w:rsid w:val="007B7F67"/>
    <w:rsid w:val="007C37DE"/>
    <w:rsid w:val="007E2217"/>
    <w:rsid w:val="007E5194"/>
    <w:rsid w:val="00811FFA"/>
    <w:rsid w:val="008200B8"/>
    <w:rsid w:val="008241F3"/>
    <w:rsid w:val="00824DF5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B7AAF"/>
    <w:rsid w:val="008D6B58"/>
    <w:rsid w:val="008E4E28"/>
    <w:rsid w:val="008F389D"/>
    <w:rsid w:val="008F668D"/>
    <w:rsid w:val="00900440"/>
    <w:rsid w:val="0090179C"/>
    <w:rsid w:val="00913E01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2638"/>
    <w:rsid w:val="00A359F6"/>
    <w:rsid w:val="00A4104C"/>
    <w:rsid w:val="00A4779E"/>
    <w:rsid w:val="00A507A3"/>
    <w:rsid w:val="00A54F83"/>
    <w:rsid w:val="00A562DA"/>
    <w:rsid w:val="00A60D37"/>
    <w:rsid w:val="00A6291C"/>
    <w:rsid w:val="00A65198"/>
    <w:rsid w:val="00A70AE0"/>
    <w:rsid w:val="00A744EF"/>
    <w:rsid w:val="00A775E1"/>
    <w:rsid w:val="00AB0928"/>
    <w:rsid w:val="00AB3787"/>
    <w:rsid w:val="00AB452F"/>
    <w:rsid w:val="00AD663B"/>
    <w:rsid w:val="00AD7E01"/>
    <w:rsid w:val="00AE00E0"/>
    <w:rsid w:val="00AE2984"/>
    <w:rsid w:val="00AE313E"/>
    <w:rsid w:val="00AF1BE2"/>
    <w:rsid w:val="00B05B9D"/>
    <w:rsid w:val="00B60893"/>
    <w:rsid w:val="00B66223"/>
    <w:rsid w:val="00B67EEA"/>
    <w:rsid w:val="00B80EF5"/>
    <w:rsid w:val="00B832B9"/>
    <w:rsid w:val="00BA6D0A"/>
    <w:rsid w:val="00BE3A69"/>
    <w:rsid w:val="00BE53AC"/>
    <w:rsid w:val="00C114C6"/>
    <w:rsid w:val="00C16C2F"/>
    <w:rsid w:val="00C21550"/>
    <w:rsid w:val="00C263DF"/>
    <w:rsid w:val="00C26618"/>
    <w:rsid w:val="00C45AF1"/>
    <w:rsid w:val="00C46F0C"/>
    <w:rsid w:val="00C5195B"/>
    <w:rsid w:val="00C54666"/>
    <w:rsid w:val="00C77E8E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4115"/>
    <w:rsid w:val="00D74B88"/>
    <w:rsid w:val="00D75810"/>
    <w:rsid w:val="00D77AF9"/>
    <w:rsid w:val="00D903AA"/>
    <w:rsid w:val="00D92374"/>
    <w:rsid w:val="00D92C55"/>
    <w:rsid w:val="00DA5E47"/>
    <w:rsid w:val="00DC1E97"/>
    <w:rsid w:val="00DC3B5F"/>
    <w:rsid w:val="00DE77DC"/>
    <w:rsid w:val="00DF187C"/>
    <w:rsid w:val="00DF38AE"/>
    <w:rsid w:val="00DF3C63"/>
    <w:rsid w:val="00E03DFF"/>
    <w:rsid w:val="00E42DF0"/>
    <w:rsid w:val="00E67760"/>
    <w:rsid w:val="00E83281"/>
    <w:rsid w:val="00E84CA1"/>
    <w:rsid w:val="00EA54A7"/>
    <w:rsid w:val="00EC17F3"/>
    <w:rsid w:val="00ED71A7"/>
    <w:rsid w:val="00EF2DFE"/>
    <w:rsid w:val="00EF3AD9"/>
    <w:rsid w:val="00F205D0"/>
    <w:rsid w:val="00F2338C"/>
    <w:rsid w:val="00F467B8"/>
    <w:rsid w:val="00FA3F7D"/>
    <w:rsid w:val="00FA5976"/>
    <w:rsid w:val="00FB31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0398B2"/>
  <w15:docId w15:val="{D112C5F4-7032-49B0-95BC-F281BE272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4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07CF1A-DBC9-493E-A891-0421D6F25F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1426</Words>
  <Characters>8130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Matus, Juraj</cp:lastModifiedBy>
  <cp:revision>3</cp:revision>
  <cp:lastPrinted>2016-01-29T11:21:00Z</cp:lastPrinted>
  <dcterms:created xsi:type="dcterms:W3CDTF">2022-03-31T14:56:00Z</dcterms:created>
  <dcterms:modified xsi:type="dcterms:W3CDTF">2022-03-31T14:57:00Z</dcterms:modified>
</cp:coreProperties>
</file>