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DEC" w:rsidRDefault="006B2DEC" w:rsidP="006B2DEC">
      <w:pPr>
        <w:jc w:val="center"/>
        <w:rPr>
          <w:rFonts w:ascii="Arial Black" w:hAnsi="Arial Black"/>
          <w:u w:val="single"/>
        </w:rPr>
      </w:pPr>
    </w:p>
    <w:p w:rsidR="00F65F8A" w:rsidRPr="006B2DEC" w:rsidRDefault="00093991" w:rsidP="006B2DEC">
      <w:pPr>
        <w:jc w:val="center"/>
        <w:rPr>
          <w:rFonts w:ascii="Arial Black" w:hAnsi="Arial Black"/>
          <w:u w:val="single"/>
        </w:rPr>
      </w:pPr>
      <w:r w:rsidRPr="006B2DEC">
        <w:rPr>
          <w:rFonts w:ascii="Arial Black" w:hAnsi="Arial Black"/>
          <w:u w:val="single"/>
        </w:rPr>
        <w:t>Poznámky k účtovnej závierke k 31.12.2021</w:t>
      </w:r>
    </w:p>
    <w:p w:rsidR="00093991" w:rsidRPr="006B2DEC" w:rsidRDefault="00093991">
      <w:pPr>
        <w:rPr>
          <w:rFonts w:ascii="Arial Black" w:hAnsi="Arial Black"/>
        </w:rPr>
      </w:pP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>Firma: RODRA s.r.o.</w:t>
      </w: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>Malé Stankovce 481</w:t>
      </w: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>913 11 Trenčianske Stankovce</w:t>
      </w:r>
    </w:p>
    <w:p w:rsidR="00093991" w:rsidRPr="006B2DEC" w:rsidRDefault="00093991">
      <w:pPr>
        <w:rPr>
          <w:rFonts w:ascii="Arial Black" w:hAnsi="Arial Black"/>
        </w:rPr>
      </w:pPr>
      <w:r w:rsidRPr="006B2DEC">
        <w:rPr>
          <w:rFonts w:ascii="Arial Black" w:hAnsi="Arial Black"/>
        </w:rPr>
        <w:t xml:space="preserve">OR: OS Trenčín, odd. </w:t>
      </w:r>
      <w:proofErr w:type="spellStart"/>
      <w:r w:rsidRPr="006B2DEC">
        <w:rPr>
          <w:rFonts w:ascii="Arial Black" w:hAnsi="Arial Black"/>
        </w:rPr>
        <w:t>Sro</w:t>
      </w:r>
      <w:proofErr w:type="spellEnd"/>
      <w:r w:rsidRPr="006B2DEC">
        <w:rPr>
          <w:rFonts w:ascii="Arial Black" w:hAnsi="Arial Black"/>
        </w:rPr>
        <w:t>, Vložka č.30725/R</w:t>
      </w:r>
    </w:p>
    <w:p w:rsidR="00093991" w:rsidRPr="006B2DEC" w:rsidRDefault="00093991">
      <w:pPr>
        <w:rPr>
          <w:rFonts w:ascii="Arial Black" w:hAnsi="Arial Black"/>
        </w:rPr>
      </w:pP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Firma vznikla v októbri 2017 a zaoberá sa maloobchodným predajom v nešpecializovaných predajniach, predajom vína, piva a drobného tovaru.</w:t>
      </w: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Firma ne je platcom DPH.</w:t>
      </w: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Za účtovný rok 2021 bol vo firme vykázaný</w:t>
      </w:r>
      <w:r w:rsidR="006B2DEC">
        <w:rPr>
          <w:rFonts w:ascii="Arial Black" w:hAnsi="Arial Black"/>
        </w:rPr>
        <w:t xml:space="preserve"> hospodársky</w:t>
      </w:r>
      <w:r w:rsidRPr="006B2DEC">
        <w:rPr>
          <w:rFonts w:ascii="Arial Black" w:hAnsi="Arial Black"/>
        </w:rPr>
        <w:t xml:space="preserve"> výsledok – zisk 4066,44 € a daňová povinnosť vo výške 175,17 €. Zároveň bola umorená strata vo výške 2898,63 €, v zmysle platného zákona.</w:t>
      </w:r>
    </w:p>
    <w:p w:rsidR="00093991" w:rsidRPr="006B2DEC" w:rsidRDefault="00093991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Ku dňu 31.12.2021 boli vo firme zamestnaní 2 zamestnanci, a to jeden na trvalý pracovný pomer a</w:t>
      </w:r>
      <w:r w:rsidR="006B2DEC" w:rsidRPr="006B2DEC">
        <w:rPr>
          <w:rFonts w:ascii="Arial Black" w:hAnsi="Arial Black"/>
        </w:rPr>
        <w:t xml:space="preserve"> </w:t>
      </w:r>
      <w:r w:rsidRPr="006B2DEC">
        <w:rPr>
          <w:rFonts w:ascii="Arial Black" w:hAnsi="Arial Black"/>
        </w:rPr>
        <w:t>jedna dôchodkyňa na dohodu o pracovnej činnosti.</w:t>
      </w:r>
    </w:p>
    <w:p w:rsidR="006B2DEC" w:rsidRPr="006B2DEC" w:rsidRDefault="006B2DEC" w:rsidP="006B2DEC">
      <w:pPr>
        <w:jc w:val="both"/>
        <w:rPr>
          <w:rFonts w:ascii="Arial Black" w:hAnsi="Arial Black"/>
        </w:rPr>
      </w:pPr>
      <w:r w:rsidRPr="006B2DEC">
        <w:rPr>
          <w:rFonts w:ascii="Arial Black" w:hAnsi="Arial Black"/>
        </w:rPr>
        <w:t>Firma v roku 2021 nemala odpis dlhodobého hmotného majetku.</w:t>
      </w:r>
    </w:p>
    <w:p w:rsidR="006B2DEC" w:rsidRDefault="006B2DEC">
      <w:pPr>
        <w:rPr>
          <w:rFonts w:ascii="Arial Black" w:hAnsi="Arial Black"/>
        </w:rPr>
      </w:pPr>
    </w:p>
    <w:p w:rsidR="006B2DEC" w:rsidRPr="006B2DEC" w:rsidRDefault="006B2DEC">
      <w:pPr>
        <w:rPr>
          <w:rFonts w:ascii="Arial Black" w:hAnsi="Arial Black"/>
        </w:rPr>
      </w:pPr>
    </w:p>
    <w:p w:rsidR="006B2DEC" w:rsidRDefault="006B2DEC" w:rsidP="006B2DEC">
      <w:pPr>
        <w:ind w:left="5954"/>
        <w:rPr>
          <w:rFonts w:ascii="Arial Black" w:hAnsi="Arial Black"/>
        </w:rPr>
      </w:pPr>
      <w:r w:rsidRPr="006B2DEC">
        <w:rPr>
          <w:rFonts w:ascii="Arial Black" w:hAnsi="Arial Black"/>
        </w:rPr>
        <w:t xml:space="preserve">Roman </w:t>
      </w:r>
      <w:proofErr w:type="spellStart"/>
      <w:r w:rsidRPr="006B2DEC">
        <w:rPr>
          <w:rFonts w:ascii="Arial Black" w:hAnsi="Arial Black"/>
        </w:rPr>
        <w:t>Herák</w:t>
      </w:r>
      <w:proofErr w:type="spellEnd"/>
      <w:r w:rsidRPr="006B2DEC">
        <w:rPr>
          <w:rFonts w:ascii="Arial Black" w:hAnsi="Arial Black"/>
        </w:rPr>
        <w:t xml:space="preserve">, </w:t>
      </w:r>
      <w:proofErr w:type="spellStart"/>
      <w:r w:rsidRPr="006B2DEC">
        <w:rPr>
          <w:rFonts w:ascii="Arial Black" w:hAnsi="Arial Black"/>
        </w:rPr>
        <w:t>konateĺ</w:t>
      </w:r>
      <w:proofErr w:type="spellEnd"/>
    </w:p>
    <w:p w:rsidR="006B2DEC" w:rsidRDefault="006B2DEC" w:rsidP="006B2DEC">
      <w:pPr>
        <w:ind w:left="5954"/>
        <w:rPr>
          <w:rFonts w:ascii="Arial Black" w:hAnsi="Arial Black"/>
        </w:rPr>
      </w:pPr>
    </w:p>
    <w:p w:rsidR="006B2DEC" w:rsidRPr="006B2DEC" w:rsidRDefault="006B2DEC" w:rsidP="006B2DEC">
      <w:pPr>
        <w:ind w:left="5954"/>
        <w:rPr>
          <w:rFonts w:ascii="Arial Black" w:hAnsi="Arial Black"/>
        </w:rPr>
      </w:pPr>
      <w:bookmarkStart w:id="0" w:name="_GoBack"/>
      <w:bookmarkEnd w:id="0"/>
    </w:p>
    <w:p w:rsidR="006B2DEC" w:rsidRPr="006B2DEC" w:rsidRDefault="006B2DEC">
      <w:pPr>
        <w:rPr>
          <w:rFonts w:ascii="Arial Black" w:hAnsi="Arial Black"/>
        </w:rPr>
      </w:pPr>
      <w:r w:rsidRPr="006B2DEC">
        <w:rPr>
          <w:rFonts w:ascii="Arial Black" w:hAnsi="Arial Black"/>
        </w:rPr>
        <w:t>V Trenč</w:t>
      </w:r>
      <w:r>
        <w:rPr>
          <w:rFonts w:ascii="Arial Black" w:hAnsi="Arial Black"/>
        </w:rPr>
        <w:t>i</w:t>
      </w:r>
      <w:r w:rsidRPr="006B2DEC">
        <w:rPr>
          <w:rFonts w:ascii="Arial Black" w:hAnsi="Arial Black"/>
        </w:rPr>
        <w:t>anske Stankovce, 31.3.2022</w:t>
      </w:r>
    </w:p>
    <w:p w:rsidR="006B2DEC" w:rsidRDefault="006B2DEC"/>
    <w:sectPr w:rsidR="006B2D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991"/>
    <w:rsid w:val="00093991"/>
    <w:rsid w:val="006B2DEC"/>
    <w:rsid w:val="00F65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1</cp:revision>
  <cp:lastPrinted>2022-03-31T10:07:00Z</cp:lastPrinted>
  <dcterms:created xsi:type="dcterms:W3CDTF">2022-03-31T09:51:00Z</dcterms:created>
  <dcterms:modified xsi:type="dcterms:W3CDTF">2022-03-31T10:07:00Z</dcterms:modified>
</cp:coreProperties>
</file>