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</w:t>
      </w:r>
      <w:r w:rsidR="0030724B">
        <w:rPr>
          <w:rFonts w:ascii="Times New Roman" w:hAnsi="Times New Roman" w:cs="Times New Roman"/>
          <w:b/>
          <w:i/>
          <w:sz w:val="36"/>
          <w:szCs w:val="36"/>
        </w:rPr>
        <w:t>21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32E00" w:rsidRDefault="0046168D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FERDO MONT </w:t>
      </w:r>
      <w:r w:rsidR="004835C0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proofErr w:type="spellStart"/>
      <w:r w:rsidR="004835C0">
        <w:rPr>
          <w:rFonts w:ascii="Times New Roman" w:hAnsi="Times New Roman" w:cs="Times New Roman"/>
          <w:b/>
          <w:i/>
          <w:sz w:val="40"/>
          <w:szCs w:val="40"/>
        </w:rPr>
        <w:t>s.r.o</w:t>
      </w:r>
      <w:proofErr w:type="spellEnd"/>
    </w:p>
    <w:p w:rsidR="00432E00" w:rsidRDefault="0046168D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Pohranice 77 / 951 02 Pohranice</w:t>
      </w:r>
    </w:p>
    <w:p w:rsidR="00432E00" w:rsidRDefault="003B67B1" w:rsidP="0046168D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46168D">
        <w:rPr>
          <w:rFonts w:ascii="Times New Roman" w:hAnsi="Times New Roman" w:cs="Times New Roman"/>
          <w:b/>
          <w:i/>
          <w:sz w:val="40"/>
          <w:szCs w:val="40"/>
        </w:rPr>
        <w:t>53456645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46168D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DIČ:</w:t>
      </w:r>
      <w:r w:rsidR="0046168D">
        <w:rPr>
          <w:rFonts w:ascii="Times New Roman" w:hAnsi="Times New Roman" w:cs="Times New Roman"/>
          <w:b/>
          <w:i/>
          <w:sz w:val="40"/>
          <w:szCs w:val="40"/>
        </w:rPr>
        <w:t>2121393516</w:t>
      </w:r>
    </w:p>
    <w:p w:rsidR="0046168D" w:rsidRDefault="0046168D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PRÍLOHA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:rsidR="00432E00" w:rsidRDefault="007C6DC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</w:t>
      </w:r>
      <w:r w:rsidR="0030724B">
        <w:rPr>
          <w:rFonts w:ascii="Times New Roman" w:hAnsi="Times New Roman" w:cs="Times New Roman"/>
          <w:b/>
          <w:i/>
          <w:sz w:val="24"/>
          <w:szCs w:val="24"/>
        </w:rPr>
        <w:t>21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:rsidR="00031A6D" w:rsidRDefault="00432E00" w:rsidP="0046168D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031A6D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</w:t>
      </w:r>
      <w:r w:rsidR="0046168D">
        <w:rPr>
          <w:rFonts w:ascii="Times New Roman" w:hAnsi="Times New Roman" w:cs="Times New Roman"/>
          <w:b/>
          <w:i/>
          <w:sz w:val="24"/>
          <w:szCs w:val="24"/>
        </w:rPr>
        <w:t xml:space="preserve">FERDO MONT </w:t>
      </w:r>
      <w:r w:rsidR="007C6DC1">
        <w:rPr>
          <w:rFonts w:ascii="Times New Roman" w:hAnsi="Times New Roman" w:cs="Times New Roman"/>
          <w:b/>
          <w:i/>
          <w:sz w:val="24"/>
          <w:szCs w:val="24"/>
        </w:rPr>
        <w:t xml:space="preserve"> s.</w:t>
      </w:r>
      <w:r>
        <w:rPr>
          <w:rFonts w:ascii="Times New Roman" w:hAnsi="Times New Roman" w:cs="Times New Roman"/>
          <w:b/>
          <w:i/>
          <w:sz w:val="24"/>
          <w:szCs w:val="24"/>
        </w:rPr>
        <w:t>r.o.,</w:t>
      </w:r>
    </w:p>
    <w:p w:rsidR="0046168D" w:rsidRDefault="00031A6D" w:rsidP="0046168D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</w:t>
      </w:r>
      <w:r w:rsidR="0046168D">
        <w:rPr>
          <w:rFonts w:ascii="Times New Roman" w:hAnsi="Times New Roman" w:cs="Times New Roman"/>
          <w:b/>
          <w:i/>
          <w:sz w:val="24"/>
          <w:szCs w:val="24"/>
        </w:rPr>
        <w:t>Pohranice 77</w:t>
      </w:r>
      <w:r w:rsidR="00432E00">
        <w:rPr>
          <w:rFonts w:ascii="Times New Roman" w:hAnsi="Times New Roman" w:cs="Times New Roman"/>
          <w:b/>
          <w:i/>
          <w:sz w:val="24"/>
          <w:szCs w:val="24"/>
        </w:rPr>
        <w:t>, 9</w:t>
      </w:r>
      <w:r w:rsidR="0046168D">
        <w:rPr>
          <w:rFonts w:ascii="Times New Roman" w:hAnsi="Times New Roman" w:cs="Times New Roman"/>
          <w:b/>
          <w:i/>
          <w:sz w:val="24"/>
          <w:szCs w:val="24"/>
        </w:rPr>
        <w:t>51 02</w:t>
      </w:r>
      <w:r w:rsidR="00432E00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46168D">
        <w:rPr>
          <w:rFonts w:ascii="Times New Roman" w:hAnsi="Times New Roman" w:cs="Times New Roman"/>
          <w:b/>
          <w:i/>
          <w:sz w:val="24"/>
          <w:szCs w:val="24"/>
        </w:rPr>
        <w:t>Pohranice</w:t>
      </w:r>
    </w:p>
    <w:p w:rsidR="00432E00" w:rsidRDefault="0046168D" w:rsidP="0046168D">
      <w:pPr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</w:t>
      </w:r>
      <w:r w:rsidR="00031A6D">
        <w:rPr>
          <w:rFonts w:ascii="Times New Roman" w:hAnsi="Times New Roman" w:cs="Times New Roman"/>
          <w:b/>
          <w:i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432E00"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:rsidR="00432E00" w:rsidRDefault="00031A6D" w:rsidP="00031A6D">
      <w:pPr>
        <w:pStyle w:val="Odsekzoznamu1"/>
        <w:ind w:left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46168D">
        <w:rPr>
          <w:rFonts w:ascii="Times New Roman" w:hAnsi="Times New Roman" w:cs="Times New Roman"/>
          <w:i/>
          <w:sz w:val="24"/>
          <w:szCs w:val="24"/>
        </w:rPr>
        <w:t>28</w:t>
      </w:r>
      <w:r w:rsidR="007C6DC1">
        <w:rPr>
          <w:rFonts w:ascii="Times New Roman" w:hAnsi="Times New Roman" w:cs="Times New Roman"/>
          <w:i/>
          <w:sz w:val="24"/>
          <w:szCs w:val="24"/>
        </w:rPr>
        <w:t>.</w:t>
      </w:r>
      <w:r w:rsidR="0046168D">
        <w:rPr>
          <w:rFonts w:ascii="Times New Roman" w:hAnsi="Times New Roman" w:cs="Times New Roman"/>
          <w:i/>
          <w:sz w:val="24"/>
          <w:szCs w:val="24"/>
        </w:rPr>
        <w:t>11</w:t>
      </w:r>
      <w:r w:rsidR="00432E00">
        <w:rPr>
          <w:rFonts w:ascii="Times New Roman" w:hAnsi="Times New Roman" w:cs="Times New Roman"/>
          <w:i/>
          <w:sz w:val="24"/>
          <w:szCs w:val="24"/>
        </w:rPr>
        <w:t>.20</w:t>
      </w:r>
      <w:r w:rsidR="0046168D">
        <w:rPr>
          <w:rFonts w:ascii="Times New Roman" w:hAnsi="Times New Roman" w:cs="Times New Roman"/>
          <w:i/>
          <w:sz w:val="24"/>
          <w:szCs w:val="24"/>
        </w:rPr>
        <w:t>20</w:t>
      </w:r>
    </w:p>
    <w:p w:rsidR="00432E00" w:rsidRDefault="00031A6D" w:rsidP="00031A6D">
      <w:pPr>
        <w:pStyle w:val="Odsekzoznamu1"/>
        <w:ind w:left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</w:t>
      </w:r>
      <w:r w:rsidR="007C6DC1">
        <w:rPr>
          <w:rFonts w:ascii="Times New Roman" w:hAnsi="Times New Roman" w:cs="Times New Roman"/>
          <w:i/>
          <w:sz w:val="24"/>
          <w:szCs w:val="24"/>
        </w:rPr>
        <w:t xml:space="preserve">IČO: </w:t>
      </w:r>
      <w:r w:rsidR="0046168D">
        <w:rPr>
          <w:rFonts w:ascii="Times New Roman" w:hAnsi="Times New Roman" w:cs="Times New Roman"/>
          <w:i/>
          <w:sz w:val="24"/>
          <w:szCs w:val="24"/>
        </w:rPr>
        <w:t>53 456 645</w:t>
      </w:r>
    </w:p>
    <w:p w:rsidR="003B67B1" w:rsidRPr="007C6DC1" w:rsidRDefault="00432E00" w:rsidP="007C6DC1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:rsidR="00432E00" w:rsidRDefault="007C6DC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na účely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jeho predaja konečnému spotrebiteľovi (maloobchod) alebo jeho predaja iným prevádzkovateľom živnosti (veľkoobchod)</w:t>
      </w:r>
    </w:p>
    <w:p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sprostredkovateľská činnosť v oblasti obchodu</w:t>
      </w:r>
      <w:r w:rsidR="00D32EAE">
        <w:rPr>
          <w:rFonts w:ascii="Times New Roman" w:hAnsi="Times New Roman" w:cs="Times New Roman"/>
          <w:i/>
          <w:sz w:val="24"/>
          <w:szCs w:val="24"/>
        </w:rPr>
        <w:t>, služieb, výroby</w:t>
      </w:r>
    </w:p>
    <w:p w:rsidR="00D32EAE" w:rsidRDefault="00D32EAE" w:rsidP="00D32EAE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reklamné a marketingové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služby,prieskum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trhu a verejnej mienky</w:t>
      </w:r>
    </w:p>
    <w:p w:rsidR="00D32EAE" w:rsidRPr="003B67B1" w:rsidRDefault="00D32EAE" w:rsidP="00D32EAE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organizovanie </w:t>
      </w:r>
      <w:r w:rsidR="009C311C">
        <w:rPr>
          <w:rFonts w:ascii="Times New Roman" w:hAnsi="Times New Roman" w:cs="Times New Roman"/>
          <w:i/>
          <w:sz w:val="24"/>
          <w:szCs w:val="24"/>
        </w:rPr>
        <w:t>športových ,</w:t>
      </w:r>
      <w:r>
        <w:rPr>
          <w:rFonts w:ascii="Times New Roman" w:hAnsi="Times New Roman" w:cs="Times New Roman"/>
          <w:i/>
          <w:sz w:val="24"/>
          <w:szCs w:val="24"/>
        </w:rPr>
        <w:t>kultúrnych a iných spoločenských podujatí</w:t>
      </w:r>
    </w:p>
    <w:p w:rsidR="00D32EAE" w:rsidRDefault="00D0258E" w:rsidP="00D32EAE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administratívne služby</w:t>
      </w:r>
    </w:p>
    <w:p w:rsidR="00432E00" w:rsidRPr="009C311C" w:rsidRDefault="009C311C" w:rsidP="009C311C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poskytovanie služieb rýchleho občerstvenia v spojení s predajom na priamu konzumáciu</w:t>
      </w:r>
    </w:p>
    <w:p w:rsidR="00FE2338" w:rsidRDefault="009C311C" w:rsidP="00FE2338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sťahovacie služby</w:t>
      </w:r>
    </w:p>
    <w:p w:rsidR="00D0258E" w:rsidRPr="003B67B1" w:rsidRDefault="009C311C" w:rsidP="00D0258E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fotografické služby</w:t>
      </w:r>
    </w:p>
    <w:p w:rsidR="00432E00" w:rsidRDefault="00FE2338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prípravné práce k realizácii stavby</w:t>
      </w:r>
    </w:p>
    <w:p w:rsidR="00432E00" w:rsidRDefault="003B67B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uskutočnenie stavieb a ich zmien</w:t>
      </w:r>
    </w:p>
    <w:p w:rsidR="00432E00" w:rsidRDefault="003B67B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dokončovacie stavebné práce pri realizácii exteriérov a interiérov</w:t>
      </w:r>
    </w:p>
    <w:p w:rsidR="00FE2338" w:rsidRDefault="00FE2338" w:rsidP="00FE2338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nákladná cestná doprava vykonávaná vozidlami s celkovou hmotnosťou do 3,5 t vrátane prípojného vozidla</w:t>
      </w:r>
    </w:p>
    <w:p w:rsidR="00432E00" w:rsidRDefault="009C311C" w:rsidP="003B67B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čistiace a upratovacie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služby</w:t>
      </w:r>
    </w:p>
    <w:p w:rsidR="009C311C" w:rsidRDefault="009C311C" w:rsidP="003B67B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počítačové služby a</w:t>
      </w:r>
      <w:r w:rsidR="00031A6D">
        <w:rPr>
          <w:rFonts w:ascii="Times New Roman" w:hAnsi="Times New Roman" w:cs="Times New Roman"/>
          <w:i/>
          <w:sz w:val="24"/>
          <w:szCs w:val="24"/>
        </w:rPr>
        <w:t> </w:t>
      </w:r>
      <w:r>
        <w:rPr>
          <w:rFonts w:ascii="Times New Roman" w:hAnsi="Times New Roman" w:cs="Times New Roman"/>
          <w:i/>
          <w:sz w:val="24"/>
          <w:szCs w:val="24"/>
        </w:rPr>
        <w:t>sl</w:t>
      </w:r>
      <w:r w:rsidR="00031A6D">
        <w:rPr>
          <w:rFonts w:ascii="Times New Roman" w:hAnsi="Times New Roman" w:cs="Times New Roman"/>
          <w:i/>
          <w:sz w:val="24"/>
          <w:szCs w:val="24"/>
        </w:rPr>
        <w:t>u</w:t>
      </w:r>
      <w:r>
        <w:rPr>
          <w:rFonts w:ascii="Times New Roman" w:hAnsi="Times New Roman" w:cs="Times New Roman"/>
          <w:i/>
          <w:sz w:val="24"/>
          <w:szCs w:val="24"/>
        </w:rPr>
        <w:t>žby</w:t>
      </w:r>
      <w:r w:rsidR="00031A6D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súvisiace</w:t>
      </w:r>
      <w:r w:rsidR="00031A6D">
        <w:rPr>
          <w:rFonts w:ascii="Times New Roman" w:hAnsi="Times New Roman" w:cs="Times New Roman"/>
          <w:i/>
          <w:sz w:val="24"/>
          <w:szCs w:val="24"/>
        </w:rPr>
        <w:t xml:space="preserve"> s počítačovým spracovaním údajov</w:t>
      </w:r>
    </w:p>
    <w:p w:rsidR="00270542" w:rsidRDefault="00031A6D" w:rsidP="00031A6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údržba motorových vozidiel bez zásahu do motorickej časti vozidla</w:t>
      </w:r>
    </w:p>
    <w:p w:rsidR="00031A6D" w:rsidRPr="00031A6D" w:rsidRDefault="00031A6D" w:rsidP="00031A6D">
      <w:pPr>
        <w:pStyle w:val="Odsekzoznamu1"/>
        <w:rPr>
          <w:rFonts w:ascii="Times New Roman" w:hAnsi="Times New Roman" w:cs="Times New Roman"/>
          <w:i/>
          <w:sz w:val="24"/>
          <w:szCs w:val="24"/>
        </w:rPr>
      </w:pP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:rsidR="00270542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031A6D">
        <w:rPr>
          <w:rFonts w:ascii="Times New Roman" w:hAnsi="Times New Roman" w:cs="Times New Roman"/>
          <w:i/>
          <w:sz w:val="24"/>
          <w:szCs w:val="24"/>
        </w:rPr>
        <w:t xml:space="preserve">František </w:t>
      </w:r>
      <w:proofErr w:type="spellStart"/>
      <w:r w:rsidR="00031A6D">
        <w:rPr>
          <w:rFonts w:ascii="Times New Roman" w:hAnsi="Times New Roman" w:cs="Times New Roman"/>
          <w:i/>
          <w:sz w:val="24"/>
          <w:szCs w:val="24"/>
        </w:rPr>
        <w:t>Bencz</w:t>
      </w:r>
      <w:proofErr w:type="spellEnd"/>
    </w:p>
    <w:p w:rsidR="00031A6D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031A6D">
        <w:rPr>
          <w:rFonts w:ascii="Times New Roman" w:hAnsi="Times New Roman" w:cs="Times New Roman"/>
          <w:i/>
          <w:sz w:val="24"/>
          <w:szCs w:val="24"/>
        </w:rPr>
        <w:t>Pohranice 77     951 02 Pohranice</w:t>
      </w:r>
    </w:p>
    <w:p w:rsidR="00432E00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vznik funkcie: </w:t>
      </w:r>
      <w:r w:rsidR="00031A6D">
        <w:rPr>
          <w:rFonts w:ascii="Times New Roman" w:hAnsi="Times New Roman" w:cs="Times New Roman"/>
          <w:i/>
          <w:sz w:val="24"/>
          <w:szCs w:val="24"/>
        </w:rPr>
        <w:t>28</w:t>
      </w:r>
      <w:r w:rsidR="00782E04">
        <w:rPr>
          <w:rFonts w:ascii="Times New Roman" w:hAnsi="Times New Roman" w:cs="Times New Roman"/>
          <w:i/>
          <w:sz w:val="24"/>
          <w:szCs w:val="24"/>
        </w:rPr>
        <w:t>.</w:t>
      </w:r>
      <w:r w:rsidR="00031A6D">
        <w:rPr>
          <w:rFonts w:ascii="Times New Roman" w:hAnsi="Times New Roman" w:cs="Times New Roman"/>
          <w:i/>
          <w:sz w:val="24"/>
          <w:szCs w:val="24"/>
        </w:rPr>
        <w:t>11</w:t>
      </w:r>
      <w:r w:rsidR="00782E04">
        <w:rPr>
          <w:rFonts w:ascii="Times New Roman" w:hAnsi="Times New Roman" w:cs="Times New Roman"/>
          <w:i/>
          <w:sz w:val="24"/>
          <w:szCs w:val="24"/>
        </w:rPr>
        <w:t>.20</w:t>
      </w:r>
      <w:r w:rsidR="00031A6D">
        <w:rPr>
          <w:rFonts w:ascii="Times New Roman" w:hAnsi="Times New Roman" w:cs="Times New Roman"/>
          <w:i/>
          <w:sz w:val="24"/>
          <w:szCs w:val="24"/>
        </w:rPr>
        <w:t>20</w:t>
      </w:r>
    </w:p>
    <w:p w:rsidR="00270542" w:rsidRDefault="00270542">
      <w:pPr>
        <w:rPr>
          <w:rFonts w:ascii="Times New Roman" w:hAnsi="Times New Roman" w:cs="Times New Roman"/>
          <w:i/>
          <w:sz w:val="24"/>
          <w:szCs w:val="24"/>
        </w:rPr>
      </w:pP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4/Štruktúra spoločníkov s uvedením výšky ich podielu na základnom imaní spoločnosti: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782E04">
        <w:rPr>
          <w:rFonts w:ascii="Times New Roman" w:hAnsi="Times New Roman" w:cs="Times New Roman"/>
          <w:i/>
          <w:sz w:val="24"/>
          <w:szCs w:val="24"/>
        </w:rPr>
        <w:t>50</w:t>
      </w:r>
      <w:r w:rsidR="002E4118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031A6D">
        <w:rPr>
          <w:rFonts w:ascii="Times New Roman" w:hAnsi="Times New Roman" w:cs="Times New Roman"/>
          <w:i/>
          <w:sz w:val="24"/>
          <w:szCs w:val="24"/>
        </w:rPr>
        <w:t xml:space="preserve">František </w:t>
      </w:r>
      <w:proofErr w:type="spellStart"/>
      <w:r w:rsidR="00031A6D">
        <w:rPr>
          <w:rFonts w:ascii="Times New Roman" w:hAnsi="Times New Roman" w:cs="Times New Roman"/>
          <w:i/>
          <w:sz w:val="24"/>
          <w:szCs w:val="24"/>
        </w:rPr>
        <w:t>Bencz</w:t>
      </w:r>
      <w:proofErr w:type="spellEnd"/>
      <w:r w:rsidR="00031A6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2E4118" w:rsidRDefault="002E4118" w:rsidP="002E4118">
      <w:pPr>
        <w:rPr>
          <w:rFonts w:ascii="Times New Roman" w:hAnsi="Times New Roman" w:cs="Times New Roman"/>
          <w:i/>
          <w:sz w:val="24"/>
          <w:szCs w:val="24"/>
        </w:rPr>
      </w:pPr>
    </w:p>
    <w:p w:rsidR="002E4118" w:rsidRDefault="00432E00" w:rsidP="00031A6D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Podiel jednotlivých spoločníkov na základnom imaní spoločnosti predstavuje:</w:t>
      </w:r>
    </w:p>
    <w:p w:rsidR="00031A6D" w:rsidRDefault="00031A6D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František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Bencz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  100%</w:t>
      </w:r>
    </w:p>
    <w:p w:rsidR="002E4118" w:rsidRDefault="00031A6D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  Pohranice 77  / 951 02 Pohranice</w:t>
      </w:r>
    </w:p>
    <w:p w:rsidR="002E4118" w:rsidRDefault="00782E04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</w:t>
      </w:r>
      <w:r w:rsidR="00031A6D"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Výška vkladu: 5000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432E00" w:rsidP="00031A6D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:rsidR="00432E00" w:rsidRDefault="00432E00">
      <w:pPr>
        <w:ind w:left="705" w:hanging="705"/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6/Názov, sídlo a právna forma podnikov, v ktorých je spoločnosť neobmedzeným ručiacim spoločníkom:</w:t>
      </w:r>
    </w:p>
    <w:p w:rsidR="00432E00" w:rsidRPr="00031A6D" w:rsidRDefault="00432E00" w:rsidP="00031A6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7/Priemerný počet pracovníkov počas účtovného obdobia: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782E04">
        <w:rPr>
          <w:rFonts w:ascii="Times New Roman" w:hAnsi="Times New Roman" w:cs="Times New Roman"/>
          <w:i/>
          <w:sz w:val="24"/>
          <w:szCs w:val="24"/>
        </w:rPr>
        <w:t xml:space="preserve">sť počas účtovného obdobia mala </w:t>
      </w:r>
      <w:r w:rsidR="008D6EA1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30724B">
        <w:rPr>
          <w:rFonts w:ascii="Times New Roman" w:hAnsi="Times New Roman" w:cs="Times New Roman"/>
          <w:i/>
          <w:sz w:val="24"/>
          <w:szCs w:val="24"/>
        </w:rPr>
        <w:t>1</w:t>
      </w:r>
      <w:r w:rsidR="008D6EA1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782E04">
        <w:rPr>
          <w:rFonts w:ascii="Times New Roman" w:hAnsi="Times New Roman" w:cs="Times New Roman"/>
          <w:i/>
          <w:sz w:val="24"/>
          <w:szCs w:val="24"/>
        </w:rPr>
        <w:t xml:space="preserve">  zamestnancov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:rsidR="00F4044E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Ročná účtovná závierka k 31.12.20</w:t>
      </w:r>
      <w:r w:rsidR="0030724B">
        <w:rPr>
          <w:rFonts w:ascii="Times New Roman" w:hAnsi="Times New Roman" w:cs="Times New Roman"/>
          <w:i/>
          <w:sz w:val="24"/>
          <w:szCs w:val="24"/>
        </w:rPr>
        <w:t>21</w:t>
      </w:r>
    </w:p>
    <w:p w:rsidR="00432E00" w:rsidRDefault="006903B9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432E00">
        <w:rPr>
          <w:rFonts w:ascii="Times New Roman" w:hAnsi="Times New Roman" w:cs="Times New Roman"/>
          <w:i/>
          <w:sz w:val="24"/>
          <w:szCs w:val="24"/>
        </w:rPr>
        <w:t>bola zostavená za predpokladu nepretržitého pokračovania jej činnosti.</w:t>
      </w:r>
    </w:p>
    <w:p w:rsidR="006903B9" w:rsidRDefault="006903B9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2.</w:t>
      </w:r>
    </w:p>
    <w:p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F4044E">
        <w:rPr>
          <w:rFonts w:ascii="Times New Roman" w:hAnsi="Times New Roman" w:cs="Times New Roman"/>
          <w:i/>
          <w:sz w:val="24"/>
          <w:szCs w:val="24"/>
        </w:rPr>
        <w:t>2</w:t>
      </w:r>
      <w:r w:rsidR="0030724B">
        <w:rPr>
          <w:rFonts w:ascii="Times New Roman" w:hAnsi="Times New Roman" w:cs="Times New Roman"/>
          <w:i/>
          <w:sz w:val="24"/>
          <w:szCs w:val="24"/>
        </w:rPr>
        <w:t>1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30724B">
        <w:rPr>
          <w:rFonts w:ascii="Times New Roman" w:hAnsi="Times New Roman" w:cs="Times New Roman"/>
          <w:i/>
          <w:sz w:val="24"/>
          <w:szCs w:val="24"/>
        </w:rPr>
        <w:t>21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201</w:t>
      </w:r>
      <w:r w:rsidR="002E4118">
        <w:rPr>
          <w:rFonts w:ascii="Times New Roman" w:hAnsi="Times New Roman" w:cs="Times New Roman"/>
          <w:i/>
          <w:sz w:val="24"/>
          <w:szCs w:val="24"/>
        </w:rPr>
        <w:t>6</w:t>
      </w:r>
      <w:r>
        <w:rPr>
          <w:rFonts w:ascii="Times New Roman" w:hAnsi="Times New Roman" w:cs="Times New Roman"/>
          <w:i/>
          <w:sz w:val="24"/>
          <w:szCs w:val="24"/>
        </w:rPr>
        <w:t xml:space="preserve"> nenadobudla dlhodobý hmotný majetok </w:t>
      </w:r>
    </w:p>
    <w:p w:rsidR="00432E00" w:rsidRDefault="00432E00" w:rsidP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:rsidR="00432E00" w:rsidRPr="002E4118" w:rsidRDefault="00432E00" w:rsidP="002E4118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782E04">
        <w:rPr>
          <w:rFonts w:ascii="Times New Roman" w:hAnsi="Times New Roman" w:cs="Times New Roman"/>
          <w:i/>
          <w:sz w:val="24"/>
          <w:szCs w:val="24"/>
        </w:rPr>
        <w:t>spoločnosť v r. 20</w:t>
      </w:r>
      <w:r w:rsidR="00F4044E">
        <w:rPr>
          <w:rFonts w:ascii="Times New Roman" w:hAnsi="Times New Roman" w:cs="Times New Roman"/>
          <w:i/>
          <w:sz w:val="24"/>
          <w:szCs w:val="24"/>
        </w:rPr>
        <w:t>2</w:t>
      </w:r>
      <w:r w:rsidR="0030724B">
        <w:rPr>
          <w:rFonts w:ascii="Times New Roman" w:hAnsi="Times New Roman" w:cs="Times New Roman"/>
          <w:i/>
          <w:sz w:val="24"/>
          <w:szCs w:val="24"/>
        </w:rPr>
        <w:t>1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nákup materiálu a tovaru v obstarávacej cene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</w:t>
      </w:r>
      <w:r w:rsidR="00F4044E">
        <w:rPr>
          <w:rFonts w:ascii="Times New Roman" w:hAnsi="Times New Roman" w:cs="Times New Roman"/>
          <w:i/>
          <w:sz w:val="24"/>
          <w:szCs w:val="24"/>
        </w:rPr>
        <w:t>2</w:t>
      </w:r>
      <w:r w:rsidR="0030724B">
        <w:rPr>
          <w:rFonts w:ascii="Times New Roman" w:hAnsi="Times New Roman" w:cs="Times New Roman"/>
          <w:i/>
          <w:sz w:val="24"/>
          <w:szCs w:val="24"/>
        </w:rPr>
        <w:t>1</w:t>
      </w:r>
      <w:r>
        <w:rPr>
          <w:rFonts w:ascii="Times New Roman" w:hAnsi="Times New Roman" w:cs="Times New Roman"/>
          <w:i/>
          <w:sz w:val="24"/>
          <w:szCs w:val="24"/>
        </w:rPr>
        <w:t xml:space="preserve"> neeviduje pohľadávky z obchodného styku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bankové účty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E4118">
        <w:rPr>
          <w:rFonts w:ascii="Times New Roman" w:hAnsi="Times New Roman" w:cs="Times New Roman"/>
          <w:i/>
          <w:sz w:val="24"/>
          <w:szCs w:val="24"/>
        </w:rPr>
        <w:t>0,00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hotovosť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903B9">
        <w:rPr>
          <w:rFonts w:ascii="Times New Roman" w:hAnsi="Times New Roman" w:cs="Times New Roman"/>
          <w:i/>
          <w:sz w:val="24"/>
          <w:szCs w:val="24"/>
        </w:rPr>
        <w:t>5000</w:t>
      </w:r>
      <w:r w:rsidR="002E4118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firma v roku 20</w:t>
      </w:r>
      <w:r w:rsidR="00F4044E">
        <w:rPr>
          <w:rFonts w:ascii="Times New Roman" w:hAnsi="Times New Roman" w:cs="Times New Roman"/>
          <w:i/>
          <w:sz w:val="24"/>
          <w:szCs w:val="24"/>
        </w:rPr>
        <w:t>2</w:t>
      </w:r>
      <w:r w:rsidR="0030724B">
        <w:rPr>
          <w:rFonts w:ascii="Times New Roman" w:hAnsi="Times New Roman" w:cs="Times New Roman"/>
          <w:i/>
          <w:sz w:val="24"/>
          <w:szCs w:val="24"/>
        </w:rPr>
        <w:t xml:space="preserve">1 </w:t>
      </w:r>
      <w:r>
        <w:rPr>
          <w:rFonts w:ascii="Times New Roman" w:hAnsi="Times New Roman" w:cs="Times New Roman"/>
          <w:i/>
          <w:sz w:val="24"/>
          <w:szCs w:val="24"/>
        </w:rPr>
        <w:t>neúčtovala na prechodných účtoch aktív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782E04">
        <w:rPr>
          <w:rFonts w:ascii="Times New Roman" w:hAnsi="Times New Roman" w:cs="Times New Roman"/>
          <w:i/>
          <w:sz w:val="24"/>
          <w:szCs w:val="24"/>
        </w:rPr>
        <w:t>50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00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</w:t>
      </w:r>
      <w:r w:rsidR="00F4044E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nenastali žiadne zmeny týkajúce sa vlastného imania. Rozdelenie hospodárskeho výsledku sa navrhuje a schvaľuje na valnom zhromaždení podľa zákona o dani z príjmov. Účtovná jednotka nemá nezapísané základné imanie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 nebol doposiaľ tvorený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2E4118">
        <w:rPr>
          <w:rFonts w:ascii="Times New Roman" w:hAnsi="Times New Roman" w:cs="Times New Roman"/>
          <w:i/>
          <w:sz w:val="24"/>
          <w:szCs w:val="24"/>
        </w:rPr>
        <w:t>0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12"/>
        <w:gridCol w:w="1650"/>
      </w:tblGrid>
      <w:tr w:rsidR="00432E00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 w:rsidP="002E4118">
            <w:pPr>
              <w:pStyle w:val="Obsahtabuky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</w:tbl>
    <w:p w:rsidR="00432E00" w:rsidRDefault="00432E00">
      <w:pPr>
        <w:ind w:left="705" w:hanging="705"/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F4044E">
        <w:rPr>
          <w:rFonts w:ascii="Times New Roman" w:hAnsi="Times New Roman" w:cs="Times New Roman"/>
          <w:i/>
          <w:sz w:val="24"/>
          <w:szCs w:val="24"/>
        </w:rPr>
        <w:t>2</w:t>
      </w:r>
      <w:r w:rsidR="0030724B">
        <w:rPr>
          <w:rFonts w:ascii="Times New Roman" w:hAnsi="Times New Roman" w:cs="Times New Roman"/>
          <w:i/>
          <w:sz w:val="24"/>
          <w:szCs w:val="24"/>
        </w:rPr>
        <w:t>1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sa ne</w:t>
      </w:r>
      <w:r>
        <w:rPr>
          <w:rFonts w:ascii="Times New Roman" w:hAnsi="Times New Roman" w:cs="Times New Roman"/>
          <w:i/>
          <w:sz w:val="24"/>
          <w:szCs w:val="24"/>
        </w:rPr>
        <w:t xml:space="preserve"> tvoria sociálny fond, 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</w:t>
      </w:r>
      <w:r w:rsidR="00F4044E">
        <w:rPr>
          <w:rFonts w:ascii="Times New Roman" w:hAnsi="Times New Roman" w:cs="Times New Roman"/>
          <w:i/>
          <w:sz w:val="24"/>
          <w:szCs w:val="24"/>
        </w:rPr>
        <w:t>2</w:t>
      </w:r>
      <w:r w:rsidR="0030724B">
        <w:rPr>
          <w:rFonts w:ascii="Times New Roman" w:hAnsi="Times New Roman" w:cs="Times New Roman"/>
          <w:i/>
          <w:sz w:val="24"/>
          <w:szCs w:val="24"/>
        </w:rPr>
        <w:t>1</w:t>
      </w:r>
      <w:r>
        <w:rPr>
          <w:rFonts w:ascii="Times New Roman" w:hAnsi="Times New Roman" w:cs="Times New Roman"/>
          <w:i/>
          <w:sz w:val="24"/>
          <w:szCs w:val="24"/>
        </w:rPr>
        <w:t xml:space="preserve"> predstavuje výšku </w:t>
      </w:r>
      <w:r w:rsidR="00D1020D">
        <w:rPr>
          <w:rFonts w:ascii="Times New Roman" w:hAnsi="Times New Roman" w:cs="Times New Roman"/>
          <w:i/>
          <w:sz w:val="24"/>
          <w:szCs w:val="24"/>
        </w:rPr>
        <w:t>0,00Eur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tržby za tovar a služby predstavujú</w:t>
      </w:r>
      <w:r w:rsidR="006903B9">
        <w:rPr>
          <w:rFonts w:ascii="Times New Roman" w:hAnsi="Times New Roman" w:cs="Times New Roman"/>
          <w:i/>
          <w:sz w:val="24"/>
          <w:szCs w:val="24"/>
        </w:rPr>
        <w:t xml:space="preserve">      0</w:t>
      </w:r>
      <w:r w:rsidR="00D1020D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6903B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0724B">
        <w:rPr>
          <w:rFonts w:ascii="Times New Roman" w:hAnsi="Times New Roman" w:cs="Times New Roman"/>
          <w:i/>
          <w:sz w:val="24"/>
          <w:szCs w:val="24"/>
        </w:rPr>
        <w:t>4240</w:t>
      </w:r>
      <w:r>
        <w:rPr>
          <w:rFonts w:ascii="Times New Roman" w:hAnsi="Times New Roman" w:cs="Times New Roman"/>
          <w:i/>
          <w:sz w:val="24"/>
          <w:szCs w:val="24"/>
        </w:rPr>
        <w:t>,00 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6903B9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30724B">
        <w:rPr>
          <w:rFonts w:ascii="Times New Roman" w:hAnsi="Times New Roman" w:cs="Times New Roman"/>
          <w:i/>
          <w:sz w:val="24"/>
          <w:szCs w:val="24"/>
        </w:rPr>
        <w:t>4230</w:t>
      </w:r>
      <w:r w:rsidR="00D1020D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>prehľad o majetku, ktorého trhové ocenenie sa výrazne odlišuje od jeho ocenenia v účtovníctve – nie je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903B9">
        <w:rPr>
          <w:rFonts w:ascii="Times New Roman" w:hAnsi="Times New Roman" w:cs="Times New Roman"/>
          <w:i/>
          <w:sz w:val="24"/>
          <w:szCs w:val="24"/>
        </w:rPr>
        <w:t>0</w:t>
      </w:r>
      <w:r w:rsidR="00D1020D">
        <w:rPr>
          <w:rFonts w:ascii="Times New Roman" w:hAnsi="Times New Roman" w:cs="Times New Roman"/>
          <w:i/>
          <w:sz w:val="24"/>
          <w:szCs w:val="24"/>
        </w:rPr>
        <w:t>,00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903B9">
        <w:rPr>
          <w:rFonts w:ascii="Times New Roman" w:hAnsi="Times New Roman" w:cs="Times New Roman"/>
          <w:i/>
          <w:sz w:val="24"/>
          <w:szCs w:val="24"/>
        </w:rPr>
        <w:t>0,00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903B9">
        <w:rPr>
          <w:rFonts w:ascii="Times New Roman" w:hAnsi="Times New Roman" w:cs="Times New Roman"/>
          <w:i/>
          <w:sz w:val="24"/>
          <w:szCs w:val="24"/>
        </w:rPr>
        <w:t xml:space="preserve">           0,00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:rsidR="006903B9" w:rsidRDefault="006903B9">
      <w:pPr>
        <w:ind w:left="705" w:hanging="705"/>
        <w:rPr>
          <w:b/>
          <w:bCs/>
        </w:rPr>
      </w:pP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 Nitre dňa </w:t>
      </w:r>
      <w:r w:rsidR="0030724B">
        <w:rPr>
          <w:rFonts w:ascii="Times New Roman" w:hAnsi="Times New Roman" w:cs="Times New Roman"/>
          <w:i/>
          <w:sz w:val="24"/>
          <w:szCs w:val="24"/>
        </w:rPr>
        <w:t>25.03.</w:t>
      </w:r>
      <w:r w:rsidR="00782E04">
        <w:rPr>
          <w:rFonts w:ascii="Times New Roman" w:hAnsi="Times New Roman" w:cs="Times New Roman"/>
          <w:i/>
          <w:sz w:val="24"/>
          <w:szCs w:val="24"/>
        </w:rPr>
        <w:t>20</w:t>
      </w:r>
      <w:r w:rsidR="00F4044E">
        <w:rPr>
          <w:rFonts w:ascii="Times New Roman" w:hAnsi="Times New Roman" w:cs="Times New Roman"/>
          <w:i/>
          <w:sz w:val="24"/>
          <w:szCs w:val="24"/>
        </w:rPr>
        <w:t>2</w:t>
      </w:r>
      <w:r w:rsidR="0030724B">
        <w:rPr>
          <w:rFonts w:ascii="Times New Roman" w:hAnsi="Times New Roman" w:cs="Times New Roman"/>
          <w:i/>
          <w:sz w:val="24"/>
          <w:szCs w:val="24"/>
        </w:rPr>
        <w:t>2</w:t>
      </w:r>
    </w:p>
    <w:p w:rsidR="00432E00" w:rsidRDefault="00432E00">
      <w:pPr>
        <w:ind w:left="705" w:hanging="705"/>
        <w:rPr>
          <w:b/>
          <w:bCs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/>
    <w:sectPr w:rsidR="00432E00" w:rsidSect="00CE0A74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stylePaneFormatFilter w:val="3F01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055FE3"/>
    <w:rsid w:val="00031A6D"/>
    <w:rsid w:val="00054AB0"/>
    <w:rsid w:val="00055FE3"/>
    <w:rsid w:val="00270542"/>
    <w:rsid w:val="002E4118"/>
    <w:rsid w:val="0030724B"/>
    <w:rsid w:val="003B67B1"/>
    <w:rsid w:val="00432E00"/>
    <w:rsid w:val="0046168D"/>
    <w:rsid w:val="004835C0"/>
    <w:rsid w:val="00554BF8"/>
    <w:rsid w:val="006903B9"/>
    <w:rsid w:val="006C6FDD"/>
    <w:rsid w:val="006D5243"/>
    <w:rsid w:val="00782E04"/>
    <w:rsid w:val="007C6DC1"/>
    <w:rsid w:val="008D6EA1"/>
    <w:rsid w:val="00900CFD"/>
    <w:rsid w:val="009C311C"/>
    <w:rsid w:val="00CE0A74"/>
    <w:rsid w:val="00D0258E"/>
    <w:rsid w:val="00D1020D"/>
    <w:rsid w:val="00D32EAE"/>
    <w:rsid w:val="00E6547A"/>
    <w:rsid w:val="00E82939"/>
    <w:rsid w:val="00F4044E"/>
    <w:rsid w:val="00FE23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E0A74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CE0A74"/>
    <w:rPr>
      <w:rFonts w:ascii="Times New Roman" w:hAnsi="Times New Roman" w:cs="Calibri"/>
    </w:rPr>
  </w:style>
  <w:style w:type="character" w:customStyle="1" w:styleId="WW8Num1z1">
    <w:name w:val="WW8Num1z1"/>
    <w:rsid w:val="00CE0A74"/>
    <w:rPr>
      <w:rFonts w:ascii="Courier New" w:hAnsi="Courier New" w:cs="Courier New"/>
    </w:rPr>
  </w:style>
  <w:style w:type="character" w:customStyle="1" w:styleId="WW8Num1z2">
    <w:name w:val="WW8Num1z2"/>
    <w:rsid w:val="00CE0A74"/>
    <w:rPr>
      <w:rFonts w:ascii="Wingdings" w:hAnsi="Wingdings"/>
    </w:rPr>
  </w:style>
  <w:style w:type="character" w:customStyle="1" w:styleId="WW8Num1z3">
    <w:name w:val="WW8Num1z3"/>
    <w:rsid w:val="00CE0A74"/>
    <w:rPr>
      <w:rFonts w:ascii="Symbol" w:hAnsi="Symbol"/>
    </w:rPr>
  </w:style>
  <w:style w:type="character" w:customStyle="1" w:styleId="Absatz-Standardschriftart">
    <w:name w:val="Absatz-Standardschriftart"/>
    <w:rsid w:val="00CE0A74"/>
  </w:style>
  <w:style w:type="character" w:customStyle="1" w:styleId="WW-Absatz-Standardschriftart">
    <w:name w:val="WW-Absatz-Standardschriftart"/>
    <w:rsid w:val="00CE0A74"/>
  </w:style>
  <w:style w:type="character" w:customStyle="1" w:styleId="WW-Absatz-Standardschriftart1">
    <w:name w:val="WW-Absatz-Standardschriftart1"/>
    <w:rsid w:val="00CE0A74"/>
  </w:style>
  <w:style w:type="character" w:customStyle="1" w:styleId="WW-Absatz-Standardschriftart11">
    <w:name w:val="WW-Absatz-Standardschriftart11"/>
    <w:rsid w:val="00CE0A74"/>
  </w:style>
  <w:style w:type="character" w:customStyle="1" w:styleId="Predvolenpsmoodseku1">
    <w:name w:val="Predvolené písmo odseku1"/>
    <w:rsid w:val="00CE0A74"/>
  </w:style>
  <w:style w:type="character" w:customStyle="1" w:styleId="ListLabel1">
    <w:name w:val="ListLabel 1"/>
    <w:rsid w:val="00CE0A74"/>
    <w:rPr>
      <w:rFonts w:cs="Calibri"/>
    </w:rPr>
  </w:style>
  <w:style w:type="character" w:customStyle="1" w:styleId="ListLabel2">
    <w:name w:val="ListLabel 2"/>
    <w:rsid w:val="00CE0A74"/>
    <w:rPr>
      <w:rFonts w:cs="Courier New"/>
    </w:rPr>
  </w:style>
  <w:style w:type="paragraph" w:customStyle="1" w:styleId="Nadpis">
    <w:name w:val="Nadpis"/>
    <w:basedOn w:val="Normln"/>
    <w:next w:val="Zkladntext"/>
    <w:rsid w:val="00CE0A74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CE0A74"/>
    <w:pPr>
      <w:spacing w:after="120"/>
    </w:pPr>
  </w:style>
  <w:style w:type="paragraph" w:styleId="Seznam">
    <w:name w:val="List"/>
    <w:basedOn w:val="Zkladntext"/>
    <w:rsid w:val="00CE0A74"/>
    <w:rPr>
      <w:rFonts w:cs="Tahoma"/>
    </w:rPr>
  </w:style>
  <w:style w:type="paragraph" w:customStyle="1" w:styleId="Popisok">
    <w:name w:val="Popisok"/>
    <w:basedOn w:val="Normln"/>
    <w:rsid w:val="00CE0A74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rsid w:val="00CE0A74"/>
    <w:pPr>
      <w:suppressLineNumbers/>
    </w:pPr>
    <w:rPr>
      <w:rFonts w:cs="Tahoma"/>
    </w:rPr>
  </w:style>
  <w:style w:type="paragraph" w:customStyle="1" w:styleId="Odsekzoznamu1">
    <w:name w:val="Odsek zoznamu1"/>
    <w:rsid w:val="00CE0A74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"/>
    <w:rsid w:val="00CE0A74"/>
    <w:pPr>
      <w:suppressLineNumbers/>
    </w:pPr>
  </w:style>
  <w:style w:type="paragraph" w:styleId="Rozvrendokumentu">
    <w:name w:val="Document Map"/>
    <w:basedOn w:val="Normln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D32E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A5112-5339-4FCB-B5BD-08EA77EB8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1039</Words>
  <Characters>5923</Characters>
  <Application>Microsoft Office Word</Application>
  <DocSecurity>0</DocSecurity>
  <Lines>49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6949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Windows User</cp:lastModifiedBy>
  <cp:revision>2</cp:revision>
  <cp:lastPrinted>2021-11-24T11:53:00Z</cp:lastPrinted>
  <dcterms:created xsi:type="dcterms:W3CDTF">2022-03-31T13:55:00Z</dcterms:created>
  <dcterms:modified xsi:type="dcterms:W3CDTF">2022-03-31T13:55:00Z</dcterms:modified>
</cp:coreProperties>
</file>