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BB3" w:rsidRDefault="00C24BB3" w:rsidP="00C24BB3">
      <w:pPr>
        <w:rPr>
          <w:sz w:val="24"/>
          <w:szCs w:val="24"/>
        </w:rPr>
      </w:pPr>
      <w:bookmarkStart w:id="0" w:name="_GoBack"/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36681148      DIČ 2022782652</w:t>
      </w:r>
    </w:p>
    <w:p w:rsidR="00C24BB3" w:rsidRPr="00E95BF5" w:rsidRDefault="00C24BB3" w:rsidP="00C24BB3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Arial Black" w:hAnsi="Arial Black"/>
          <w:b/>
          <w:bCs/>
          <w:sz w:val="20"/>
          <w:szCs w:val="20"/>
          <w:lang w:eastAsia="sk-SK"/>
        </w:rPr>
        <w:t>Čl. I Všeobecné údaje o účtovnej jednotke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hAnsi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/>
          <w:sz w:val="18"/>
          <w:szCs w:val="18"/>
          <w:lang w:eastAsia="sk-SK"/>
        </w:rPr>
        <w:t xml:space="preserve">BAUTREND spol. s r. o.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hAnsi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/>
          <w:sz w:val="18"/>
          <w:szCs w:val="18"/>
          <w:lang w:eastAsia="sk-SK"/>
        </w:rPr>
        <w:t>Družstevná 180, 059 34 Spišská Teplica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hAnsi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/>
          <w:sz w:val="18"/>
          <w:szCs w:val="18"/>
          <w:lang w:eastAsia="sk-SK"/>
        </w:rPr>
        <w:t>36681148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hAnsi="Times New Roman"/>
          <w:sz w:val="18"/>
          <w:szCs w:val="18"/>
          <w:lang w:eastAsia="sk-SK"/>
        </w:rPr>
        <w:t>:10.10.2006</w:t>
      </w:r>
      <w:r w:rsidRPr="00E95BF5">
        <w:rPr>
          <w:rFonts w:ascii="Times New Roman" w:hAnsi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hAnsi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hAnsi="Times New Roman"/>
          <w:sz w:val="18"/>
          <w:szCs w:val="18"/>
          <w:lang w:eastAsia="sk-SK"/>
        </w:rPr>
        <w:t xml:space="preserve">, vložka </w:t>
      </w:r>
      <w:r>
        <w:rPr>
          <w:rFonts w:ascii="Times New Roman" w:hAnsi="Times New Roman"/>
          <w:sz w:val="18"/>
          <w:szCs w:val="18"/>
          <w:lang w:eastAsia="sk-SK"/>
        </w:rPr>
        <w:t>17822/P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hAnsi="Times New Roman"/>
          <w:sz w:val="18"/>
          <w:szCs w:val="18"/>
          <w:lang w:eastAsia="sk-SK"/>
        </w:rPr>
        <w:t xml:space="preserve">: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jej ZI.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hAnsi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/>
          <w:sz w:val="18"/>
          <w:szCs w:val="18"/>
          <w:lang w:eastAsia="sk-SK"/>
        </w:rPr>
        <w:t>0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C24BB3" w:rsidRPr="00E95BF5" w:rsidRDefault="00C24BB3" w:rsidP="00C24BB3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Arial Black" w:hAnsi="Arial Black"/>
          <w:b/>
          <w:bCs/>
          <w:sz w:val="20"/>
          <w:szCs w:val="20"/>
          <w:lang w:eastAsia="sk-SK"/>
        </w:rPr>
        <w:t>Čl. II Informácie o prijatých postupoch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vo svojej činnosti: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Účtovná závierka za rok 20</w:t>
      </w:r>
      <w:r>
        <w:rPr>
          <w:rFonts w:ascii="Times New Roman" w:hAnsi="Times New Roman"/>
          <w:sz w:val="18"/>
          <w:szCs w:val="18"/>
          <w:lang w:eastAsia="sk-SK"/>
        </w:rPr>
        <w:t>2</w:t>
      </w:r>
      <w:r w:rsidR="0078136C">
        <w:rPr>
          <w:rFonts w:ascii="Times New Roman" w:hAnsi="Times New Roman"/>
          <w:sz w:val="18"/>
          <w:szCs w:val="18"/>
          <w:lang w:eastAsia="sk-SK"/>
        </w:rPr>
        <w:t>1</w:t>
      </w:r>
      <w:r w:rsidRPr="00E95BF5">
        <w:rPr>
          <w:rFonts w:ascii="Times New Roman" w:hAnsi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a) Dlhodobý nehmotný majetok a dlhodobý hmotný majetok </w:t>
      </w:r>
      <w:r>
        <w:rPr>
          <w:rFonts w:ascii="Times New Roman" w:hAnsi="Times New Roman"/>
          <w:sz w:val="18"/>
          <w:szCs w:val="18"/>
          <w:lang w:eastAsia="sk-SK"/>
        </w:rPr>
        <w:t>–</w:t>
      </w:r>
      <w:r w:rsidRPr="00E95BF5">
        <w:rPr>
          <w:rFonts w:ascii="Times New Roman" w:hAnsi="Times New Roman"/>
          <w:sz w:val="18"/>
          <w:szCs w:val="18"/>
          <w:lang w:eastAsia="sk-SK"/>
        </w:rPr>
        <w:t xml:space="preserve"> </w:t>
      </w:r>
    </w:p>
    <w:p w:rsidR="00C24BB3" w:rsidRDefault="00C24BB3" w:rsidP="00C24BB3">
      <w:pPr>
        <w:spacing w:before="100" w:beforeAutospacing="1"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Hmotný majetok </w:t>
      </w:r>
      <w:r>
        <w:rPr>
          <w:rFonts w:ascii="Times New Roman" w:hAnsi="Times New Roman"/>
          <w:sz w:val="18"/>
          <w:szCs w:val="18"/>
          <w:lang w:eastAsia="sk-SK"/>
        </w:rPr>
        <w:t>–</w:t>
      </w:r>
      <w:r w:rsidRPr="00E95BF5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>022 je už odpísaný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vlastnou činnosťou.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c) Pohľadávky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Pohľadávky pri ich vzniku sa oceňujú ich menovitou hodnotou.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d) Krátkodobý finančný majetok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hAnsi="Arial" w:cs="Arial"/>
          <w:sz w:val="12"/>
          <w:szCs w:val="12"/>
          <w:lang w:eastAsia="sk-SK"/>
        </w:rPr>
        <w:t xml:space="preserve">.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Rezervy spoločnosť netvorila.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f) Derivátové operácie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Spoločnosť neúčtovala o derivátoch.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C24BB3" w:rsidRPr="00E95BF5" w:rsidRDefault="00C24BB3" w:rsidP="00C24BB3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hAnsi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hAnsi="Times New Roman"/>
          <w:b/>
          <w:bCs/>
          <w:sz w:val="18"/>
          <w:szCs w:val="18"/>
          <w:lang w:eastAsia="sk-SK"/>
        </w:rPr>
        <w:t>. zložku bilancie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Spoločnosť neuskutočnila žiadne opravy chýba minulých období.</w:t>
      </w:r>
    </w:p>
    <w:p w:rsidR="00C24BB3" w:rsidRPr="00E95BF5" w:rsidRDefault="00C24BB3" w:rsidP="00C24BB3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Arial Black" w:hAnsi="Arial Black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výskyt: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podniku. Nemá žiadne škody z dôvodu živ .pohrôm a pod./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(2) Informácie o záväzkoch: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-</w:t>
      </w: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hAnsi="Times New Roman"/>
          <w:sz w:val="18"/>
          <w:szCs w:val="18"/>
          <w:lang w:eastAsia="sk-SK"/>
        </w:rPr>
        <w:t>: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Spoločnosť má záväzky so zostatkovou dobou splatnosti dlhšou ako päť rokov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Spoločnosť nemá takéto záväzky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(3) Informácie o vlastných akciách: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Spoločnosť nemá žiadne akcie. </w:t>
      </w:r>
    </w:p>
    <w:p w:rsidR="00C24BB3" w:rsidRPr="00E95BF5" w:rsidRDefault="00C24BB3" w:rsidP="00C24BB3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Informácie o orgánoch účtovnej jednotky:</w:t>
      </w:r>
    </w:p>
    <w:bookmarkEnd w:id="0"/>
    <w:p w:rsidR="00D66849" w:rsidRDefault="00D66849"/>
    <w:sectPr w:rsidR="00D66849" w:rsidSect="00D668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24BB3"/>
    <w:rsid w:val="0078136C"/>
    <w:rsid w:val="00C24BB3"/>
    <w:rsid w:val="00D66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FCC671"/>
  <w15:docId w15:val="{4DB81799-938B-40A2-B043-171FB350D7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24BB3"/>
    <w:rPr>
      <w:rFonts w:ascii="Calibri" w:eastAsia="Times New Roman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474</Words>
  <Characters>2706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Mária Horváthová</cp:lastModifiedBy>
  <cp:revision>2</cp:revision>
  <dcterms:created xsi:type="dcterms:W3CDTF">2022-04-18T12:24:00Z</dcterms:created>
  <dcterms:modified xsi:type="dcterms:W3CDTF">2022-04-18T12:24:00Z</dcterms:modified>
</cp:coreProperties>
</file>