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Poznámky k 31.12.2021. </w:t>
      </w: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Čl. I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Všeobecné údaje</w:t>
      </w:r>
    </w:p>
    <w:p w:rsidR="00B331FE" w:rsidRPr="00B4302E" w:rsidRDefault="00B331FE" w:rsidP="00B331FE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Identifikačné údaje účtovnej jednotky </w:t>
      </w: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Obec Potôčky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091 01 Stropkov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00 695 866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1990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Zákon č. 369/1990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X </w:t>
            </w: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   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riadna</w:t>
            </w: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   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áno</w:t>
            </w: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X  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   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áno</w:t>
            </w: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Opis činnosti účtovnej jednotky </w:t>
      </w: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Starostlivosť o občanov obce a zveľaďovanie obecného majetku.</w:t>
            </w:r>
          </w:p>
        </w:tc>
      </w:tr>
    </w:tbl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Informácie o štatutárnych zástupcoch a o organizačnej štruktúre účtovnej jednotky </w:t>
      </w: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Štatutárny zástupca (meno a priezvisko)</w:t>
            </w: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Dušan </w:t>
            </w:r>
            <w:proofErr w:type="spellStart"/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Šmajda</w:t>
            </w:r>
            <w:proofErr w:type="spellEnd"/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starosta obce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</w:t>
            </w: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B331FE" w:rsidRPr="00B4302E" w:rsidRDefault="00B331FE" w:rsidP="00B331FE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Čl. II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Informácie o účtovných zásadách a účtovných metódach </w:t>
      </w:r>
    </w:p>
    <w:p w:rsidR="00B331FE" w:rsidRPr="00B4302E" w:rsidRDefault="00B331FE" w:rsidP="00B331FE">
      <w:pPr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x  áno            </w:t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instrText xml:space="preserve"> FORMCHECKBOX </w:instrText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fldChar w:fldCharType="separate"/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fldChar w:fldCharType="end"/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t xml:space="preserve">  nie</w:t>
      </w:r>
    </w:p>
    <w:p w:rsidR="00B331FE" w:rsidRPr="00B4302E" w:rsidRDefault="00B331FE" w:rsidP="00B331F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Zmeny účtovných metód a účtovných zásad </w:t>
      </w:r>
    </w:p>
    <w:p w:rsidR="00B331FE" w:rsidRPr="00B4302E" w:rsidRDefault="00B331FE" w:rsidP="00B331FE">
      <w:pPr>
        <w:ind w:left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instrText xml:space="preserve"> FORMCHECKBOX </w:instrText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fldChar w:fldCharType="separate"/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fldChar w:fldCharType="end"/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t xml:space="preserve">  áno            x  nie</w:t>
      </w:r>
    </w:p>
    <w:p w:rsidR="00B331FE" w:rsidRPr="00B4302E" w:rsidRDefault="00B331FE" w:rsidP="00B331FE">
      <w:pPr>
        <w:ind w:left="35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Spôsob ocenenia jednotlivých položiek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obstarávacou cenou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obstarávacou cenou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vlastnými nákladmi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obstarávacou cenou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obstarávacou cenou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vlastnými nákladmi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menovitou hodnotou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menovitou hodnotou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pStyle w:val="Zkladntext"/>
              <w:spacing w:line="276" w:lineRule="auto"/>
              <w:ind w:left="1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pStyle w:val="Zkladntext"/>
              <w:spacing w:line="276" w:lineRule="auto"/>
              <w:ind w:left="1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menovitou hodnotou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pStyle w:val="Zkladntext"/>
              <w:spacing w:line="276" w:lineRule="auto"/>
              <w:ind w:left="1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pStyle w:val="Zkladntext"/>
              <w:spacing w:line="276" w:lineRule="auto"/>
              <w:ind w:left="34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B331FE" w:rsidRPr="00B4302E" w:rsidRDefault="00B331FE" w:rsidP="00B331FE">
      <w:pPr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31FE" w:rsidRPr="00B4302E" w:rsidRDefault="00B331FE" w:rsidP="00B331FE">
      <w:pPr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lastRenderedPageBreak/>
        <w:t>Odpisy dlhodobého nehmotného majetku a dlhodobého hmotného majetku sú stanovené tak, že</w:t>
      </w:r>
      <w:r w:rsidRPr="00B4302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B4302E">
        <w:rPr>
          <w:rFonts w:asciiTheme="minorHAnsi" w:hAnsiTheme="minorHAnsi" w:cstheme="minorHAnsi"/>
          <w:sz w:val="24"/>
          <w:szCs w:val="24"/>
        </w:rPr>
        <w:t>sa vychádza z predpokladanej doby jeho užívania a predpokladaného priebehu jeho opotrebenia. Odpisovať sa začína:</w:t>
      </w:r>
    </w:p>
    <w:p w:rsidR="00B331FE" w:rsidRPr="00B4302E" w:rsidRDefault="00B331FE" w:rsidP="00B331FE">
      <w:pPr>
        <w:pStyle w:val="Zkladntext"/>
        <w:ind w:left="425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b/>
          <w:bCs/>
          <w:sz w:val="24"/>
          <w:szCs w:val="24"/>
        </w:rPr>
        <w:t xml:space="preserve">x  </w:t>
      </w:r>
      <w:r w:rsidRPr="00B4302E">
        <w:rPr>
          <w:rFonts w:asciiTheme="minorHAnsi" w:hAnsiTheme="minorHAnsi" w:cstheme="minorHAnsi"/>
          <w:bCs/>
          <w:sz w:val="24"/>
          <w:szCs w:val="24"/>
        </w:rPr>
        <w:t xml:space="preserve">odo </w:t>
      </w:r>
      <w:r w:rsidRPr="00B4302E">
        <w:rPr>
          <w:rFonts w:asciiTheme="minorHAnsi" w:hAnsiTheme="minorHAnsi" w:cstheme="minorHAnsi"/>
          <w:sz w:val="24"/>
          <w:szCs w:val="24"/>
        </w:rPr>
        <w:t>dňa jeho zaradenia do používania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Účtovná jednotka zaraďuje majetok do odpisových skupín v zmysle zákona č.595/2003 </w:t>
      </w:r>
      <w:proofErr w:type="spellStart"/>
      <w:r w:rsidRPr="00B4302E">
        <w:rPr>
          <w:rFonts w:asciiTheme="minorHAnsi" w:hAnsiTheme="minorHAnsi" w:cstheme="minorHAnsi"/>
          <w:sz w:val="24"/>
          <w:szCs w:val="24"/>
        </w:rPr>
        <w:t>Z.z</w:t>
      </w:r>
      <w:proofErr w:type="spellEnd"/>
      <w:r w:rsidRPr="00B4302E">
        <w:rPr>
          <w:rFonts w:asciiTheme="minorHAnsi" w:hAnsiTheme="minorHAnsi" w:cstheme="minorHAnsi"/>
          <w:sz w:val="24"/>
          <w:szCs w:val="24"/>
        </w:rPr>
        <w:t>. o dani z príjmov v </w:t>
      </w:r>
      <w:proofErr w:type="spellStart"/>
      <w:r w:rsidRPr="00B4302E">
        <w:rPr>
          <w:rFonts w:asciiTheme="minorHAnsi" w:hAnsiTheme="minorHAnsi" w:cstheme="minorHAnsi"/>
          <w:sz w:val="24"/>
          <w:szCs w:val="24"/>
        </w:rPr>
        <w:t>z.n.p</w:t>
      </w:r>
      <w:proofErr w:type="spellEnd"/>
      <w:r w:rsidRPr="00B4302E">
        <w:rPr>
          <w:rFonts w:asciiTheme="minorHAnsi" w:hAnsiTheme="minorHAnsi" w:cstheme="minorHAnsi"/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 w:rsidRPr="00B4302E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Predpokladaná doba </w:t>
            </w:r>
          </w:p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Ročná odpisová sadzba</w:t>
            </w:r>
          </w:p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v %</w:t>
            </w:r>
          </w:p>
        </w:tc>
      </w:tr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1/4</w:t>
            </w:r>
          </w:p>
        </w:tc>
      </w:tr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1/6</w:t>
            </w:r>
          </w:p>
        </w:tc>
      </w:tr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1/8</w:t>
            </w:r>
          </w:p>
        </w:tc>
      </w:tr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1/12</w:t>
            </w:r>
          </w:p>
        </w:tc>
      </w:tr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1/20</w:t>
            </w:r>
          </w:p>
        </w:tc>
      </w:tr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1/40</w:t>
            </w:r>
          </w:p>
        </w:tc>
      </w:tr>
    </w:tbl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Drobný nehmotný majetok od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0,01</w:t>
      </w:r>
      <w:r w:rsidRPr="00B4302E">
        <w:rPr>
          <w:rFonts w:asciiTheme="minorHAnsi" w:hAnsiTheme="minorHAnsi" w:cstheme="minorHAnsi"/>
          <w:sz w:val="24"/>
          <w:szCs w:val="24"/>
        </w:rPr>
        <w:t xml:space="preserve"> Eur do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499,99 €,</w:t>
      </w:r>
      <w:r w:rsidRPr="00B4302E">
        <w:rPr>
          <w:rFonts w:asciiTheme="minorHAnsi" w:hAnsiTheme="minorHAnsi" w:cstheme="minorHAnsi"/>
          <w:sz w:val="24"/>
          <w:szCs w:val="24"/>
        </w:rPr>
        <w:t xml:space="preserve"> ktorý podľa rozhodnutia účtovnej jednotky nie je dlhodobým nehmotným majetkom sa účtuje pri obstaraní do nákladov na účet 518 - Ostatné služby.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Drobný hmotný majetok od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30,00</w:t>
      </w:r>
      <w:r w:rsidRPr="00B4302E">
        <w:rPr>
          <w:rFonts w:asciiTheme="minorHAnsi" w:hAnsiTheme="minorHAnsi" w:cstheme="minorHAnsi"/>
          <w:sz w:val="24"/>
          <w:szCs w:val="24"/>
        </w:rPr>
        <w:t xml:space="preserve"> Eur do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499,99 €,</w:t>
      </w:r>
      <w:r w:rsidRPr="00B4302E">
        <w:rPr>
          <w:rFonts w:asciiTheme="minorHAnsi" w:hAnsiTheme="minorHAnsi" w:cstheme="minorHAnsi"/>
          <w:sz w:val="24"/>
          <w:szCs w:val="24"/>
        </w:rPr>
        <w:t xml:space="preserve"> ktorý podľa rozhodnutia účtovnej jednotky nie je dlhodobým hmotným majetkom sa účtuje na podsúvahovom účte 791. 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  <w:u w:val="single"/>
        </w:rPr>
      </w:pPr>
    </w:p>
    <w:p w:rsidR="00B331FE" w:rsidRPr="00B4302E" w:rsidRDefault="00B331FE" w:rsidP="00B331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Zásady pre vykazovanie transferov.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Bežný transfer</w:t>
      </w:r>
      <w:r w:rsidRPr="00B4302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331FE" w:rsidRPr="00B4302E" w:rsidRDefault="00B331FE" w:rsidP="00B331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prijatý od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cudzích subjektov</w:t>
      </w:r>
      <w:r w:rsidRPr="00B4302E">
        <w:rPr>
          <w:rFonts w:asciiTheme="minorHAnsi" w:hAnsiTheme="minorHAnsi" w:cstheme="minorHAnsi"/>
          <w:sz w:val="24"/>
          <w:szCs w:val="24"/>
        </w:rPr>
        <w:t xml:space="preserve"> - sa  zúčtuje do výnosov  vo vecnej a časovej súvislosti s nákladmi</w:t>
      </w:r>
    </w:p>
    <w:p w:rsidR="00B331FE" w:rsidRPr="00B4302E" w:rsidRDefault="00B331FE" w:rsidP="00B331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poskytnutý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cudzím subjektom</w:t>
      </w:r>
      <w:r w:rsidRPr="00B4302E">
        <w:rPr>
          <w:rFonts w:asciiTheme="minorHAnsi" w:hAnsiTheme="minorHAnsi" w:cstheme="minorHAnsi"/>
          <w:sz w:val="24"/>
          <w:szCs w:val="24"/>
        </w:rPr>
        <w:t xml:space="preserve"> - sa  zúčtuje do nákladov po splnení podmienok</w:t>
      </w:r>
    </w:p>
    <w:p w:rsidR="00B331FE" w:rsidRPr="00B4302E" w:rsidRDefault="00B331FE" w:rsidP="00B331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poskytnutý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vlastným subjektom</w:t>
      </w:r>
      <w:r w:rsidRPr="00B4302E">
        <w:rPr>
          <w:rFonts w:asciiTheme="minorHAnsi" w:hAnsiTheme="minorHAnsi" w:cstheme="minorHAnsi"/>
          <w:sz w:val="24"/>
          <w:szCs w:val="24"/>
        </w:rPr>
        <w:t xml:space="preserve"> - sa  zúčtuje do nákladov pri poskytnutí  transferu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Kapitálový transfer</w:t>
      </w:r>
      <w:r w:rsidRPr="00B4302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331FE" w:rsidRPr="00B4302E" w:rsidRDefault="00B331FE" w:rsidP="00B331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prijatý od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cudzích subjektov</w:t>
      </w:r>
      <w:r w:rsidRPr="00B4302E">
        <w:rPr>
          <w:rFonts w:asciiTheme="minorHAnsi" w:hAnsiTheme="minorHAnsi" w:cstheme="minorHAnsi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331FE" w:rsidRPr="00B4302E" w:rsidRDefault="00B331FE" w:rsidP="00B331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>poskytnutý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 xml:space="preserve"> cudzím subjektom</w:t>
      </w:r>
      <w:r w:rsidRPr="00B4302E">
        <w:rPr>
          <w:rFonts w:asciiTheme="minorHAnsi" w:hAnsiTheme="minorHAnsi" w:cstheme="minorHAnsi"/>
          <w:sz w:val="24"/>
          <w:szCs w:val="24"/>
        </w:rPr>
        <w:t xml:space="preserve"> - sa  zúčtuje do nákladov po splnení podmienok. </w:t>
      </w:r>
    </w:p>
    <w:p w:rsidR="00B331FE" w:rsidRPr="00B4302E" w:rsidRDefault="00B331FE" w:rsidP="00B331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poskytnutý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vlastným subjektom</w:t>
      </w:r>
      <w:r w:rsidRPr="00B4302E">
        <w:rPr>
          <w:rFonts w:asciiTheme="minorHAnsi" w:hAnsiTheme="minorHAnsi" w:cstheme="minorHAnsi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Spôsob prepočtu údajov v cudzích menách na menu euro.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>Na ocenenie prírastku cudzej meny nakúpenej za euro sa použije kurz, za ktorý bola táto cudzia mena nakúpená.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Čl. III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Informácie o údajoch na strane aktív súvahy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>A Neobežný majetok</w:t>
      </w:r>
    </w:p>
    <w:p w:rsidR="00B331FE" w:rsidRPr="00B4302E" w:rsidRDefault="00B331FE" w:rsidP="00B331F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Dlhodobý nehmotný majetok a dlhodobý hmotný majetok </w:t>
      </w:r>
    </w:p>
    <w:p w:rsidR="00B331FE" w:rsidRPr="00B4302E" w:rsidRDefault="00B331FE" w:rsidP="00B331F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prehľad o pohybe dlhodobého majetku 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>(tabuľka č.1)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spôsob a výška poistenia 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5"/>
        <w:gridCol w:w="5155"/>
      </w:tblGrid>
      <w:tr w:rsidR="00B331FE" w:rsidRPr="00B4302E" w:rsidTr="00B331F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Výška poistenia</w:t>
            </w:r>
          </w:p>
        </w:tc>
      </w:tr>
      <w:tr w:rsidR="00B331FE" w:rsidRPr="00B4302E" w:rsidTr="00B331F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FF0000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B331FE" w:rsidRPr="00B4302E" w:rsidTr="00B331F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Poistenie budovy - poistná zmluva.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B331FE" w:rsidRPr="00B4302E" w:rsidTr="00B331F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 p o l u 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FF0000"/>
                <w:sz w:val="24"/>
                <w:szCs w:val="24"/>
                <w:lang w:eastAsia="en-US"/>
              </w:rPr>
              <w:t xml:space="preserve">   </w:t>
            </w:r>
          </w:p>
        </w:tc>
      </w:tr>
    </w:tbl>
    <w:p w:rsidR="00B331FE" w:rsidRPr="00B4302E" w:rsidRDefault="00B331FE" w:rsidP="00B331FE">
      <w:pPr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Majetok, </w:t>
            </w:r>
          </w:p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ku ktorému</w:t>
            </w: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má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Suma </w:t>
            </w: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 </w:t>
            </w: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8 541,58</w:t>
            </w: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lastRenderedPageBreak/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Drobný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Cenné papiere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24 394,65</w:t>
            </w: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12 035,75</w:t>
            </w: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Oprávky k majetku: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účet  081  Oprávky k budovám, halám a stavbám                           8 541,58 €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účet  082  Oprávky k stavbám                                                           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      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7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Pohľadávky</w:t>
      </w:r>
    </w:p>
    <w:p w:rsidR="00B331FE" w:rsidRPr="00B4302E" w:rsidRDefault="00B331FE" w:rsidP="00B331FE">
      <w:pPr>
        <w:ind w:left="284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7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Finančný majetok </w:t>
      </w:r>
    </w:p>
    <w:p w:rsidR="00B331FE" w:rsidRPr="00B4302E" w:rsidRDefault="00B331FE" w:rsidP="00B331FE">
      <w:pPr>
        <w:ind w:left="284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>Obec  považuje za zložky krátkodobého finančného majetku zostatky na bankových účtoch.</w:t>
      </w:r>
    </w:p>
    <w:p w:rsidR="00B331FE" w:rsidRPr="00B4302E" w:rsidRDefault="00B331FE" w:rsidP="00B331FE">
      <w:pPr>
        <w:ind w:left="284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Preto sa v nasledovnej tabuľke uvádza výška bankových účtov z r. 088 súvahy, ktorého konečný </w:t>
      </w:r>
      <w:proofErr w:type="spellStart"/>
      <w:r w:rsidRPr="00B4302E">
        <w:rPr>
          <w:rFonts w:asciiTheme="minorHAnsi" w:hAnsiTheme="minorHAnsi" w:cstheme="minorHAnsi"/>
          <w:sz w:val="24"/>
          <w:szCs w:val="24"/>
        </w:rPr>
        <w:t>zos</w:t>
      </w:r>
      <w:proofErr w:type="spellEnd"/>
      <w:r w:rsidRPr="00B4302E">
        <w:rPr>
          <w:rFonts w:asciiTheme="minorHAnsi" w:hAnsiTheme="minorHAnsi" w:cstheme="minorHAnsi"/>
          <w:sz w:val="24"/>
          <w:szCs w:val="24"/>
        </w:rPr>
        <w:t>-</w:t>
      </w:r>
    </w:p>
    <w:p w:rsidR="00B331FE" w:rsidRPr="00B4302E" w:rsidRDefault="00B331FE" w:rsidP="00B331FE">
      <w:pPr>
        <w:ind w:left="284"/>
        <w:rPr>
          <w:rFonts w:asciiTheme="minorHAnsi" w:hAnsiTheme="minorHAnsi" w:cstheme="minorHAnsi"/>
          <w:sz w:val="24"/>
          <w:szCs w:val="24"/>
        </w:rPr>
      </w:pPr>
      <w:proofErr w:type="spellStart"/>
      <w:r w:rsidRPr="00B4302E">
        <w:rPr>
          <w:rFonts w:asciiTheme="minorHAnsi" w:hAnsiTheme="minorHAnsi" w:cstheme="minorHAnsi"/>
          <w:sz w:val="24"/>
          <w:szCs w:val="24"/>
        </w:rPr>
        <w:t>tatok</w:t>
      </w:r>
      <w:proofErr w:type="spellEnd"/>
      <w:r w:rsidRPr="00B4302E">
        <w:rPr>
          <w:rFonts w:asciiTheme="minorHAnsi" w:hAnsiTheme="minorHAnsi" w:cstheme="minorHAnsi"/>
          <w:sz w:val="24"/>
          <w:szCs w:val="24"/>
        </w:rPr>
        <w:t xml:space="preserve">  je  </w:t>
      </w:r>
      <w:bookmarkStart w:id="0" w:name="_GoBack"/>
      <w:bookmarkEnd w:id="0"/>
      <w:r w:rsidRPr="00B4302E">
        <w:rPr>
          <w:rFonts w:asciiTheme="minorHAnsi" w:hAnsiTheme="minorHAnsi" w:cstheme="minorHAnsi"/>
          <w:sz w:val="24"/>
          <w:szCs w:val="24"/>
        </w:rPr>
        <w:t xml:space="preserve">2 089,39 € </w:t>
      </w:r>
    </w:p>
    <w:p w:rsidR="00B331FE" w:rsidRPr="00B4302E" w:rsidRDefault="00B331FE" w:rsidP="00B331FE">
      <w:pPr>
        <w:ind w:left="284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opis významných zložiek </w:t>
      </w:r>
      <w:r w:rsidRPr="00B4302E">
        <w:rPr>
          <w:rFonts w:asciiTheme="minorHAnsi" w:hAnsiTheme="minorHAnsi" w:cstheme="minorHAnsi"/>
          <w:sz w:val="24"/>
          <w:szCs w:val="24"/>
        </w:rPr>
        <w:t>krátkodobého finančného majetku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B331FE" w:rsidRPr="00B4302E" w:rsidTr="00B331FE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Zostatok k 31.12.2021 </w:t>
            </w:r>
          </w:p>
        </w:tc>
      </w:tr>
      <w:tr w:rsidR="00B331FE" w:rsidRPr="00B4302E" w:rsidTr="00B331FE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Pokladnica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189,81</w:t>
            </w:r>
          </w:p>
        </w:tc>
      </w:tr>
      <w:tr w:rsidR="00B331FE" w:rsidRPr="00B4302E" w:rsidTr="00B331FE">
        <w:trPr>
          <w:trHeight w:val="296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VUB a.s.                 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2 089,39</w:t>
            </w:r>
          </w:p>
        </w:tc>
      </w:tr>
      <w:tr w:rsidR="00B331FE" w:rsidRPr="00B4302E" w:rsidTr="00B331FE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2 279,20</w:t>
            </w:r>
          </w:p>
        </w:tc>
      </w:tr>
    </w:tbl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Čl. IV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Informácie o údajoch na strane pasív súvahy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B  Záväzky</w:t>
      </w: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9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Záväzky podľa doby splatnosti </w:t>
      </w:r>
    </w:p>
    <w:p w:rsidR="00B331FE" w:rsidRPr="00B4302E" w:rsidRDefault="00B331FE" w:rsidP="00B331FE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záväzky podľa </w:t>
      </w:r>
      <w:r w:rsidRPr="00B4302E">
        <w:rPr>
          <w:rFonts w:asciiTheme="minorHAnsi" w:hAnsiTheme="minorHAnsi" w:cstheme="minorHAnsi"/>
          <w:sz w:val="24"/>
          <w:szCs w:val="24"/>
        </w:rPr>
        <w:t>doby splatnosti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B4302E">
          <w:rPr>
            <w:rFonts w:asciiTheme="minorHAnsi" w:hAnsiTheme="minorHAnsi" w:cstheme="minorHAnsi"/>
            <w:b w:val="0"/>
            <w:sz w:val="24"/>
            <w:szCs w:val="24"/>
          </w:rPr>
          <w:t>140 a</w:t>
        </w:r>
      </w:smartTag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151 súvahy) - tabuľka č.8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riadok súvahy  151                                                                    0,00  €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účet 321 – dodávatelia  predpísané v roku 2017                       0,00 €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účet 331 – zamestnanci                                                              0.- € 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účet 336  - odvody do poisťovní                                                0,-  €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9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Bankové úvery a ostatné prijaté návratné finančné výpomoci </w:t>
      </w:r>
    </w:p>
    <w:p w:rsidR="00B331FE" w:rsidRPr="00B4302E" w:rsidRDefault="00B331FE" w:rsidP="00B331FE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dlhodobé bankové úvery a krátkodobé bankové úvery - tabuľka č.9</w:t>
      </w:r>
    </w:p>
    <w:p w:rsidR="00B331FE" w:rsidRPr="00B4302E" w:rsidRDefault="00B331FE" w:rsidP="00B331FE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obec prijala návratnú finančnú pomoc v sume 865,00 €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Obec Potôčky nemá žiadny úver.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9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Časové rozlíšenie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Čl. V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Informácie o výnosoch a nákladoch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12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Suma 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602 - Tržby z predaja služieb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školné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strava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kopírovacie služby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vyhlasovanie rozhlasom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632 - Daňové výnosy samosprávy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podielové dane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daň z nehnuteľností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daň za psa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17 178,05</w:t>
            </w:r>
          </w:p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633 - Výnosy z poplatkov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Ostatné výnosy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KO a DSO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3 322,97</w:t>
            </w:r>
          </w:p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661 - Tržby z predaja CP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668 - Ostatné finančné výnosy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lastRenderedPageBreak/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691 - Výnosy z bežných transferov z rozpočtu obce, VÚC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bežný transfer na školský klub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bežný transfer na školskú jedáleň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692 - Výnosy z kapitálových transferov z rozpočtu obce, VÚC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693 - Výnosy samosprávy z bežných transferov zo ŠR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bežný transfer na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39,78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694 - Výnosy samosprávy z kapitálových transferov zo ŠR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695 - Výnosy samosprávy z bežných transferov od EÚ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696 - Výnosy samosprávy z kapitálových transferov od EÚ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697 - Výnosy samosprávy z bežných transferov od ostatných subjektov mimo verejnej správy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698 - Výnosy samosprávy z kapitálových transferov od ostatných subjektov mimo verejnej správy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699 - Výnosy samosprávy  z odvodu rozpočtových príjmov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648 - Ostatné výnosy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653 - Zúčtovanie ostatných rezerv z prevádzkovej činnosti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658 - Zúčtovanie ostatných opravných položiek z prevádzkovej činnosti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B331FE" w:rsidRPr="00B4302E" w:rsidRDefault="00B331FE" w:rsidP="00B331FE">
      <w:pPr>
        <w:ind w:left="284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12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Suma  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2 586,77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502 - Spotreba energie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elektrická energia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voda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plyn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             </w:t>
            </w:r>
          </w:p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757,55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511 - Opravy a udržiavanie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513 - Náklady na reprezentáciu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142,07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518 - Ostatné služby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4302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                                                   </w:t>
            </w:r>
            <w:r w:rsidR="00B4302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3 436,77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4302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14 140,50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4302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11 238,20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4302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2 902,30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538 - Ostatné dane a poplatky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551 - Odpisy  DNM a DHM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odpisy z vlastných zdrojov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553 - Tvorba ostatných rezerv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558 - Tvorba ostatných opravných položiek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 daňovým pohľadávkam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568 - Ostatné finančné náklady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4302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301,67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lastRenderedPageBreak/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584 - Náklady na transfery z rozpočtu obce, VÚC do RO, PO zriadených obcou alebo VÚC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bežný transfer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585 - Náklady na transfery z rozpočtu obce, VÚC ostatným subjektov verejnej správy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586 - Náklady na transfery z rozpočtu obce, VÚC subjektov mimo verejnej správy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587 - Náklady na ostatné transfery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588 - Náklady z odvodu príjmov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589 - Náklady z budúceho odvodu príjmov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546 - Odpis pohľadávky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548 - Ostatné náklady na prevádzkovú činnosť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549 - Manká a škody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dane z príjmov</w:t>
            </w: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B331FE" w:rsidRPr="00B4302E" w:rsidRDefault="00B331FE" w:rsidP="00B331FE">
      <w:pPr>
        <w:ind w:left="284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12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Osobitné náklady podľa zákona o účtovníctve § 18 ods</w:t>
            </w: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/>
                <w:lang w:eastAsia="en-US"/>
              </w:rPr>
              <w:t>.</w:t>
            </w: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B4302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uisťovacie</w:t>
            </w:r>
            <w:proofErr w:type="spellEnd"/>
            <w:r w:rsidRPr="00B4302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Informácie o údajoch na podsúvahových účtoch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Čl. VI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Informácie o rozpočte a hodnotenie plnenia rozpočtu 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Informácie o rozpočte a hodnotenie plnenia rozpočtu - </w:t>
      </w:r>
      <w:r w:rsidRPr="00B4302E">
        <w:rPr>
          <w:rFonts w:asciiTheme="minorHAnsi" w:hAnsiTheme="minorHAnsi" w:cstheme="minorHAnsi"/>
          <w:sz w:val="24"/>
          <w:szCs w:val="24"/>
        </w:rPr>
        <w:t>tabuľka č.12-14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Textová časť k tabuľke č.12-14: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  <w:u w:val="single"/>
        </w:rPr>
        <w:t>Príjmy rozpočtu obce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:                   Schválený        Upravený          Skutočnosť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S p o l u :                                        </w:t>
      </w:r>
      <w:r w:rsidR="00B4302E" w:rsidRPr="00B4302E">
        <w:rPr>
          <w:rFonts w:asciiTheme="minorHAnsi" w:hAnsiTheme="minorHAnsi" w:cstheme="minorHAnsi"/>
          <w:b w:val="0"/>
          <w:sz w:val="24"/>
          <w:szCs w:val="24"/>
        </w:rPr>
        <w:t xml:space="preserve">17 320,00         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4302E" w:rsidRPr="00B4302E">
        <w:rPr>
          <w:rFonts w:asciiTheme="minorHAnsi" w:hAnsiTheme="minorHAnsi" w:cstheme="minorHAnsi"/>
          <w:b w:val="0"/>
          <w:sz w:val="24"/>
          <w:szCs w:val="24"/>
        </w:rPr>
        <w:t xml:space="preserve">20 566,00        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="00B4302E" w:rsidRPr="00B4302E">
        <w:rPr>
          <w:rFonts w:asciiTheme="minorHAnsi" w:hAnsiTheme="minorHAnsi" w:cstheme="minorHAnsi"/>
          <w:b w:val="0"/>
          <w:sz w:val="24"/>
          <w:szCs w:val="24"/>
        </w:rPr>
        <w:t>23 662,78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r w:rsidRPr="00B4302E">
        <w:rPr>
          <w:rFonts w:asciiTheme="minorHAnsi" w:hAnsiTheme="minorHAnsi" w:cstheme="minorHAnsi"/>
          <w:b w:val="0"/>
          <w:sz w:val="24"/>
          <w:szCs w:val="24"/>
          <w:u w:val="single"/>
        </w:rPr>
        <w:t>Výdaje rozpočtu obce: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S p o l u :                                        </w:t>
      </w:r>
      <w:r w:rsidR="00B4302E" w:rsidRPr="00B4302E">
        <w:rPr>
          <w:rFonts w:asciiTheme="minorHAnsi" w:hAnsiTheme="minorHAnsi" w:cstheme="minorHAnsi"/>
          <w:b w:val="0"/>
          <w:sz w:val="24"/>
          <w:szCs w:val="24"/>
        </w:rPr>
        <w:t>17 320,00            19 522,00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    </w:t>
      </w:r>
      <w:r w:rsidR="00B4302E" w:rsidRPr="00B4302E">
        <w:rPr>
          <w:rFonts w:asciiTheme="minorHAnsi" w:hAnsiTheme="minorHAnsi" w:cstheme="minorHAnsi"/>
          <w:b w:val="0"/>
          <w:sz w:val="24"/>
          <w:szCs w:val="24"/>
        </w:rPr>
        <w:t xml:space="preserve">    21 383,58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        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Rozpočet obce Potôčky  bol schválený obecným zastupiteľstvom   </w:t>
      </w:r>
      <w:r w:rsidR="00B4302E" w:rsidRPr="00B4302E">
        <w:rPr>
          <w:rFonts w:asciiTheme="minorHAnsi" w:hAnsiTheme="minorHAnsi" w:cstheme="minorHAnsi"/>
          <w:b/>
          <w:sz w:val="24"/>
          <w:szCs w:val="24"/>
          <w:u w:val="single"/>
        </w:rPr>
        <w:t>uznesením č.04/2020</w:t>
      </w:r>
      <w:r w:rsidRPr="00B4302E">
        <w:rPr>
          <w:rFonts w:asciiTheme="minorHAnsi" w:hAnsiTheme="minorHAnsi" w:cstheme="minorHAnsi"/>
          <w:b/>
          <w:sz w:val="24"/>
          <w:szCs w:val="24"/>
          <w:u w:val="single"/>
        </w:rPr>
        <w:t xml:space="preserve"> zo dňa 2</w:t>
      </w:r>
      <w:r w:rsidR="00B4302E" w:rsidRPr="00B4302E">
        <w:rPr>
          <w:rFonts w:asciiTheme="minorHAnsi" w:hAnsiTheme="minorHAnsi" w:cstheme="minorHAnsi"/>
          <w:b/>
          <w:sz w:val="24"/>
          <w:szCs w:val="24"/>
          <w:u w:val="single"/>
        </w:rPr>
        <w:t>5</w:t>
      </w:r>
      <w:r w:rsidRPr="00B4302E">
        <w:rPr>
          <w:rFonts w:asciiTheme="minorHAnsi" w:hAnsiTheme="minorHAnsi" w:cstheme="minorHAnsi"/>
          <w:b/>
          <w:sz w:val="24"/>
          <w:szCs w:val="24"/>
          <w:u w:val="single"/>
        </w:rPr>
        <w:t>.1</w:t>
      </w:r>
      <w:r w:rsidR="00B4302E" w:rsidRPr="00B4302E">
        <w:rPr>
          <w:rFonts w:asciiTheme="minorHAnsi" w:hAnsiTheme="minorHAnsi" w:cstheme="minorHAnsi"/>
          <w:b/>
          <w:sz w:val="24"/>
          <w:szCs w:val="24"/>
          <w:u w:val="single"/>
        </w:rPr>
        <w:t>1</w:t>
      </w:r>
      <w:r w:rsidRPr="00B4302E">
        <w:rPr>
          <w:rFonts w:asciiTheme="minorHAnsi" w:hAnsiTheme="minorHAnsi" w:cstheme="minorHAnsi"/>
          <w:b/>
          <w:sz w:val="24"/>
          <w:szCs w:val="24"/>
          <w:u w:val="single"/>
        </w:rPr>
        <w:t>.20</w:t>
      </w:r>
      <w:r w:rsidR="00B4302E" w:rsidRPr="00B4302E">
        <w:rPr>
          <w:rFonts w:asciiTheme="minorHAnsi" w:hAnsiTheme="minorHAnsi" w:cstheme="minorHAnsi"/>
          <w:b/>
          <w:sz w:val="24"/>
          <w:szCs w:val="24"/>
          <w:u w:val="single"/>
        </w:rPr>
        <w:t>20</w:t>
      </w:r>
      <w:r w:rsidRPr="00B4302E">
        <w:rPr>
          <w:rFonts w:asciiTheme="minorHAnsi" w:hAnsiTheme="minorHAnsi" w:cstheme="minorHAnsi"/>
          <w:sz w:val="24"/>
          <w:szCs w:val="24"/>
        </w:rPr>
        <w:t>.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2021.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Po 31. decembri </w:t>
      </w:r>
      <w:r w:rsidRPr="00B4302E">
        <w:rPr>
          <w:rFonts w:asciiTheme="minorHAnsi" w:hAnsiTheme="minorHAnsi" w:cstheme="minorHAnsi"/>
          <w:iCs/>
          <w:sz w:val="24"/>
          <w:szCs w:val="24"/>
        </w:rPr>
        <w:t>2020</w:t>
      </w:r>
      <w:r w:rsidRPr="00B4302E">
        <w:rPr>
          <w:rFonts w:asciiTheme="minorHAnsi" w:hAnsiTheme="minorHAnsi" w:cstheme="minorHAnsi"/>
          <w:sz w:val="24"/>
          <w:szCs w:val="24"/>
        </w:rPr>
        <w:t xml:space="preserve"> nenastali také udalosti, ktoré by si vyžadovali zverejnenie alebo vykázanie v účtovnej </w:t>
      </w:r>
      <w:r w:rsidR="00B4302E">
        <w:rPr>
          <w:rFonts w:asciiTheme="minorHAnsi" w:hAnsiTheme="minorHAnsi" w:cstheme="minorHAnsi"/>
          <w:sz w:val="24"/>
          <w:szCs w:val="24"/>
        </w:rPr>
        <w:t xml:space="preserve"> </w:t>
      </w:r>
      <w:r w:rsidRPr="00B4302E">
        <w:rPr>
          <w:rFonts w:asciiTheme="minorHAnsi" w:hAnsiTheme="minorHAnsi" w:cstheme="minorHAnsi"/>
          <w:sz w:val="24"/>
          <w:szCs w:val="24"/>
        </w:rPr>
        <w:t>závierke za rok 2020.</w:t>
      </w:r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Dušan </w:t>
      </w:r>
      <w:proofErr w:type="spellStart"/>
      <w:r w:rsidRPr="00B4302E">
        <w:rPr>
          <w:rFonts w:asciiTheme="minorHAnsi" w:hAnsiTheme="minorHAnsi" w:cstheme="minorHAnsi"/>
          <w:sz w:val="24"/>
          <w:szCs w:val="24"/>
        </w:rPr>
        <w:t>Šmajda</w:t>
      </w:r>
      <w:proofErr w:type="spellEnd"/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starosta obce</w:t>
      </w:r>
    </w:p>
    <w:p w:rsidR="00B331FE" w:rsidRPr="00B4302E" w:rsidRDefault="00B331FE" w:rsidP="00B331FE">
      <w:pPr>
        <w:spacing w:line="36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B331FE" w:rsidRPr="00B4302E" w:rsidRDefault="00B331FE" w:rsidP="00B331FE">
      <w:pPr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rPr>
          <w:rFonts w:asciiTheme="minorHAnsi" w:hAnsiTheme="minorHAnsi" w:cstheme="minorHAnsi"/>
          <w:sz w:val="24"/>
          <w:szCs w:val="24"/>
        </w:rPr>
      </w:pPr>
    </w:p>
    <w:p w:rsidR="006F6DA4" w:rsidRPr="00B4302E" w:rsidRDefault="006F6DA4">
      <w:pPr>
        <w:rPr>
          <w:rFonts w:asciiTheme="minorHAnsi" w:hAnsiTheme="minorHAnsi" w:cstheme="minorHAnsi"/>
          <w:sz w:val="24"/>
          <w:szCs w:val="24"/>
        </w:rPr>
      </w:pPr>
    </w:p>
    <w:sectPr w:rsidR="006F6DA4" w:rsidRPr="00B4302E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331FE"/>
    <w:rsid w:val="000B4DD0"/>
    <w:rsid w:val="006F6DA4"/>
    <w:rsid w:val="00B331FE"/>
    <w:rsid w:val="00B4302E"/>
    <w:rsid w:val="00FA2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31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B331F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331F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331FE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8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2181</Words>
  <Characters>12433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2022-03-03T09:54:00Z</dcterms:created>
  <dcterms:modified xsi:type="dcterms:W3CDTF">2022-03-03T10:10:00Z</dcterms:modified>
</cp:coreProperties>
</file>