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79" w:rsidRDefault="00734879">
      <w:pPr>
        <w:shd w:val="clear" w:color="auto" w:fill="E6E6E6"/>
        <w:spacing w:after="0" w:line="240" w:lineRule="auto"/>
        <w:ind w:right="284"/>
        <w:jc w:val="center"/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734879" w:rsidRDefault="00734879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103"/>
      </w:tblGrid>
      <w:tr w:rsidR="00734879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rPr>
                <w:rFonts w:cs="Arial Narrow"/>
                <w:szCs w:val="22"/>
              </w:rPr>
            </w:pPr>
          </w:p>
          <w:p w:rsidR="00734879" w:rsidRDefault="00734879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</w:pPr>
            <w:r>
              <w:rPr>
                <w:rFonts w:cs="Arial Narrow"/>
                <w:szCs w:val="22"/>
              </w:rPr>
              <w:t>Stavebné bytové družstvo</w:t>
            </w:r>
          </w:p>
        </w:tc>
      </w:tr>
      <w:tr w:rsidR="00734879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rFonts w:cs="Arial Narrow"/>
                <w:szCs w:val="22"/>
              </w:rPr>
              <w:t xml:space="preserve">Pod </w:t>
            </w:r>
            <w:proofErr w:type="spellStart"/>
            <w:r>
              <w:rPr>
                <w:rFonts w:cs="Arial Narrow"/>
                <w:szCs w:val="22"/>
              </w:rPr>
              <w:t>Donátom</w:t>
            </w:r>
            <w:proofErr w:type="spellEnd"/>
            <w:r>
              <w:rPr>
                <w:rFonts w:cs="Arial Narrow"/>
                <w:szCs w:val="22"/>
              </w:rPr>
              <w:t xml:space="preserve"> č.3, 965 01 Žiar nad Hronom</w:t>
            </w:r>
          </w:p>
        </w:tc>
      </w:tr>
    </w:tbl>
    <w:p w:rsidR="00734879" w:rsidRDefault="00734879">
      <w:pPr>
        <w:jc w:val="both"/>
      </w:pPr>
      <w:r>
        <w:rPr>
          <w:bCs/>
          <w:szCs w:val="22"/>
        </w:rPr>
        <w:t>Opis vykonávanej  činnosti účtovnej jednotky:</w:t>
      </w:r>
    </w:p>
    <w:p w:rsidR="00734879" w:rsidRDefault="00734879">
      <w:pPr>
        <w:jc w:val="both"/>
      </w:pPr>
      <w:r>
        <w:rPr>
          <w:bCs/>
          <w:szCs w:val="22"/>
        </w:rPr>
        <w:t>Správa nehnuteľností na základe poplatkov alebo zmlúv</w:t>
      </w:r>
    </w:p>
    <w:p w:rsidR="00734879" w:rsidRDefault="00734879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</w:pPr>
      <w:r>
        <w:rPr>
          <w:szCs w:val="22"/>
        </w:rPr>
        <w:t>Dátum schválenia účtovnej závierky za bezprostredne predchádzajúce účtovné obdobie:</w:t>
      </w:r>
      <w:r w:rsidR="009A7021">
        <w:rPr>
          <w:szCs w:val="22"/>
        </w:rPr>
        <w:t xml:space="preserve"> </w:t>
      </w:r>
      <w:r w:rsidR="00FC6A45">
        <w:rPr>
          <w:szCs w:val="22"/>
        </w:rPr>
        <w:t>21</w:t>
      </w:r>
      <w:r w:rsidR="009A7021">
        <w:rPr>
          <w:szCs w:val="22"/>
        </w:rPr>
        <w:t>.05.202</w:t>
      </w:r>
      <w:r w:rsidR="00FC6A45">
        <w:rPr>
          <w:szCs w:val="22"/>
        </w:rPr>
        <w:t>1</w:t>
      </w:r>
    </w:p>
    <w:p w:rsidR="00734879" w:rsidRDefault="00734879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38"/>
      </w:tblGrid>
      <w:tr w:rsidR="00734879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734879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</w:tbl>
    <w:p w:rsidR="00734879" w:rsidRDefault="00734879">
      <w:pPr>
        <w:keepNext/>
        <w:spacing w:after="0" w:line="240" w:lineRule="auto"/>
        <w:jc w:val="center"/>
        <w:rPr>
          <w:b/>
          <w:bCs/>
          <w:szCs w:val="22"/>
        </w:rPr>
      </w:pPr>
    </w:p>
    <w:p w:rsidR="00734879" w:rsidRDefault="00734879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82"/>
      </w:tblGrid>
      <w:tr w:rsidR="00734879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ind w:left="56"/>
              <w:rPr>
                <w:szCs w:val="22"/>
              </w:rPr>
            </w:pPr>
          </w:p>
        </w:tc>
      </w:tr>
    </w:tbl>
    <w:p w:rsidR="00734879" w:rsidRDefault="00734879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734879" w:rsidRDefault="00734879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734879" w:rsidRDefault="00734879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734879" w:rsidRDefault="00734879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734879" w:rsidRDefault="0073487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734879" w:rsidRDefault="0073487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734879" w:rsidRDefault="00734879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21"/>
      </w:tblGrid>
      <w:tr w:rsidR="00734879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6E5C41">
            <w:pPr>
              <w:pStyle w:val="Odsekzoznamu"/>
              <w:snapToGrid w:val="0"/>
              <w:spacing w:after="0" w:line="240" w:lineRule="auto"/>
            </w:pPr>
            <w:r>
              <w:rPr>
                <w:szCs w:val="22"/>
              </w:rPr>
              <w:t>22</w:t>
            </w:r>
          </w:p>
        </w:tc>
      </w:tr>
      <w:tr w:rsidR="00734879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  <w:rPr>
                <w:szCs w:val="22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FC6A45">
            <w:pPr>
              <w:pStyle w:val="Odsekzoznamu"/>
              <w:snapToGrid w:val="0"/>
              <w:spacing w:after="0" w:line="240" w:lineRule="auto"/>
            </w:pPr>
            <w:r>
              <w:rPr>
                <w:szCs w:val="22"/>
              </w:rPr>
              <w:t>22</w:t>
            </w:r>
          </w:p>
        </w:tc>
      </w:tr>
    </w:tbl>
    <w:p w:rsidR="00734879" w:rsidRDefault="00734879">
      <w:pPr>
        <w:spacing w:after="0"/>
        <w:ind w:left="705" w:hanging="705"/>
        <w:jc w:val="both"/>
        <w:rPr>
          <w:i/>
          <w:szCs w:val="22"/>
        </w:rPr>
      </w:pPr>
    </w:p>
    <w:p w:rsidR="00734879" w:rsidRDefault="00734879">
      <w:pPr>
        <w:spacing w:after="0"/>
        <w:ind w:left="705" w:hanging="705"/>
        <w:jc w:val="both"/>
        <w:rPr>
          <w:i/>
          <w:szCs w:val="22"/>
        </w:rPr>
      </w:pPr>
    </w:p>
    <w:p w:rsidR="00734879" w:rsidRDefault="00734879">
      <w:pPr>
        <w:shd w:val="clear" w:color="auto" w:fill="E6E6E6"/>
        <w:spacing w:after="0" w:line="240" w:lineRule="auto"/>
        <w:jc w:val="center"/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pacing w:after="0" w:line="240" w:lineRule="auto"/>
        <w:jc w:val="both"/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96"/>
      </w:tblGrid>
      <w:tr w:rsidR="00734879">
        <w:trPr>
          <w:trHeight w:val="57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734879" w:rsidRDefault="00734879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734879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734879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734879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34879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hd w:val="clear" w:color="auto" w:fill="E6E6E6"/>
        <w:spacing w:after="0" w:line="240" w:lineRule="auto"/>
        <w:jc w:val="center"/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11"/>
      </w:tblGrid>
      <w:tr w:rsidR="00734879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numPr>
                <w:ilvl w:val="0"/>
                <w:numId w:val="3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734879" w:rsidRDefault="00734879">
      <w:pPr>
        <w:pStyle w:val="Odsekzoznamu"/>
        <w:spacing w:after="0" w:line="240" w:lineRule="auto"/>
        <w:ind w:left="357"/>
        <w:jc w:val="both"/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numPr>
          <w:ilvl w:val="0"/>
          <w:numId w:val="3"/>
        </w:numPr>
        <w:spacing w:after="0" w:line="240" w:lineRule="auto"/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734879" w:rsidRDefault="00734879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14"/>
      </w:tblGrid>
      <w:tr w:rsidR="00734879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03"/>
      </w:tblGrid>
      <w:tr w:rsidR="00734879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03"/>
      </w:tblGrid>
      <w:tr w:rsidR="00734879">
        <w:trPr>
          <w:trHeight w:val="227"/>
        </w:trPr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734879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03"/>
      </w:tblGrid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 w:rsidP="00B00A01">
            <w:pPr>
              <w:spacing w:after="0" w:line="240" w:lineRule="auto"/>
            </w:pPr>
            <w:r>
              <w:rPr>
                <w:szCs w:val="22"/>
              </w:rPr>
              <w:t>Daň z príjmov splatná - menovitá hodnota, daň sa  určuje z účtovného zisku pred zdanením pri sadzbe 2</w:t>
            </w:r>
            <w:r w:rsidR="00B00A01">
              <w:rPr>
                <w:szCs w:val="22"/>
              </w:rPr>
              <w:t>1</w:t>
            </w:r>
            <w:r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20"/>
      </w:tblGrid>
      <w:tr w:rsidR="00734879">
        <w:trPr>
          <w:trHeight w:val="340"/>
        </w:trPr>
        <w:tc>
          <w:tcPr>
            <w:tcW w:w="9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34879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spacing w:after="0" w:line="240" w:lineRule="auto"/>
              <w:ind w:left="0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  <w:p w:rsidR="00734879" w:rsidRDefault="00734879">
            <w:pPr>
              <w:spacing w:after="0"/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20"/>
      </w:tblGrid>
      <w:tr w:rsidR="00734879">
        <w:trPr>
          <w:trHeight w:val="340"/>
        </w:trPr>
        <w:tc>
          <w:tcPr>
            <w:tcW w:w="9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734879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B00A01">
            <w:pPr>
              <w:snapToGri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34879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B00A01">
            <w:pPr>
              <w:snapToGrid w:val="0"/>
              <w:spacing w:after="0"/>
              <w:jc w:val="center"/>
            </w:pPr>
            <w:r>
              <w:t>x</w:t>
            </w:r>
          </w:p>
        </w:tc>
      </w:tr>
      <w:tr w:rsidR="00734879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szCs w:val="22"/>
        </w:rPr>
        <w:t xml:space="preserve">Určenie ocenenia finančných nástrojov alebo majetku, ktorý nie je finančným nástrojom pri oceňovaní reálnou hodnotou, a to: - </w:t>
      </w:r>
      <w:r>
        <w:rPr>
          <w:b/>
          <w:bCs/>
          <w:szCs w:val="22"/>
        </w:rPr>
        <w:t>bez náplne</w:t>
      </w:r>
    </w:p>
    <w:p w:rsidR="00734879" w:rsidRDefault="00734879">
      <w:pPr>
        <w:pStyle w:val="Odsekzoznamu"/>
        <w:numPr>
          <w:ilvl w:val="0"/>
          <w:numId w:val="12"/>
        </w:numPr>
        <w:spacing w:after="0" w:line="240" w:lineRule="auto"/>
        <w:ind w:left="1066" w:hanging="357"/>
        <w:jc w:val="both"/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734879" w:rsidRDefault="00734879">
      <w:pPr>
        <w:pStyle w:val="Odsekzoznamu"/>
        <w:numPr>
          <w:ilvl w:val="0"/>
          <w:numId w:val="12"/>
        </w:numPr>
        <w:spacing w:after="0" w:line="240" w:lineRule="auto"/>
        <w:jc w:val="both"/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734879" w:rsidRDefault="00734879">
      <w:pPr>
        <w:pStyle w:val="Odsekzoznamu"/>
        <w:numPr>
          <w:ilvl w:val="0"/>
          <w:numId w:val="12"/>
        </w:numPr>
        <w:spacing w:after="0" w:line="240" w:lineRule="auto"/>
        <w:jc w:val="both"/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b/>
          <w:bCs/>
          <w:szCs w:val="22"/>
          <w:lang w:eastAsia="sk-SK"/>
        </w:rPr>
        <w:t>bez náplne</w:t>
      </w:r>
    </w:p>
    <w:p w:rsidR="00734879" w:rsidRDefault="00734879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734879" w:rsidRDefault="00734879">
      <w:pPr>
        <w:pStyle w:val="Odsekzoznamu"/>
        <w:numPr>
          <w:ilvl w:val="0"/>
          <w:numId w:val="16"/>
        </w:numPr>
        <w:spacing w:after="0" w:line="240" w:lineRule="auto"/>
        <w:jc w:val="both"/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734879" w:rsidRDefault="00734879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734879" w:rsidRDefault="00734879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szCs w:val="22"/>
        </w:rPr>
        <w:t xml:space="preserve">Stanovenie metódy vlastného imania : </w:t>
      </w:r>
      <w:r>
        <w:rPr>
          <w:b/>
          <w:bCs/>
          <w:szCs w:val="22"/>
        </w:rPr>
        <w:t>bez náplne</w:t>
      </w: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57"/>
      </w:tblGrid>
      <w:tr w:rsidR="00734879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  <w:p w:rsidR="00734879" w:rsidRDefault="00734879">
            <w:pPr>
              <w:spacing w:after="0" w:line="240" w:lineRule="auto"/>
              <w:rPr>
                <w:szCs w:val="22"/>
              </w:rPr>
            </w:pPr>
          </w:p>
          <w:p w:rsidR="00734879" w:rsidRDefault="00734879">
            <w:pPr>
              <w:spacing w:after="0" w:line="240" w:lineRule="auto"/>
              <w:rPr>
                <w:szCs w:val="22"/>
              </w:rPr>
            </w:pPr>
          </w:p>
        </w:tc>
      </w:tr>
      <w:tr w:rsidR="00734879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  <w:p w:rsidR="00734879" w:rsidRDefault="00734879">
            <w:pPr>
              <w:spacing w:after="0" w:line="240" w:lineRule="auto"/>
              <w:rPr>
                <w:szCs w:val="22"/>
              </w:rPr>
            </w:pPr>
          </w:p>
          <w:p w:rsidR="00734879" w:rsidRDefault="00734879">
            <w:pPr>
              <w:spacing w:after="0" w:line="240" w:lineRule="auto"/>
              <w:rPr>
                <w:szCs w:val="22"/>
              </w:rPr>
            </w:pPr>
          </w:p>
        </w:tc>
      </w:tr>
      <w:tr w:rsidR="00734879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</w:tbl>
    <w:p w:rsidR="00734879" w:rsidRDefault="00734879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63"/>
      </w:tblGrid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6E5C41">
            <w:pPr>
              <w:snapToGrid w:val="0"/>
              <w:spacing w:after="120"/>
            </w:pPr>
            <w:r>
              <w:rPr>
                <w:szCs w:val="22"/>
              </w:rPr>
              <w:t>4</w:t>
            </w:r>
            <w:r w:rsidR="00734879">
              <w:rPr>
                <w:szCs w:val="22"/>
              </w:rPr>
              <w:t>0 rokov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t>Stroje a zariadenia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t>odpísané</w:t>
            </w: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6E5C41">
            <w:pPr>
              <w:snapToGrid w:val="0"/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6E5C41">
            <w:pPr>
              <w:snapToGrid w:val="0"/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6E5C41">
            <w:pPr>
              <w:snapToGrid w:val="0"/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lastRenderedPageBreak/>
              <w:t>Nehmotný 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t>odpísané</w:t>
            </w: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bCs/>
          <w:kern w:val="1"/>
          <w:szCs w:val="22"/>
          <w:lang w:eastAsia="sk-SK"/>
        </w:rPr>
        <w:t xml:space="preserve">Informácia o poskytnutých dotáciách a pri dotáciách na obstaranie majetku sa uvedú zložky majetku a ich ocenenie: - </w:t>
      </w:r>
      <w:r>
        <w:rPr>
          <w:b/>
          <w:bCs/>
          <w:kern w:val="1"/>
          <w:szCs w:val="22"/>
          <w:lang w:eastAsia="sk-SK"/>
        </w:rPr>
        <w:t>bez náplne</w:t>
      </w:r>
    </w:p>
    <w:p w:rsidR="00734879" w:rsidRDefault="00734879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44" w:type="dxa"/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30"/>
      </w:tblGrid>
      <w:tr w:rsidR="00734879">
        <w:tc>
          <w:tcPr>
            <w:tcW w:w="9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734879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:rsidR="00734879" w:rsidRDefault="00734879">
      <w:pPr>
        <w:pStyle w:val="Nadpis"/>
        <w:spacing w:before="0" w:after="0"/>
        <w:ind w:left="360"/>
        <w:jc w:val="left"/>
        <w:rPr>
          <w:szCs w:val="22"/>
        </w:rPr>
      </w:pPr>
    </w:p>
    <w:p w:rsidR="00734879" w:rsidRDefault="00734879">
      <w:pPr>
        <w:rPr>
          <w:szCs w:val="22"/>
        </w:rPr>
      </w:pPr>
    </w:p>
    <w:p w:rsidR="00734879" w:rsidRDefault="00734879">
      <w:pPr>
        <w:shd w:val="clear" w:color="auto" w:fill="E6E6E6"/>
        <w:spacing w:after="0" w:line="240" w:lineRule="auto"/>
        <w:jc w:val="center"/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734879" w:rsidRDefault="00734879">
      <w:pPr>
        <w:rPr>
          <w:i/>
          <w:szCs w:val="22"/>
        </w:rPr>
      </w:pP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</w:rPr>
        <w:t xml:space="preserve"> - </w:t>
      </w:r>
      <w:r>
        <w:rPr>
          <w:b/>
          <w:bCs/>
          <w:szCs w:val="22"/>
        </w:rPr>
        <w:t>bez náplne</w:t>
      </w: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21"/>
      </w:tblGrid>
      <w:tr w:rsidR="00734879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numPr>
                <w:ilvl w:val="0"/>
                <w:numId w:val="4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734879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  <w:r w:rsidR="00B00A01">
              <w:rPr>
                <w:szCs w:val="22"/>
              </w:rPr>
              <w:t>57483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  <w:r w:rsidR="00B00A01">
              <w:rPr>
                <w:szCs w:val="22"/>
              </w:rPr>
              <w:t>79466,44</w:t>
            </w:r>
          </w:p>
        </w:tc>
      </w:tr>
      <w:tr w:rsidR="00734879">
        <w:trPr>
          <w:trHeight w:val="340"/>
        </w:trPr>
        <w:tc>
          <w:tcPr>
            <w:tcW w:w="9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734879">
        <w:trPr>
          <w:trHeight w:val="340"/>
        </w:trPr>
        <w:tc>
          <w:tcPr>
            <w:tcW w:w="9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734879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bCs/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734879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734879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</w:tbl>
    <w:p w:rsidR="00734879" w:rsidRDefault="0073487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lastRenderedPageBreak/>
        <w:t xml:space="preserve">Informácie o vlastných akciách: </w:t>
      </w:r>
      <w:r>
        <w:rPr>
          <w:b/>
          <w:bCs/>
          <w:szCs w:val="22"/>
          <w:lang w:eastAsia="sk-SK"/>
        </w:rPr>
        <w:t>bez náplne</w:t>
      </w:r>
    </w:p>
    <w:p w:rsidR="00734879" w:rsidRDefault="00734879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734879" w:rsidRDefault="00734879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 xml:space="preserve">informácie </w:t>
      </w:r>
    </w:p>
    <w:p w:rsidR="00734879" w:rsidRDefault="00734879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734879" w:rsidRDefault="00734879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734879" w:rsidRDefault="00734879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734879" w:rsidRDefault="00734879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>
        <w:rPr>
          <w:b/>
          <w:bCs/>
          <w:szCs w:val="22"/>
          <w:lang w:eastAsia="sk-SK"/>
        </w:rPr>
        <w:t>bez náplne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38"/>
      </w:tblGrid>
      <w:tr w:rsidR="00734879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734879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734879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</w:tbl>
    <w:p w:rsidR="00734879" w:rsidRDefault="00734879"/>
    <w:p w:rsidR="00734879" w:rsidRDefault="00734879"/>
    <w:p w:rsidR="00734879" w:rsidRDefault="00734879">
      <w:pPr>
        <w:shd w:val="clear" w:color="auto" w:fill="E6E6E6"/>
        <w:spacing w:after="0" w:line="240" w:lineRule="auto"/>
        <w:jc w:val="center"/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734879" w:rsidRDefault="00734879">
      <w:pPr>
        <w:rPr>
          <w:i/>
          <w:szCs w:val="22"/>
        </w:rPr>
      </w:pPr>
    </w:p>
    <w:p w:rsidR="00734879" w:rsidRDefault="00734879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Informácie k iným aktívam a iným pasívam :</w:t>
      </w:r>
    </w:p>
    <w:p w:rsidR="00734879" w:rsidRDefault="00734879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734879" w:rsidRDefault="00734879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734879" w:rsidRDefault="00734879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34879" w:rsidRDefault="00734879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734879" w:rsidRDefault="0073487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63"/>
      </w:tblGrid>
      <w:tr w:rsidR="00734879">
        <w:tc>
          <w:tcPr>
            <w:tcW w:w="9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  <w:r>
              <w:rPr>
                <w:bCs/>
                <w:szCs w:val="22"/>
                <w:lang w:eastAsia="sk-SK"/>
              </w:rPr>
              <w:t xml:space="preserve">Súdny spor s navrhovateľom Gabriel </w:t>
            </w:r>
            <w:proofErr w:type="spellStart"/>
            <w:r>
              <w:rPr>
                <w:bCs/>
                <w:szCs w:val="22"/>
                <w:lang w:eastAsia="sk-SK"/>
              </w:rPr>
              <w:t>Osl</w:t>
            </w:r>
            <w:r w:rsidR="00B00A01">
              <w:rPr>
                <w:bCs/>
                <w:szCs w:val="22"/>
                <w:lang w:eastAsia="sk-SK"/>
              </w:rPr>
              <w:t>anec-TV-SAT</w:t>
            </w:r>
            <w:proofErr w:type="spellEnd"/>
            <w:r w:rsidR="00B00A01">
              <w:rPr>
                <w:bCs/>
                <w:szCs w:val="22"/>
                <w:lang w:eastAsia="sk-SK"/>
              </w:rPr>
              <w:t xml:space="preserve"> – úroky z omeškania, trovy konania a trovy právneho zastúpenia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</w:pPr>
            <w:r>
              <w:rPr>
                <w:bCs/>
                <w:szCs w:val="22"/>
                <w:lang w:eastAsia="sk-SK"/>
              </w:rPr>
              <w:t>O výške súd ešte nerozhodol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ind w:right="-471"/>
        <w:rPr>
          <w:szCs w:val="22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63"/>
      </w:tblGrid>
      <w:tr w:rsidR="00734879">
        <w:tc>
          <w:tcPr>
            <w:tcW w:w="9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účty-Informácie</w:t>
            </w:r>
            <w:proofErr w:type="spellEnd"/>
            <w:r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:rsidR="00734879" w:rsidRDefault="00734879"/>
    <w:p w:rsidR="00734879" w:rsidRDefault="00734879">
      <w:pPr>
        <w:shd w:val="clear" w:color="auto" w:fill="E6E6E6"/>
        <w:spacing w:after="0" w:line="240" w:lineRule="auto"/>
        <w:jc w:val="center"/>
      </w:pPr>
      <w:proofErr w:type="spellStart"/>
      <w:r>
        <w:rPr>
          <w:i/>
          <w:szCs w:val="22"/>
        </w:rPr>
        <w:t>Čl.VI</w:t>
      </w:r>
      <w:proofErr w:type="spellEnd"/>
      <w:r>
        <w:rPr>
          <w:i/>
          <w:szCs w:val="22"/>
        </w:rPr>
        <w:t xml:space="preserve"> – Udalosti ,ktoré nastali po dni ,ku ktorému sa zostavuje účtovná závierka </w:t>
      </w:r>
    </w:p>
    <w:p w:rsidR="00734879" w:rsidRDefault="00734879">
      <w:pPr>
        <w:rPr>
          <w:i/>
          <w:szCs w:val="22"/>
        </w:rPr>
      </w:pPr>
    </w:p>
    <w:p w:rsidR="00734879" w:rsidRDefault="00734879">
      <w:pPr>
        <w:pStyle w:val="Odsekzoznamu"/>
        <w:spacing w:after="0" w:line="240" w:lineRule="auto"/>
        <w:ind w:left="0"/>
        <w:jc w:val="both"/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zmena spoločníkov účtovnej jednotky,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zmeny významných položiek dlhodobého finančného majetku,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vydanie dlhopisov a iných cenných papierov,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734879" w:rsidRDefault="00734879">
      <w:pPr>
        <w:pStyle w:val="Odsekzoznamu"/>
        <w:spacing w:after="0" w:line="240" w:lineRule="auto"/>
        <w:ind w:left="357" w:hanging="357"/>
        <w:jc w:val="both"/>
      </w:pPr>
      <w:r>
        <w:rPr>
          <w:b/>
          <w:bCs/>
          <w:szCs w:val="22"/>
          <w:lang w:eastAsia="sk-SK"/>
        </w:rPr>
        <w:t>bez náplne</w:t>
      </w:r>
    </w:p>
    <w:p w:rsidR="00734879" w:rsidRDefault="00734879">
      <w:pPr>
        <w:shd w:val="clear" w:color="auto" w:fill="E6E6E6"/>
        <w:spacing w:after="0" w:line="240" w:lineRule="auto"/>
        <w:jc w:val="center"/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734879" w:rsidRDefault="00734879">
      <w:pPr>
        <w:rPr>
          <w:i/>
          <w:szCs w:val="22"/>
        </w:rPr>
      </w:pPr>
    </w:p>
    <w:p w:rsidR="00734879" w:rsidRDefault="00734879">
      <w:pPr>
        <w:numPr>
          <w:ilvl w:val="0"/>
          <w:numId w:val="7"/>
        </w:numPr>
        <w:spacing w:after="0" w:line="240" w:lineRule="auto"/>
        <w:ind w:left="357" w:hanging="357"/>
        <w:jc w:val="both"/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734879" w:rsidRDefault="00734879">
      <w:pPr>
        <w:numPr>
          <w:ilvl w:val="0"/>
          <w:numId w:val="17"/>
        </w:numPr>
        <w:spacing w:after="0" w:line="240" w:lineRule="auto"/>
        <w:ind w:left="641" w:hanging="284"/>
        <w:jc w:val="both"/>
      </w:pPr>
      <w:r>
        <w:rPr>
          <w:szCs w:val="22"/>
        </w:rPr>
        <w:t>všetkých formách prijatej náhrady,</w:t>
      </w:r>
    </w:p>
    <w:p w:rsidR="00734879" w:rsidRDefault="00734879">
      <w:pPr>
        <w:numPr>
          <w:ilvl w:val="0"/>
          <w:numId w:val="17"/>
        </w:numPr>
        <w:spacing w:after="0" w:line="240" w:lineRule="auto"/>
        <w:ind w:left="641" w:hanging="284"/>
        <w:jc w:val="both"/>
      </w:pPr>
      <w:r>
        <w:rPr>
          <w:szCs w:val="22"/>
        </w:rPr>
        <w:t>účtovných zásadách použitých pri prideľovaní nákladov a výnosov,</w:t>
      </w:r>
    </w:p>
    <w:p w:rsidR="00734879" w:rsidRDefault="00734879">
      <w:pPr>
        <w:numPr>
          <w:ilvl w:val="0"/>
          <w:numId w:val="17"/>
        </w:numPr>
        <w:spacing w:after="0" w:line="240" w:lineRule="auto"/>
        <w:ind w:left="641" w:hanging="284"/>
        <w:jc w:val="both"/>
      </w:pPr>
      <w:r>
        <w:rPr>
          <w:szCs w:val="22"/>
        </w:rPr>
        <w:t>všetkých druhoch činností účtovnej jednotky.</w:t>
      </w:r>
    </w:p>
    <w:p w:rsidR="00734879" w:rsidRDefault="00734879">
      <w:pPr>
        <w:spacing w:after="0" w:line="240" w:lineRule="auto"/>
        <w:ind w:left="641"/>
        <w:jc w:val="both"/>
        <w:rPr>
          <w:szCs w:val="22"/>
        </w:rPr>
      </w:pPr>
    </w:p>
    <w:p w:rsidR="00734879" w:rsidRDefault="00734879">
      <w:pPr>
        <w:numPr>
          <w:ilvl w:val="0"/>
          <w:numId w:val="7"/>
        </w:numPr>
        <w:spacing w:after="0" w:line="240" w:lineRule="auto"/>
        <w:ind w:left="357" w:hanging="357"/>
        <w:jc w:val="both"/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734879" w:rsidRDefault="00734879">
      <w:pPr>
        <w:numPr>
          <w:ilvl w:val="0"/>
          <w:numId w:val="7"/>
        </w:numPr>
        <w:spacing w:after="0" w:line="240" w:lineRule="auto"/>
        <w:ind w:left="357" w:hanging="357"/>
        <w:jc w:val="both"/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734879" w:rsidRDefault="00734879">
      <w:pPr>
        <w:pStyle w:val="Odsekzoznamu"/>
        <w:spacing w:after="0" w:line="240" w:lineRule="auto"/>
        <w:ind w:left="357" w:hanging="357"/>
        <w:jc w:val="both"/>
      </w:pPr>
      <w:r>
        <w:rPr>
          <w:rFonts w:cs="Arial"/>
          <w:b/>
          <w:bCs/>
          <w:szCs w:val="22"/>
          <w:lang w:eastAsia="sk-SK"/>
        </w:rPr>
        <w:t>bez náplne</w:t>
      </w:r>
    </w:p>
    <w:p w:rsidR="00734879" w:rsidRDefault="00734879">
      <w:pPr>
        <w:spacing w:after="0" w:line="240" w:lineRule="auto"/>
        <w:rPr>
          <w:rFonts w:cs="Arial"/>
          <w:szCs w:val="22"/>
        </w:rPr>
      </w:pPr>
    </w:p>
    <w:p w:rsidR="00734879" w:rsidRDefault="00734879">
      <w:pPr>
        <w:spacing w:after="0" w:line="240" w:lineRule="auto"/>
      </w:pPr>
      <w:r>
        <w:rPr>
          <w:szCs w:val="22"/>
        </w:rPr>
        <w:t>Použité  skratky:</w:t>
      </w:r>
    </w:p>
    <w:p w:rsidR="00734879" w:rsidRDefault="00734879">
      <w:pPr>
        <w:spacing w:after="0" w:line="240" w:lineRule="auto"/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734879" w:rsidRDefault="00734879">
      <w:pPr>
        <w:spacing w:after="0" w:line="240" w:lineRule="auto"/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734879" w:rsidRDefault="00734879">
      <w:pPr>
        <w:spacing w:after="0" w:line="240" w:lineRule="auto"/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734879" w:rsidRDefault="00734879">
      <w:pPr>
        <w:spacing w:after="0" w:line="240" w:lineRule="auto"/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7348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658" w:rsidRDefault="00AC7658">
      <w:pPr>
        <w:spacing w:after="0" w:line="240" w:lineRule="auto"/>
      </w:pPr>
      <w:r>
        <w:separator/>
      </w:r>
    </w:p>
  </w:endnote>
  <w:endnote w:type="continuationSeparator" w:id="0">
    <w:p w:rsidR="00AC7658" w:rsidRDefault="00AC7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79" w:rsidRDefault="00734879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36459F">
      <w:t>6</w:t>
    </w:r>
    <w:r>
      <w:fldChar w:fldCharType="end"/>
    </w:r>
  </w:p>
  <w:p w:rsidR="00734879" w:rsidRDefault="0073487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79" w:rsidRDefault="007348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658" w:rsidRDefault="00AC7658">
      <w:pPr>
        <w:spacing w:after="0" w:line="240" w:lineRule="auto"/>
      </w:pPr>
      <w:r>
        <w:separator/>
      </w:r>
    </w:p>
  </w:footnote>
  <w:footnote w:type="continuationSeparator" w:id="0">
    <w:p w:rsidR="00AC7658" w:rsidRDefault="00AC7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79" w:rsidRDefault="00734879">
    <w:pPr>
      <w:pStyle w:val="Hlavika"/>
    </w:pPr>
  </w:p>
  <w:tbl>
    <w:tblPr>
      <w:tblW w:w="0" w:type="auto"/>
      <w:tblInd w:w="8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77"/>
    </w:tblGrid>
    <w:tr w:rsidR="00734879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734879" w:rsidRDefault="00734879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:rsidR="00734879" w:rsidRDefault="00734879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734879" w:rsidRDefault="00734879">
          <w:pPr>
            <w:spacing w:after="0" w:line="240" w:lineRule="auto"/>
          </w:pPr>
          <w:r>
            <w:t>IČO:00176192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:rsidR="00734879" w:rsidRDefault="00734879">
          <w:pPr>
            <w:snapToGrid w:val="0"/>
            <w:spacing w:after="0" w:line="240" w:lineRule="auto"/>
          </w:pPr>
        </w:p>
      </w:tc>
      <w:tc>
        <w:tcPr>
          <w:tcW w:w="21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734879" w:rsidRDefault="00734879">
          <w:pPr>
            <w:spacing w:after="0" w:line="240" w:lineRule="auto"/>
          </w:pPr>
          <w:r>
            <w:t>DIČ:2020534615</w:t>
          </w:r>
        </w:p>
      </w:tc>
    </w:tr>
  </w:tbl>
  <w:p w:rsidR="00734879" w:rsidRDefault="0073487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79" w:rsidRDefault="007348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7">
    <w:nsid w:val="00000012"/>
    <w:multiLevelType w:val="singleLevel"/>
    <w:tmpl w:val="00000012"/>
    <w:name w:val="WW8Num18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FB"/>
    <w:rsid w:val="002D5AFB"/>
    <w:rsid w:val="00337B1F"/>
    <w:rsid w:val="0036459F"/>
    <w:rsid w:val="006E5C41"/>
    <w:rsid w:val="00734879"/>
    <w:rsid w:val="009A7021"/>
    <w:rsid w:val="009E4F74"/>
    <w:rsid w:val="00AC7658"/>
    <w:rsid w:val="00B00A01"/>
    <w:rsid w:val="00FC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hAnsi="Arial Narrow"/>
      <w:sz w:val="22"/>
      <w:szCs w:val="36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Cs w:val="22"/>
      <w:lang w:eastAsia="sk-SK"/>
    </w:rPr>
  </w:style>
  <w:style w:type="character" w:customStyle="1" w:styleId="WW8Num3z0">
    <w:name w:val="WW8Num3z0"/>
    <w:rPr>
      <w:rFonts w:hint="default"/>
      <w:b w:val="0"/>
      <w:sz w:val="20"/>
      <w:szCs w:val="2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hint="default"/>
      <w:bCs/>
      <w:szCs w:val="22"/>
      <w:lang w:eastAsia="sk-SK"/>
    </w:rPr>
  </w:style>
  <w:style w:type="character" w:customStyle="1" w:styleId="WW8Num6z0">
    <w:name w:val="WW8Num6z0"/>
    <w:rPr>
      <w:bCs/>
      <w:szCs w:val="22"/>
      <w:lang w:eastAsia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cs="Times New Roman" w:hint="default"/>
      <w:bCs/>
      <w:szCs w:val="22"/>
      <w:lang w:eastAsia="sk-SK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b w:val="0"/>
      <w:bCs/>
      <w:sz w:val="20"/>
      <w:szCs w:val="20"/>
    </w:rPr>
  </w:style>
  <w:style w:type="character" w:customStyle="1" w:styleId="WW8Num12z0">
    <w:name w:val="WW8Num12z0"/>
  </w:style>
  <w:style w:type="character" w:customStyle="1" w:styleId="WW8Num13z0">
    <w:name w:val="WW8Num13z0"/>
    <w:rPr>
      <w:bCs/>
      <w:szCs w:val="22"/>
      <w:lang w:eastAsia="sk-SK"/>
    </w:rPr>
  </w:style>
  <w:style w:type="character" w:customStyle="1" w:styleId="WW8Num14z0">
    <w:name w:val="WW8Num14z0"/>
    <w:rPr>
      <w:bCs/>
      <w:szCs w:val="22"/>
      <w:lang w:eastAsia="sk-SK"/>
    </w:rPr>
  </w:style>
  <w:style w:type="character" w:customStyle="1" w:styleId="WW8Num15z0">
    <w:name w:val="WW8Num15z0"/>
    <w:rPr>
      <w:rFonts w:hint="default"/>
      <w:bCs/>
      <w:szCs w:val="22"/>
      <w:lang w:eastAsia="sk-SK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Arial Narrow" w:hAnsi="Arial Narrow" w:cs="Times New Roman" w:hint="default"/>
      <w:sz w:val="22"/>
      <w:szCs w:val="22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b w:val="0"/>
    </w:rPr>
  </w:style>
  <w:style w:type="character" w:customStyle="1" w:styleId="WW8Num20z0">
    <w:name w:val="WW8Num20z0"/>
    <w:rPr>
      <w:rFonts w:ascii="Arial Narrow" w:hAnsi="Arial Narrow" w:cs="Times New Roman" w:hint="default"/>
      <w:b w:val="0"/>
      <w:bCs/>
      <w:kern w:val="1"/>
      <w:sz w:val="22"/>
      <w:szCs w:val="22"/>
      <w:lang w:eastAsia="sk-SK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rPr>
      <w:rFonts w:cs="Times New Roman"/>
    </w:rPr>
  </w:style>
  <w:style w:type="character" w:customStyle="1" w:styleId="PtaChar">
    <w:name w:val="Päta Char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">
    <w:name w:val="Názo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ZkladntextChar">
    <w:name w:val="Základný text Char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Zkladntext2Char">
    <w:name w:val="Základný text 2 Char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Normlny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numPr>
        <w:numId w:val="21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hAnsi="Arial Narrow"/>
      <w:sz w:val="22"/>
      <w:szCs w:val="36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Cs w:val="22"/>
      <w:lang w:eastAsia="sk-SK"/>
    </w:rPr>
  </w:style>
  <w:style w:type="character" w:customStyle="1" w:styleId="WW8Num3z0">
    <w:name w:val="WW8Num3z0"/>
    <w:rPr>
      <w:rFonts w:hint="default"/>
      <w:b w:val="0"/>
      <w:sz w:val="20"/>
      <w:szCs w:val="2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hint="default"/>
      <w:bCs/>
      <w:szCs w:val="22"/>
      <w:lang w:eastAsia="sk-SK"/>
    </w:rPr>
  </w:style>
  <w:style w:type="character" w:customStyle="1" w:styleId="WW8Num6z0">
    <w:name w:val="WW8Num6z0"/>
    <w:rPr>
      <w:bCs/>
      <w:szCs w:val="22"/>
      <w:lang w:eastAsia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cs="Times New Roman" w:hint="default"/>
      <w:bCs/>
      <w:szCs w:val="22"/>
      <w:lang w:eastAsia="sk-SK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b w:val="0"/>
      <w:bCs/>
      <w:sz w:val="20"/>
      <w:szCs w:val="20"/>
    </w:rPr>
  </w:style>
  <w:style w:type="character" w:customStyle="1" w:styleId="WW8Num12z0">
    <w:name w:val="WW8Num12z0"/>
  </w:style>
  <w:style w:type="character" w:customStyle="1" w:styleId="WW8Num13z0">
    <w:name w:val="WW8Num13z0"/>
    <w:rPr>
      <w:bCs/>
      <w:szCs w:val="22"/>
      <w:lang w:eastAsia="sk-SK"/>
    </w:rPr>
  </w:style>
  <w:style w:type="character" w:customStyle="1" w:styleId="WW8Num14z0">
    <w:name w:val="WW8Num14z0"/>
    <w:rPr>
      <w:bCs/>
      <w:szCs w:val="22"/>
      <w:lang w:eastAsia="sk-SK"/>
    </w:rPr>
  </w:style>
  <w:style w:type="character" w:customStyle="1" w:styleId="WW8Num15z0">
    <w:name w:val="WW8Num15z0"/>
    <w:rPr>
      <w:rFonts w:hint="default"/>
      <w:bCs/>
      <w:szCs w:val="22"/>
      <w:lang w:eastAsia="sk-SK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Arial Narrow" w:hAnsi="Arial Narrow" w:cs="Times New Roman" w:hint="default"/>
      <w:sz w:val="22"/>
      <w:szCs w:val="22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b w:val="0"/>
    </w:rPr>
  </w:style>
  <w:style w:type="character" w:customStyle="1" w:styleId="WW8Num20z0">
    <w:name w:val="WW8Num20z0"/>
    <w:rPr>
      <w:rFonts w:ascii="Arial Narrow" w:hAnsi="Arial Narrow" w:cs="Times New Roman" w:hint="default"/>
      <w:b w:val="0"/>
      <w:bCs/>
      <w:kern w:val="1"/>
      <w:sz w:val="22"/>
      <w:szCs w:val="22"/>
      <w:lang w:eastAsia="sk-SK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rPr>
      <w:rFonts w:cs="Times New Roman"/>
    </w:rPr>
  </w:style>
  <w:style w:type="character" w:customStyle="1" w:styleId="PtaChar">
    <w:name w:val="Päta Char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">
    <w:name w:val="Názo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ZkladntextChar">
    <w:name w:val="Základný text Char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Zkladntext2Char">
    <w:name w:val="Základný text 2 Char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Normlny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numPr>
        <w:numId w:val="21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Kotorova</cp:lastModifiedBy>
  <cp:revision>4</cp:revision>
  <cp:lastPrinted>2022-04-26T07:30:00Z</cp:lastPrinted>
  <dcterms:created xsi:type="dcterms:W3CDTF">2021-04-16T11:09:00Z</dcterms:created>
  <dcterms:modified xsi:type="dcterms:W3CDTF">2022-04-26T07:31:00Z</dcterms:modified>
</cp:coreProperties>
</file>