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  <w:sz w:val="36"/>
        </w:rPr>
      </w:pPr>
      <w:r>
        <w:rPr>
          <w:b/>
          <w:sz w:val="36"/>
        </w:rPr>
        <w:t>Poznámky k 31.12.2021</w:t>
      </w:r>
    </w:p>
    <w:p>
      <w:pPr>
        <w:pStyle w:val="Normal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6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škola,  Švedlár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122,  053 34  Švedlár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35546638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zriadenia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1.7. 2002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Rozhodnutím zriaďovateľa v súlade so zákonom o rozpočtových pravidlách verejnej správy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Švedlár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053 34  Švedlár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b) Právny dôvod na zostavenie účtovnej závierky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0" w:name="__Fieldmark__1956_1415223480"/>
            <w:bookmarkStart w:id="1" w:name="__Fieldmark__1956_1415223480"/>
            <w:bookmarkEnd w:id="1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2" w:name="__Fieldmark__29_1415223480"/>
            <w:bookmarkEnd w:id="2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3" w:name="__Fieldmark__1965_1415223480"/>
            <w:bookmarkStart w:id="4" w:name="__Fieldmark__1965_1415223480"/>
            <w:bookmarkEnd w:id="4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5" w:name="__Fieldmark__34_1415223480"/>
            <w:bookmarkEnd w:id="5"/>
            <w:r>
              <w:rPr>
                <w:sz w:val="24"/>
                <w:szCs w:val="24"/>
              </w:rPr>
              <w:t xml:space="preserve">    mimoriadna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6" w:name="__Fieldmark__1974_1415223480"/>
            <w:bookmarkStart w:id="7" w:name="__Fieldmark__1974_1415223480"/>
            <w:bookmarkEnd w:id="7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8" w:name="__Fieldmark__40_1415223480"/>
            <w:bookmarkEnd w:id="8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widowControl w:val="false"/>
              <w:rPr>
                <w:rFonts w:cs="Tahoma"/>
                <w:b/>
                <w:b/>
                <w:bCs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9" w:name="__Fieldmark__1983_1415223480"/>
            <w:bookmarkStart w:id="10" w:name="__Fieldmark__1983_1415223480"/>
            <w:bookmarkEnd w:id="10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11" w:name="__Fieldmark__45_1415223480"/>
            <w:bookmarkEnd w:id="11"/>
            <w:r>
              <w:rPr>
                <w:sz w:val="24"/>
                <w:szCs w:val="24"/>
              </w:rPr>
              <w:t xml:space="preserve">    nie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12" w:name="__Fieldmark__1992_1415223480"/>
            <w:bookmarkStart w:id="13" w:name="__Fieldmark__1992_1415223480"/>
            <w:bookmarkEnd w:id="13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14" w:name="__Fieldmark__53_1415223480"/>
            <w:bookmarkEnd w:id="14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widowControl w:val="false"/>
              <w:rPr>
                <w:rFonts w:cs="Tahoma"/>
                <w:b/>
                <w:b/>
                <w:bCs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15" w:name="__Fieldmark__2001_1415223480"/>
            <w:bookmarkStart w:id="16" w:name="__Fieldmark__2001_1415223480"/>
            <w:bookmarkEnd w:id="16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17" w:name="__Fieldmark__58_1415223480"/>
            <w:bookmarkEnd w:id="17"/>
            <w:r>
              <w:rPr>
                <w:sz w:val="24"/>
                <w:szCs w:val="24"/>
              </w:rPr>
              <w:t xml:space="preserve">    nie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6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Zabezpečuje rozumovú výchovu v zmysle vedeckého poznania a v súlade so zásadami vlastenectva, humanity a demokracie a poskytuje mravnú, estetickú pracovnú, zdravotnú, telesnú výchovu a ekologickú výchovu žiakov, umožňuje aj náboženskú výchovu</w:t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6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Alena Šimková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ZŠ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Beáta Tkáčová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ZŠ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rozpočtovú organizáciu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príspevkovú organizáciu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neziskovú organizáciu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právnickú osobu</w:t>
            </w:r>
          </w:p>
        </w:tc>
      </w:tr>
    </w:tbl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8" w:name="__Fieldmark__2124_1415223480"/>
      <w:bookmarkStart w:id="19" w:name="__Fieldmark__2124_1415223480"/>
      <w:bookmarkEnd w:id="19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20" w:name="__Fieldmark__214_1415223480"/>
      <w:bookmarkEnd w:id="20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21" w:name="__Fieldmark__2131_1415223480"/>
      <w:bookmarkStart w:id="22" w:name="__Fieldmark__2131_1415223480"/>
      <w:bookmarkEnd w:id="22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23" w:name="__Fieldmark__217_1415223480"/>
      <w:bookmarkEnd w:id="23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>
      <w:pPr>
        <w:pStyle w:val="Normal"/>
        <w:ind w:left="284" w:hanging="0"/>
        <w:jc w:val="both"/>
        <w:rPr>
          <w:rFonts w:cs="Tahoma"/>
          <w:b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24" w:name="__Fieldmark__2142_1415223480"/>
      <w:bookmarkStart w:id="25" w:name="__Fieldmark__2142_1415223480"/>
      <w:bookmarkEnd w:id="25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26" w:name="__Fieldmark__226_1415223480"/>
      <w:bookmarkEnd w:id="26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27" w:name="__Fieldmark__2149_1415223480"/>
      <w:bookmarkStart w:id="28" w:name="__Fieldmark__2149_1415223480"/>
      <w:bookmarkEnd w:id="28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29" w:name="__Fieldmark__229_1415223480"/>
      <w:bookmarkEnd w:id="29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ind w:left="357" w:hanging="0"/>
        <w:jc w:val="both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353"/>
        <w:gridCol w:w="2465"/>
        <w:gridCol w:w="2463"/>
        <w:gridCol w:w="2978"/>
      </w:tblGrid>
      <w:tr>
        <w:trPr/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Druh zmeny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Peňažné vyjadrenie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6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6378"/>
        <w:gridCol w:w="3881"/>
      </w:tblGrid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nakupovaný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 nakupovaný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pohľadávky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krátkodobý finančný majetok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záväzky, vrátane dlhopisov, pôžičiek a úverov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deriváty pri nadobudnutí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 xml:space="preserve">Spôsob zostavenia odpisového plánu pre dlhodobý majetok, doba odpisovania, sadzby odpisov a odpisové metódy pri stanovení účtovných odpisov –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>
      <w:pPr>
        <w:pStyle w:val="Telotextu"/>
        <w:ind w:left="425" w:hanging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>
      <w:pPr>
        <w:pStyle w:val="Telotextu"/>
        <w:ind w:left="425" w:hanging="0"/>
        <w:rPr>
          <w:sz w:val="24"/>
          <w:szCs w:val="24"/>
        </w:rPr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szCs w:val="22"/>
        </w:rPr>
        <w:instrText> FORMCHECKBOX </w:instrText>
      </w:r>
      <w:r>
        <w:rPr>
          <w:sz w:val="22"/>
          <w:szCs w:val="22"/>
        </w:rPr>
        <w:fldChar w:fldCharType="separate"/>
      </w:r>
      <w:bookmarkStart w:id="30" w:name="__Fieldmark__2301_1415223480"/>
      <w:bookmarkStart w:id="31" w:name="__Fieldmark__2301_1415223480"/>
      <w:bookmarkEnd w:id="31"/>
      <w:r>
        <w:rPr>
          <w:sz w:val="22"/>
          <w:szCs w:val="22"/>
        </w:rPr>
      </w:r>
      <w:r>
        <w:rPr>
          <w:sz w:val="22"/>
          <w:szCs w:val="22"/>
        </w:rPr>
        <w:fldChar w:fldCharType="end"/>
      </w:r>
      <w:bookmarkStart w:id="32" w:name="__Fieldmark__418_1415223480"/>
      <w:bookmarkEnd w:id="32"/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960"/>
        <w:gridCol w:w="3071"/>
        <w:gridCol w:w="4175"/>
      </w:tblGrid>
      <w:tr>
        <w:trPr/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Predpokladaná doba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používania v rokoch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Ročná odpisová sadzba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v %</w:t>
            </w:r>
          </w:p>
        </w:tc>
      </w:tr>
      <w:tr>
        <w:trPr/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4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25</w:t>
            </w:r>
          </w:p>
        </w:tc>
      </w:tr>
      <w:tr>
        <w:trPr/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6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16,6</w:t>
            </w:r>
          </w:p>
        </w:tc>
      </w:tr>
      <w:tr>
        <w:trPr/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8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12,5</w:t>
            </w:r>
          </w:p>
        </w:tc>
      </w:tr>
      <w:tr>
        <w:trPr/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12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8,3</w:t>
            </w:r>
          </w:p>
        </w:tc>
      </w:tr>
      <w:tr>
        <w:trPr/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20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                         </w:t>
            </w:r>
            <w:r>
              <w:rPr/>
              <w:t>5</w:t>
            </w:r>
          </w:p>
        </w:tc>
      </w:tr>
      <w:tr>
        <w:trPr/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40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2,5</w:t>
            </w:r>
          </w:p>
        </w:tc>
      </w:tr>
    </w:tbl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jc w:val="both"/>
        <w:rPr>
          <w:sz w:val="24"/>
        </w:rPr>
      </w:pPr>
      <w:r>
        <w:rPr>
          <w:sz w:val="24"/>
        </w:rPr>
        <w:t>Drobný nehmotný majetok od 1,- Eur do 1700,- €, ktorý podľa rozhodnutia účtovnej jednotky nie je dlhodobým nehmotným majetkom sa účtuje pri obstaraní do nákladov na účet 518 - Ostatné služby.</w:t>
      </w:r>
    </w:p>
    <w:p>
      <w:pPr>
        <w:pStyle w:val="Normal"/>
        <w:jc w:val="both"/>
        <w:rPr>
          <w:sz w:val="24"/>
        </w:rPr>
      </w:pPr>
      <w:r>
        <w:rPr>
          <w:sz w:val="24"/>
        </w:rPr>
        <w:t xml:space="preserve">Drobný hmotný majetok od 1,- Eur do 1 700,- €, ktorý podľa rozhodnutia účtovnej jednotky nie je dlhodobým hmotným majetkom sa účtuje ako zásoby. </w:t>
      </w:r>
    </w:p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33" w:name="__Fieldmark__2392_1415223480"/>
      <w:bookmarkStart w:id="34" w:name="__Fieldmark__2392_1415223480"/>
      <w:bookmarkEnd w:id="34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35" w:name="__Fieldmark__558_1415223480"/>
      <w:bookmarkEnd w:id="35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36" w:name="__Fieldmark__2399_1415223480"/>
      <w:bookmarkStart w:id="37" w:name="__Fieldmark__2399_1415223480"/>
      <w:bookmarkEnd w:id="37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38" w:name="__Fieldmark__561_1415223480"/>
      <w:bookmarkEnd w:id="38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39" w:name="__Fieldmark__2409_1415223480"/>
      <w:bookmarkStart w:id="40" w:name="__Fieldmark__2409_1415223480"/>
      <w:bookmarkEnd w:id="40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41" w:name="__Fieldmark__573_1415223480"/>
      <w:bookmarkEnd w:id="41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42" w:name="__Fieldmark__2416_1415223480"/>
      <w:bookmarkStart w:id="43" w:name="__Fieldmark__2416_1415223480"/>
      <w:bookmarkEnd w:id="43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44" w:name="__Fieldmark__576_1415223480"/>
      <w:bookmarkEnd w:id="44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  <w:tab/>
        <w:tab/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45" w:name="__Fieldmark__2431_1415223480"/>
      <w:bookmarkStart w:id="46" w:name="__Fieldmark__2431_1415223480"/>
      <w:bookmarkEnd w:id="46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47" w:name="__Fieldmark__587_1415223480"/>
      <w:bookmarkEnd w:id="47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48" w:name="__Fieldmark__2438_1415223480"/>
      <w:bookmarkStart w:id="49" w:name="__Fieldmark__2438_1415223480"/>
      <w:bookmarkEnd w:id="49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50" w:name="__Fieldmark__590_1415223480"/>
      <w:bookmarkEnd w:id="50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51" w:name="__Fieldmark__2451_1415223480"/>
      <w:bookmarkStart w:id="52" w:name="__Fieldmark__2451_1415223480"/>
      <w:bookmarkEnd w:id="52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53" w:name="__Fieldmark__601_1415223480"/>
      <w:bookmarkEnd w:id="53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54" w:name="__Fieldmark__2458_1415223480"/>
      <w:bookmarkStart w:id="55" w:name="__Fieldmark__2458_1415223480"/>
      <w:bookmarkEnd w:id="55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56" w:name="__Fieldmark__606_1415223480"/>
      <w:bookmarkEnd w:id="56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57" w:name="__Fieldmark__2471_1415223480"/>
      <w:bookmarkStart w:id="58" w:name="__Fieldmark__2471_1415223480"/>
      <w:bookmarkEnd w:id="58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59" w:name="__Fieldmark__615_1415223480"/>
      <w:bookmarkEnd w:id="59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60" w:name="__Fieldmark__2478_1415223480"/>
      <w:bookmarkStart w:id="61" w:name="__Fieldmark__2478_1415223480"/>
      <w:bookmarkEnd w:id="61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62" w:name="__Fieldmark__618_1415223480"/>
      <w:bookmarkEnd w:id="62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63" w:name="__Fieldmark__2491_1415223480"/>
      <w:bookmarkStart w:id="64" w:name="__Fieldmark__2491_1415223480"/>
      <w:bookmarkEnd w:id="64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65" w:name="__Fieldmark__627_1415223480"/>
      <w:bookmarkEnd w:id="65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66" w:name="__Fieldmark__2498_1415223480"/>
      <w:bookmarkStart w:id="67" w:name="__Fieldmark__2498_1415223480"/>
      <w:bookmarkEnd w:id="67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68" w:name="__Fieldmark__632_1415223480"/>
      <w:bookmarkEnd w:id="68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1440"/>
        <w:gridCol w:w="8765"/>
      </w:tblGrid>
      <w:tr>
        <w:trPr/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8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>
        <w:trPr/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8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>
        <w:trPr/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8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</w:p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false"/>
          <w:sz w:val="24"/>
          <w:szCs w:val="24"/>
        </w:rPr>
        <w:t>(tabuľka č.1)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č.1: 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false"/>
          <w:sz w:val="24"/>
          <w:szCs w:val="24"/>
        </w:rPr>
        <w:t xml:space="preserve">dlhodobého nehmotného majetku a dlhodobého hmotného majetku </w:t>
      </w:r>
    </w:p>
    <w:tbl>
      <w:tblPr>
        <w:tblW w:w="10065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395"/>
        <w:gridCol w:w="5669"/>
      </w:tblGrid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Výška poistenia</w:t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ind w:left="426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false"/>
          <w:sz w:val="24"/>
          <w:szCs w:val="24"/>
        </w:rPr>
        <w:t>na dlhodobý nehmotný majetok a dlhodobý hmotný majetok alebo obmedzenie práva nakladať s dlhodobým majetkom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 hodnota dlhodobého majetku vo vlastníctve účtovnej jednotky alebo v správe účtovnej jednotky – účtovná</w:t>
      </w:r>
      <w:r>
        <w:rPr>
          <w:b w:val="false"/>
          <w:sz w:val="24"/>
          <w:szCs w:val="24"/>
        </w:rPr>
        <w:t xml:space="preserve"> </w:t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5220"/>
        <w:gridCol w:w="4985"/>
      </w:tblGrid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Majetok,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/>
              <w:t>ku ktorému</w:t>
            </w:r>
            <w:r>
              <w:rPr>
                <w:b/>
              </w:rPr>
              <w:t xml:space="preserve"> má</w:t>
            </w:r>
            <w:r>
              <w:rPr/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Pozemky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Budovy, stavby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3295" w:leader="none"/>
              </w:tabs>
              <w:rPr/>
            </w:pPr>
            <w:r>
              <w:rPr/>
              <w:t>948,00 €</w:t>
              <w:tab/>
              <w:t>15 759,07 €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Stroje, prístroje, zariadenia, inventár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3583" w:leader="none"/>
              </w:tabs>
              <w:rPr/>
            </w:pPr>
            <w:r>
              <w:rPr/>
              <w:t>180,29 €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Dopravné prostriedky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Majetok v správe účtovnej jednotky  /RO,PO/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false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5220"/>
        <w:gridCol w:w="4985"/>
      </w:tblGrid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>Majetok,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ku ktorému </w:t>
            </w:r>
            <w:r>
              <w:rPr>
                <w:b/>
              </w:rPr>
              <w:t>nemá</w:t>
            </w:r>
            <w:r>
              <w:rPr/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Majetok, ktorý využíva účtovná jednotka na základe zmluvy</w:t>
            </w:r>
          </w:p>
          <w:p>
            <w:pPr>
              <w:pStyle w:val="Normal"/>
              <w:widowControl w:val="false"/>
              <w:rPr/>
            </w:pPr>
            <w:r>
              <w:rPr/>
              <w:t xml:space="preserve"> </w:t>
            </w:r>
            <w:r>
              <w:rPr/>
              <w:t>o výpožičke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false"/>
          <w:sz w:val="24"/>
          <w:szCs w:val="24"/>
        </w:rPr>
        <w:t>k dlhodobému nehmotnému majetku a dlhodobému hmotnému majetku.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186"/>
        <w:gridCol w:w="2084"/>
        <w:gridCol w:w="4936"/>
      </w:tblGrid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Druh DM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OP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false"/>
          <w:sz w:val="24"/>
          <w:szCs w:val="24"/>
        </w:rPr>
        <w:t xml:space="preserve"> - tabuľka č.1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  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false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186"/>
        <w:gridCol w:w="2084"/>
        <w:gridCol w:w="4936"/>
      </w:tblGrid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Druh DFM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OP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</w:tbl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7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670"/>
        <w:gridCol w:w="4535"/>
      </w:tblGrid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31.12.2021</w:t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Náklady budúcich období  spolu z toho: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658,05</w:t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Príjmy budúcich období  spolu z toho: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543"/>
        <w:gridCol w:w="6662"/>
      </w:tblGrid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 jednotlivých položiek a opis zmien jednotlivých položiek vlastného imania, najmä zmeny oceňovacích rozdielov,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>
      <w:pPr>
        <w:pStyle w:val="Normal"/>
        <w:numPr>
          <w:ilvl w:val="0"/>
          <w:numId w:val="8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>
      <w:pPr>
        <w:pStyle w:val="Pismenka"/>
        <w:numPr>
          <w:ilvl w:val="0"/>
          <w:numId w:val="9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č.8  </w:t>
      </w:r>
    </w:p>
    <w:tbl>
      <w:tblPr>
        <w:tblW w:w="1020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117"/>
        <w:gridCol w:w="2268"/>
        <w:gridCol w:w="4821"/>
      </w:tblGrid>
      <w:tr>
        <w:trPr/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31.12.2021</w:t>
            </w:r>
          </w:p>
        </w:tc>
        <w:tc>
          <w:tcPr>
            <w:tcW w:w="4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31.12.2020</w:t>
            </w:r>
          </w:p>
        </w:tc>
      </w:tr>
      <w:tr>
        <w:trPr/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Dodávatelia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3 942,20</w:t>
            </w:r>
          </w:p>
        </w:tc>
        <w:tc>
          <w:tcPr>
            <w:tcW w:w="4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2 557,72</w:t>
            </w:r>
          </w:p>
        </w:tc>
      </w:tr>
      <w:tr>
        <w:trPr/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Zamestnanci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</w:t>
            </w:r>
            <w:r>
              <w:rPr/>
              <w:t>45 223,84</w:t>
            </w:r>
          </w:p>
        </w:tc>
        <w:tc>
          <w:tcPr>
            <w:tcW w:w="4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                          </w:t>
            </w:r>
            <w:r>
              <w:rPr/>
              <w:t>41 038,01</w:t>
            </w:r>
          </w:p>
        </w:tc>
      </w:tr>
      <w:tr>
        <w:trPr/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Záväzky voči poisťovniam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</w:t>
            </w:r>
            <w:r>
              <w:rPr/>
              <w:t>28 793,61</w:t>
            </w:r>
          </w:p>
        </w:tc>
        <w:tc>
          <w:tcPr>
            <w:tcW w:w="4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                          </w:t>
            </w:r>
            <w:r>
              <w:rPr/>
              <w:t>25 582,81</w:t>
            </w:r>
          </w:p>
        </w:tc>
      </w:tr>
      <w:tr>
        <w:trPr/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Záväzky voči DÚ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7 650,77</w:t>
            </w:r>
          </w:p>
        </w:tc>
        <w:tc>
          <w:tcPr>
            <w:tcW w:w="4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6 130,25</w:t>
            </w:r>
          </w:p>
        </w:tc>
      </w:tr>
      <w:tr>
        <w:trPr/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Iné záväzky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4 756,74</w:t>
            </w:r>
          </w:p>
        </w:tc>
        <w:tc>
          <w:tcPr>
            <w:tcW w:w="4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4355,28</w:t>
            </w:r>
          </w:p>
        </w:tc>
      </w:tr>
    </w:tbl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 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8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Pismenka"/>
        <w:numPr>
          <w:ilvl w:val="0"/>
          <w:numId w:val="10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false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528"/>
        <w:gridCol w:w="4819"/>
      </w:tblGrid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 k 31.12.2021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 xml:space="preserve">                                     </w:t>
            </w:r>
            <w:r>
              <w:rPr>
                <w:b/>
              </w:rPr>
              <w:t>395,47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>
      <w:pPr>
        <w:pStyle w:val="Pismenka"/>
        <w:tabs>
          <w:tab w:val="clear" w:pos="426"/>
        </w:tabs>
        <w:ind w:left="36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1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6097"/>
        <w:gridCol w:w="4108"/>
      </w:tblGrid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Popis /číslo účtu a názov/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tržby za vlastné výkony  a tovar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602 - Tržby z predaja služieb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školné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strava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253" w:leader="none"/>
              </w:tabs>
              <w:jc w:val="center"/>
              <w:rPr/>
            </w:pPr>
            <w:r>
              <w:rPr/>
            </w:r>
          </w:p>
          <w:p>
            <w:pPr>
              <w:pStyle w:val="Normal"/>
              <w:widowControl w:val="false"/>
              <w:tabs>
                <w:tab w:val="clear" w:pos="708"/>
                <w:tab w:val="left" w:pos="253" w:leader="none"/>
              </w:tabs>
              <w:jc w:val="center"/>
              <w:rPr/>
            </w:pPr>
            <w:r>
              <w:rPr/>
              <w:t xml:space="preserve">    </w:t>
            </w:r>
            <w:r>
              <w:rPr/>
              <w:t>294,00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253" w:leader="none"/>
              </w:tabs>
              <w:rPr/>
            </w:pPr>
            <w:r>
              <w:rPr/>
              <w:t xml:space="preserve">                               </w:t>
            </w:r>
            <w:r>
              <w:rPr/>
              <w:t>10 100,74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zmena stavu vnútroorganizačných zásob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aktivácia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624 - Aktivácia DHM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daňové a colné výnosy a výnosy z poplatkov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632 - Daňové výnosy samosprávy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podielové dane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daň z nehnuteľností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daň za psa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633 - Výnosy z poplatkov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správne poplatky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KO a DSO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finančné výnosy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661 - Tržby z predaja CP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predaj akcií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662 – Úroky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486" w:leader="none"/>
              </w:tabs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668 - Ostatné finančné výnosy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672 - Náhrady škôd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výnosy z transferov a rozpočtových príjmov v obciach, VÚC   a v RO a PO zriadených obcou alebo VÚC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691 - Výnosy z bežných transferov z rozpočtu obce, VÚC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76" w:leader="none"/>
              </w:tabs>
              <w:jc w:val="center"/>
              <w:rPr/>
            </w:pPr>
            <w:r>
              <w:rPr/>
              <w:t>135 637,57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876" w:leader="none"/>
              </w:tabs>
              <w:jc w:val="center"/>
              <w:rPr/>
            </w:pPr>
            <w:r>
              <w:rPr/>
            </w:r>
          </w:p>
          <w:p>
            <w:pPr>
              <w:pStyle w:val="Normal"/>
              <w:widowControl w:val="false"/>
              <w:tabs>
                <w:tab w:val="clear" w:pos="708"/>
                <w:tab w:val="left" w:pos="1014" w:leader="none"/>
              </w:tabs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692 - Výnosy z kapitálových transferov z rozpočtu obce, VÚC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zúčtovanie kapitálového transferu zriaďovateľa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1 128,29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693 - Výnosy samosprávy z bežných transferov zo ŠR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bežný transfer na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380" w:leader="none"/>
              </w:tabs>
              <w:jc w:val="center"/>
              <w:rPr/>
            </w:pPr>
            <w:r>
              <w:rPr/>
              <w:t>743 711,29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694 - Výnosy samosprávy z kapitálových transferov zo ŠR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zúčtovanie kapitálového transferu zo ŠR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695 - Výnosy samosprávy z bežných transferov od EÚ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696 - Výnosy samosprávy z kapitálových transferov od EÚ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zúčtovanie kapitálového transferu od EÚ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697 - Výnosy samosprávy z bežných transferov od ostatných subjektov mimo verejnej správy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698 - Výnosy samosprávy z kapitálových transferov od ostatných subjektov mimo verejnej správy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zúčtovanie kapitálového transferu od ostatných subjektov mimo verejnej správy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699 - Výnosy samosprávy  z odvodu rozpočtových príjmov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zinkasované príjmy RO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ostatné výnosy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644 - Zmluvné pokuty, penále a úroky z omeškania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645 - Ostatné pokuty, penále a úroky z omeškania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648 - Ostatné výnosy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99" w:leader="none"/>
              </w:tabs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zúčtovanie rezerv, opravných položiek, časového rozlíšenia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653 - Zúčtovanie ostatných rezerv z prevádzkovej činnosti</w:t>
            </w:r>
          </w:p>
          <w:p>
            <w:pPr>
              <w:pStyle w:val="Normal"/>
              <w:widowControl w:val="false"/>
              <w:rPr/>
            </w:pPr>
            <w:r>
              <w:rPr/>
              <w:t>658 - Zúčtovanie ostatných opravných položiek z prevádzkovej činnosti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1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6097"/>
        <w:gridCol w:w="4108"/>
      </w:tblGrid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Popis /číslo účtu a názov/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spotrebované nákupy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71 485,74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501 - Spotreba materiálu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772" w:leader="none"/>
              </w:tabs>
              <w:jc w:val="center"/>
              <w:rPr/>
            </w:pPr>
            <w:r>
              <w:rPr/>
              <w:t>50 078,13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502 - Spotreba energie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  <w:p>
            <w:pPr>
              <w:pStyle w:val="Normal"/>
              <w:widowControl w:val="false"/>
              <w:tabs>
                <w:tab w:val="clear" w:pos="708"/>
                <w:tab w:val="left" w:pos="1198" w:leader="none"/>
              </w:tabs>
              <w:jc w:val="center"/>
              <w:rPr/>
            </w:pPr>
            <w:r>
              <w:rPr/>
              <w:t>15 984,25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služby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67 034,42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511 - Opravy a udržiavanie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oprava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20 989,58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512 - Cestovné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99" w:leader="none"/>
              </w:tabs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513 - Náklady na reprezentáciu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518 - Ostatné služby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426" w:leader="none"/>
              </w:tabs>
              <w:jc w:val="center"/>
              <w:rPr/>
            </w:pPr>
            <w:r>
              <w:rPr/>
              <w:t>35 453,01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osobné náklady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720 258,46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521 - Mzdové náklady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553" w:leader="none"/>
              </w:tabs>
              <w:jc w:val="center"/>
              <w:rPr/>
            </w:pPr>
            <w:r>
              <w:rPr/>
              <w:t>534 282,81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524 - Zákonné sociálne náklady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394" w:leader="none"/>
              </w:tabs>
              <w:jc w:val="center"/>
              <w:rPr/>
            </w:pPr>
            <w:r>
              <w:rPr/>
              <w:t>185 050,25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527 - Zákonné sociálne náklady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060" w:leader="none"/>
              </w:tabs>
              <w:jc w:val="center"/>
              <w:rPr/>
            </w:pPr>
            <w:r>
              <w:rPr/>
              <w:t>11 720,41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dane a poplatky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532 - Daň z nehnuteľností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538 - Ostatné dane a poplatky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576" w:leader="none"/>
              </w:tabs>
              <w:jc w:val="center"/>
              <w:rPr/>
            </w:pPr>
            <w:r>
              <w:rPr/>
              <w:t>127,00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odpisy, rezervy a opravné položky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551 - Odpisy  DNM a DHM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odpisy z vlastných zdrojov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odpisy z cudzích zdrojov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1 128,29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553 - Tvorba ostatných rezerv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558 - Tvorba ostatných opravných položiek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k daňovým pohľadávkam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k nedaňovým pohľadávkam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561 - Predané CP a podiely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562 - Úroky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568 - Ostatné finančné náklady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357" w:leader="none"/>
              </w:tabs>
              <w:jc w:val="center"/>
              <w:rPr/>
            </w:pPr>
            <w:r>
              <w:rPr/>
              <w:t>1 477,58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mimoriadne náklady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572 - Škody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náklady na transfery a náklady z odvodov príjmov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584 - Náklady na transfery z rozpočtu obce, VÚC do RO, PO zriadených obcou alebo VÚC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bežný transfer xxx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zúčtovanie kapitálového transferu u zriaďovateľa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585 - Náklady na transfery z rozpočtu obce, VÚC ostatným subjektov verejnej správy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bežný transfer xxx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586 - Náklady na transfery z rozpočtu obce, VÚC subjektov mimo verejnej správy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bežný transfer xxx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587 - Náklady na ostatné transfery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>
                <w:b/>
                <w:b/>
              </w:rPr>
            </w:pPr>
            <w:r>
              <w:rPr/>
              <w:t>bežný transfer xxx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588 - Náklady z odvodu príjmov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predpis odvodu príjmov RO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553" w:leader="none"/>
              </w:tabs>
              <w:jc w:val="center"/>
              <w:rPr/>
            </w:pPr>
            <w:r>
              <w:rPr/>
              <w:t>25 472,62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589 - Náklady z budúceho odvodu príjmov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predpis budúceho odvodu príjmov RO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541 - ZC predaného DNM a DHM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544 - Zmluvné pokuty, penále a úroky z omeškania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545 - Ostatné pokuty, penále a úroky z omeškania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546 - Odpis pohľadávky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548 - Ostatné náklady na prevádzkovú činnosť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549 - Manká a škody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dane z príjmov</w:t>
            </w:r>
          </w:p>
          <w:p>
            <w:pPr>
              <w:pStyle w:val="Normal"/>
              <w:widowControl w:val="false"/>
              <w:rPr/>
            </w:pPr>
            <w:r>
              <w:rPr/>
              <w:t>591 - Splatná daň z príjmov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1. Na podsúvahových účtoch účtovná jednotka vedie Drobný a ostatný hmotný majetok.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č.12-14: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Rozpočet rozpočtovej organizácie bol schválený obecným zastupiteľstvom dňa 16.12.2020         uznesením č . 256/2020/XII.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VIII.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>
      <w:pPr>
        <w:pStyle w:val="Normal"/>
        <w:jc w:val="center"/>
        <w:rPr>
          <w:b/>
          <w:b/>
          <w:sz w:val="28"/>
        </w:rPr>
      </w:pPr>
      <w:r>
        <w:rPr>
          <w:b/>
          <w:sz w:val="28"/>
        </w:rPr>
      </w:r>
    </w:p>
    <w:p>
      <w:pPr>
        <w:pStyle w:val="Normal"/>
        <w:jc w:val="center"/>
        <w:rPr>
          <w:b/>
          <w:b/>
          <w:sz w:val="28"/>
        </w:rPr>
      </w:pPr>
      <w:r>
        <w:rPr>
          <w:b/>
          <w:sz w:val="28"/>
        </w:rPr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2021</w:t>
      </w:r>
      <w:r>
        <w:rPr>
          <w:sz w:val="24"/>
          <w:szCs w:val="24"/>
        </w:rPr>
        <w:t xml:space="preserve"> nenastali také udalosti, ktoré by si vyžadovali zverejnenie alebo vykázanie v účtovnej závierke za rok 2021.</w:t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134" w:right="566" w:header="709" w:top="851" w:footer="709" w:bottom="851" w:gutter="0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1778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39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1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3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55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27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99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1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38" w:hanging="360"/>
      </w:pPr>
      <w:rPr>
        <w:rFonts w:ascii="Wingdings" w:hAnsi="Wingdings" w:cs="Wingdings" w:hint="default"/>
      </w:rPr>
    </w:lvl>
  </w:abstractNum>
  <w:abstractNum w:abstractNumId="1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</w:numbering>
</file>

<file path=word/settings.xml><?xml version="1.0" encoding="utf-8"?>
<w:settings xmlns:w="http://schemas.openxmlformats.org/wordprocessingml/2006/main">
  <w:zoom w:percent="13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6b4828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491430"/>
    <w:rPr/>
  </w:style>
  <w:style w:type="character" w:styleId="ZkladntextChar" w:customStyle="1">
    <w:name w:val="Základný text Char"/>
    <w:basedOn w:val="DefaultParagraphFont"/>
    <w:link w:val="Zkladntext"/>
    <w:qFormat/>
    <w:rsid w:val="00f054ea"/>
    <w:rPr>
      <w:sz w:val="18"/>
    </w:rPr>
  </w:style>
  <w:style w:type="character" w:styleId="HlavikaChar" w:customStyle="1">
    <w:name w:val="Hlavička Char"/>
    <w:basedOn w:val="DefaultParagraphFont"/>
    <w:link w:val="Hlavika"/>
    <w:qFormat/>
    <w:rsid w:val="0065096d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rsid w:val="00cc5302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rsid w:val="006010b6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semiHidden/>
    <w:qFormat/>
    <w:rsid w:val="0060016b"/>
    <w:pPr/>
    <w:rPr>
      <w:rFonts w:ascii="Tahoma" w:hAnsi="Tahoma" w:cs="Tahoma"/>
      <w:sz w:val="16"/>
      <w:szCs w:val="16"/>
    </w:rPr>
  </w:style>
  <w:style w:type="paragraph" w:styleId="Zkladntext1" w:customStyle="1">
    <w:name w:val="Základní text1"/>
    <w:qFormat/>
    <w:rsid w:val="00891577"/>
    <w:pPr>
      <w:widowControl/>
      <w:suppressAutoHyphens w:val="true"/>
      <w:bidi w:val="0"/>
      <w:spacing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sk-SK" w:bidi="ar-SA"/>
    </w:rPr>
  </w:style>
  <w:style w:type="paragraph" w:styleId="Pismenka" w:customStyle="1">
    <w:name w:val="Pismenka"/>
    <w:basedOn w:val="Telotextu"/>
    <w:qFormat/>
    <w:rsid w:val="00cc5302"/>
    <w:p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Zhlavie">
    <w:name w:val="Header"/>
    <w:basedOn w:val="Normal"/>
    <w:link w:val="HlavikaChar"/>
    <w:rsid w:val="00ce70b2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TltlTextopatreniaArialNarrow11ptZa0pt" w:customStyle="1">
    <w:name w:val="Štýl Štýl Text opatrenia + Arial Narrow 11 pt + Za:  0 pt"/>
    <w:basedOn w:val="Normal"/>
    <w:qFormat/>
    <w:rsid w:val="00df7fd3"/>
    <w:pPr>
      <w:spacing w:before="240" w:after="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Odstavec" w:customStyle="1">
    <w:name w:val="odstavec"/>
    <w:basedOn w:val="Normal"/>
    <w:autoRedefine/>
    <w:qFormat/>
    <w:rsid w:val="0052674c"/>
    <w:pPr>
      <w:ind w:right="-79" w:hanging="0"/>
      <w:jc w:val="both"/>
    </w:pPr>
    <w:rPr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rsid w:val="00930f58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17DBD6-E9F2-44C7-BE3B-8BCB392965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LibreOffice/7.1.6.2$Windows_X86_64 LibreOffice_project/0e133318fcee89abacd6a7d077e292f1145735c3</Application>
  <AppVersion>15.0000</AppVersion>
  <Pages>19</Pages>
  <Words>2399</Words>
  <Characters>14622</Characters>
  <CharactersWithSpaces>17514</CharactersWithSpaces>
  <Paragraphs>405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2017-03-21T09:18:00Z</dcterms:created>
  <dc:creator/>
  <dc:description/>
  <dc:language>sk-SK</dc:language>
  <cp:lastModifiedBy/>
  <dcterms:modified xsi:type="dcterms:W3CDTF">2022-04-27T10:33:22Z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