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Times New Roman" w:cs="Times New Roman" w:ascii="Times New Roman" w:hAnsi="Times New Roman"/>
          <w:b/>
          <w:sz w:val="36"/>
          <w:shd w:fill="FFFFFF" w:val="clear"/>
        </w:rPr>
      </w:pPr>
      <w:r>
        <w:rPr>
          <w:rFonts w:eastAsia="Times New Roman" w:cs="Times New Roman" w:ascii="Times New Roman" w:hAnsi="Times New Roman"/>
          <w:b/>
          <w:sz w:val="36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b/>
          <w:sz w:val="36"/>
          <w:shd w:fill="FFFFFF" w:val="clear"/>
        </w:rPr>
      </w:pPr>
      <w:r>
        <w:rPr>
          <w:rFonts w:eastAsia="Calibri" w:cs="Calibri" w:ascii="Calibri" w:hAnsi="Calibri"/>
          <w:b/>
          <w:sz w:val="36"/>
          <w:shd w:fill="FFFFFF" w:val="clear"/>
        </w:rPr>
        <w:t>Výročná správa neziskovej organizácie</w:t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b/>
          <w:sz w:val="36"/>
          <w:shd w:fill="FFFFFF" w:val="clear"/>
        </w:rPr>
      </w:pPr>
      <w:r>
        <w:rPr>
          <w:rFonts w:eastAsia="Calibri" w:cs="Calibri" w:ascii="Calibri" w:hAnsi="Calibri"/>
          <w:b/>
          <w:sz w:val="36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b/>
          <w:sz w:val="36"/>
          <w:shd w:fill="FFCC99" w:val="clear"/>
        </w:rPr>
      </w:pPr>
      <w:r>
        <w:rPr>
          <w:rFonts w:eastAsia="Calibri" w:cs="Calibri" w:ascii="Calibri" w:hAnsi="Calibri"/>
          <w:b/>
          <w:sz w:val="36"/>
          <w:shd w:fill="FFFFFF" w:val="clear"/>
        </w:rPr>
        <w:t xml:space="preserve"> </w:t>
      </w:r>
      <w:r>
        <w:rPr>
          <w:rFonts w:eastAsia="Calibri" w:cs="Calibri" w:ascii="Calibri" w:hAnsi="Calibri"/>
          <w:b/>
          <w:sz w:val="36"/>
          <w:shd w:fill="FFCC99" w:val="clear"/>
        </w:rPr>
        <w:t>Rodinné centrum SLNIEČKO n.o</w:t>
      </w:r>
      <w:r>
        <w:rPr>
          <w:rFonts w:eastAsia="Calibri" w:cs="Calibri" w:ascii="Calibri" w:hAnsi="Calibri"/>
          <w:b/>
          <w:sz w:val="36"/>
          <w:shd w:fill="FFFFFF" w:val="clear"/>
        </w:rPr>
        <w:t xml:space="preserve">,  za rok </w:t>
      </w:r>
      <w:r>
        <w:rPr>
          <w:rFonts w:eastAsia="Calibri" w:cs="Calibri" w:ascii="Calibri" w:hAnsi="Calibri"/>
          <w:b/>
          <w:sz w:val="36"/>
          <w:shd w:fill="FFCC99" w:val="clear"/>
        </w:rPr>
        <w:t>2021</w:t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center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  <w:t xml:space="preserve">V </w:t>
      </w:r>
      <w:r>
        <w:rPr>
          <w:rFonts w:eastAsia="Calibri" w:cs="Calibri" w:ascii="Calibri" w:hAnsi="Calibri"/>
          <w:sz w:val="32"/>
          <w:shd w:fill="FFCC99" w:val="clear"/>
        </w:rPr>
        <w:t>Komárne</w:t>
      </w:r>
      <w:r>
        <w:rPr>
          <w:rFonts w:eastAsia="Calibri" w:cs="Calibri" w:ascii="Calibri" w:hAnsi="Calibri"/>
          <w:sz w:val="32"/>
          <w:shd w:fill="FFFFFF" w:val="clear"/>
        </w:rPr>
        <w:t>,10.04.2022</w:t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rPr/>
      </w:pPr>
      <w:r>
        <w:rPr/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b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sz w:val="32"/>
          <w:u w:val="single"/>
          <w:shd w:fill="FFFFFF" w:val="clear"/>
        </w:rPr>
        <w:t>OBSAH:</w:t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28"/>
          <w:shd w:fill="FFFFFF" w:val="clear"/>
        </w:rPr>
      </w:pPr>
      <w:r>
        <w:rPr>
          <w:rFonts w:eastAsia="Calibri" w:cs="Calibri" w:ascii="Calibri" w:hAnsi="Calibri"/>
          <w:sz w:val="28"/>
          <w:shd w:fill="FFFFFF" w:val="clear"/>
        </w:rPr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Rodinné centrum SLNIEČKO , n. o., so sídlom: Vážského brehu 152/17 Komárno, IČO: 50229664</w:t>
        <w:tab/>
        <w:t>1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1. ÚVOD</w:t>
        <w:tab/>
        <w:t>4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2. Prehľad činností uskutočnených organizáciou za rok 2022</w:t>
        <w:tab/>
        <w:t>5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3. Ročná účtovná závierka a zhodnotenie základných údajov v nej obsiahnutých</w:t>
        <w:tab/>
        <w:t>6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4. Výrok audítora k ročnej účtovnej závierke</w:t>
        <w:tab/>
        <w:t>6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5. Prehľad o peňažných príjmoch a výdavkov</w:t>
        <w:tab/>
        <w:t>7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6. Stav a pohyb majetku a záväzkov organizácie</w:t>
        <w:tab/>
        <w:t>7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7. Zmeny a nové zloženie organizácie</w:t>
        <w:tab/>
        <w:t>8</w:t>
      </w:r>
    </w:p>
    <w:p>
      <w:pPr>
        <w:pStyle w:val="Normal"/>
        <w:tabs>
          <w:tab w:val="right" w:pos="9072" w:leader="dot"/>
        </w:tabs>
        <w:spacing w:lineRule="exact" w:line="24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8. Riaditeľ n.o.........Ladislav Szabó</w:t>
      </w:r>
    </w:p>
    <w:p>
      <w:pPr>
        <w:pStyle w:val="Normal"/>
        <w:tabs>
          <w:tab w:val="right" w:pos="9072" w:leader="dot"/>
        </w:tabs>
        <w:spacing w:lineRule="exact" w:line="240"/>
        <w:rPr/>
      </w:pPr>
      <w:r>
        <w:rPr/>
      </w:r>
    </w:p>
    <w:p>
      <w:pPr>
        <w:pStyle w:val="Normal"/>
        <w:spacing w:lineRule="exact" w:line="24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keepNext/>
        <w:numPr>
          <w:ilvl w:val="0"/>
          <w:numId w:val="1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1.  ÚVOD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Nezisková organizácia </w:t>
      </w:r>
      <w:r>
        <w:rPr>
          <w:rFonts w:eastAsia="Calibri" w:cs="Calibri" w:ascii="Calibri" w:hAnsi="Calibri"/>
          <w:sz w:val="22"/>
          <w:shd w:fill="FFCC99" w:val="clear"/>
        </w:rPr>
        <w:t xml:space="preserve">Rodinné centrum SLNIEČKO </w:t>
      </w:r>
      <w:r>
        <w:rPr>
          <w:rFonts w:eastAsia="Calibri" w:cs="Calibri" w:ascii="Calibri" w:hAnsi="Calibri"/>
          <w:sz w:val="22"/>
          <w:shd w:fill="FFFFFF" w:val="clear"/>
        </w:rPr>
        <w:t xml:space="preserve">, n.o. so sídlom: </w:t>
      </w:r>
      <w:r>
        <w:rPr>
          <w:rFonts w:eastAsia="Calibri" w:cs="Calibri" w:ascii="Calibri" w:hAnsi="Calibri"/>
          <w:sz w:val="22"/>
          <w:shd w:fill="FFCC99" w:val="clear"/>
        </w:rPr>
        <w:t>Vážského brehu 152/17 Komárno</w:t>
      </w:r>
      <w:r>
        <w:rPr>
          <w:rFonts w:eastAsia="Calibri" w:cs="Calibri" w:ascii="Calibri" w:hAnsi="Calibri"/>
          <w:sz w:val="22"/>
          <w:shd w:fill="FFFFFF" w:val="clear"/>
        </w:rPr>
        <w:t xml:space="preserve">, IČO:50229664 vznikla dňa 02.03.2016 na základe rozhodnutia </w:t>
      </w:r>
      <w:r>
        <w:rPr>
          <w:rFonts w:eastAsia="Calibri" w:cs="Calibri" w:ascii="Calibri" w:hAnsi="Calibri"/>
          <w:sz w:val="22"/>
          <w:shd w:fill="FFCC99" w:val="clear"/>
        </w:rPr>
        <w:t xml:space="preserve">Obvodného </w:t>
      </w:r>
      <w:r>
        <w:rPr>
          <w:rFonts w:eastAsia="Calibri" w:cs="Calibri" w:ascii="Calibri" w:hAnsi="Calibri"/>
          <w:sz w:val="22"/>
          <w:shd w:fill="FFFFFF" w:val="clear"/>
        </w:rPr>
        <w:t xml:space="preserve">úradu v </w:t>
      </w:r>
      <w:r>
        <w:rPr>
          <w:rFonts w:eastAsia="Calibri" w:cs="Calibri" w:ascii="Calibri" w:hAnsi="Calibri"/>
          <w:sz w:val="22"/>
          <w:shd w:fill="FFCC99" w:val="clear"/>
        </w:rPr>
        <w:t>Nitre</w:t>
      </w:r>
      <w:r>
        <w:rPr>
          <w:rFonts w:eastAsia="Calibri" w:cs="Calibri" w:ascii="Calibri" w:hAnsi="Calibri"/>
          <w:sz w:val="22"/>
          <w:shd w:fill="FFFFFF" w:val="clear"/>
        </w:rPr>
        <w:t xml:space="preserve"> podľa ustanovenia § 9 ods. 1 zákona č. 213/1997 Z . z. o neziskových organizáciách poskytujúcich všeobecne prospešné služby v platnom znení (ďalej len „</w:t>
      </w:r>
      <w:r>
        <w:rPr>
          <w:rFonts w:eastAsia="Calibri" w:cs="Calibri" w:ascii="Calibri" w:hAnsi="Calibri"/>
          <w:b/>
          <w:sz w:val="22"/>
          <w:shd w:fill="FFFFFF" w:val="clear"/>
        </w:rPr>
        <w:t>Zákon</w:t>
      </w:r>
      <w:r>
        <w:rPr>
          <w:rFonts w:eastAsia="Calibri" w:cs="Calibri" w:ascii="Calibri" w:hAnsi="Calibri"/>
          <w:sz w:val="22"/>
          <w:shd w:fill="FFFFFF" w:val="clear"/>
        </w:rPr>
        <w:t>“).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..Rodinné centrum SLNIEČKO</w:t>
      </w:r>
      <w:r>
        <w:rPr>
          <w:rFonts w:eastAsia="Calibri" w:cs="Calibri" w:ascii="Calibri" w:hAnsi="Calibri"/>
          <w:sz w:val="22"/>
          <w:shd w:fill="FFFFFF" w:val="clear"/>
        </w:rPr>
        <w:t>, n. o poskytuje nasledovné všeobecne prospešné služby: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chrániť a presadzovať záujmy obyvateľov  pri príprave a realizácii takých aktivít v regióne, ktoré majú vplyv na životné prostredie a kvalitu života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poskytovanie sociálnej a humanitárnej pomoci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vedenie mládeže k poľnohospodárskej činnosti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organizovať akcie a aktivity pre rozvoj a ochranu kultúrnych hodnôt regiónu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tvorba, ochrana a skvalitňovanie životného prostredia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spolupracovať s ďalšími, záujmovo príbuznými organizáciami a združeniami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spolupracovať so zahraničnými subjektami v záujme vytvorenia lepších podmienok pre dosahovanie svojich zámerov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organizovať vzdelávacie podujatia ( semináre, prednášky, konferencie ) v oblasti svojho záujmu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ochrana a tvorba životného prostredia</w:t>
      </w:r>
    </w:p>
    <w:p>
      <w:pPr>
        <w:pStyle w:val="Normal"/>
        <w:numPr>
          <w:ilvl w:val="0"/>
          <w:numId w:val="2"/>
        </w:numPr>
        <w:spacing w:lineRule="exact" w:line="312"/>
        <w:ind w:left="644" w:right="0" w:hanging="360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využívanie, rozvoj a prezentácia obnoviteľných zdrojov energie</w:t>
      </w:r>
    </w:p>
    <w:p>
      <w:pPr>
        <w:pStyle w:val="Normal"/>
        <w:numPr>
          <w:ilvl w:val="0"/>
          <w:numId w:val="2"/>
        </w:numPr>
        <w:spacing w:lineRule="exact" w:line="240" w:before="0" w:after="120"/>
        <w:ind w:left="644" w:right="71" w:hanging="36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výroba výrobkov v chránených dielňach</w:t>
      </w:r>
    </w:p>
    <w:p>
      <w:pPr>
        <w:pStyle w:val="Normal"/>
        <w:numPr>
          <w:ilvl w:val="0"/>
          <w:numId w:val="2"/>
        </w:numPr>
        <w:spacing w:lineRule="exact" w:line="240"/>
        <w:ind w:left="644" w:right="0" w:hanging="36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ochrana ľudských práv a základných slobôd.</w:t>
      </w:r>
    </w:p>
    <w:p>
      <w:pPr>
        <w:pStyle w:val="Normal"/>
        <w:numPr>
          <w:ilvl w:val="0"/>
          <w:numId w:val="2"/>
        </w:numPr>
        <w:spacing w:lineRule="exact" w:line="240"/>
        <w:ind w:left="644" w:right="0" w:hanging="36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tvorba, rozvoj, ochrana, obnova a prezentácia duchovných a kultúrnych hodnôt,</w:t>
      </w:r>
    </w:p>
    <w:p>
      <w:pPr>
        <w:pStyle w:val="Normal"/>
        <w:numPr>
          <w:ilvl w:val="0"/>
          <w:numId w:val="2"/>
        </w:numPr>
        <w:spacing w:lineRule="exact" w:line="240"/>
        <w:ind w:left="644" w:right="0" w:hanging="36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služby na podporu regionálneho rozvoja a zamestnanosti</w:t>
      </w:r>
    </w:p>
    <w:p>
      <w:pPr>
        <w:pStyle w:val="Normal"/>
        <w:numPr>
          <w:ilvl w:val="0"/>
          <w:numId w:val="2"/>
        </w:numPr>
        <w:spacing w:lineRule="exact" w:line="240"/>
        <w:ind w:left="644" w:right="0" w:hanging="360"/>
        <w:jc w:val="both"/>
        <w:rPr>
          <w:rFonts w:eastAsia="Times New Roman" w:cs="Times New Roman" w:ascii="Times New Roman" w:hAnsi="Times New Roman"/>
          <w:shd w:fill="FFFFFF" w:val="clear"/>
        </w:rPr>
      </w:pPr>
      <w:r>
        <w:rPr>
          <w:rFonts w:eastAsia="Times New Roman" w:cs="Times New Roman" w:ascii="Times New Roman" w:hAnsi="Times New Roman"/>
          <w:shd w:fill="FFFFFF" w:val="clear"/>
        </w:rPr>
        <w:t>prevádzkovanie komunitného centra a práca z klientami  marketizovaných komunít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</w:r>
    </w:p>
    <w:p>
      <w:pPr>
        <w:pStyle w:val="Normal"/>
        <w:spacing w:lineRule="exact" w:line="240"/>
        <w:ind w:left="72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Hlavným cieľom </w:t>
      </w:r>
      <w:r>
        <w:rPr>
          <w:rFonts w:eastAsia="Calibri" w:cs="Calibri" w:ascii="Calibri" w:hAnsi="Calibri"/>
          <w:sz w:val="22"/>
          <w:shd w:fill="FFCC99" w:val="clear"/>
        </w:rPr>
        <w:t xml:space="preserve">Rodinného centra SLNIEČKO </w:t>
      </w:r>
      <w:r>
        <w:rPr>
          <w:rFonts w:eastAsia="Calibri" w:cs="Calibri" w:ascii="Calibri" w:hAnsi="Calibri"/>
          <w:sz w:val="22"/>
          <w:shd w:fill="FFFFFF" w:val="clear"/>
        </w:rPr>
        <w:t xml:space="preserve">, n.o. je najmä: </w:t>
      </w:r>
      <w:r>
        <w:rPr>
          <w:rFonts w:eastAsia="Calibri" w:cs="Calibri" w:ascii="Calibri" w:hAnsi="Calibri"/>
          <w:sz w:val="22"/>
          <w:shd w:fill="FFCC99" w:val="clear"/>
        </w:rPr>
        <w:t>pomoc ZŤP a sociálne slabým rodinám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Orgánmi neziskovej organizácie sú: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Riaditeľ</w:t>
      </w:r>
      <w:r>
        <w:rPr>
          <w:rFonts w:eastAsia="Calibri" w:cs="Calibri" w:ascii="Calibri" w:hAnsi="Calibri"/>
          <w:sz w:val="22"/>
          <w:shd w:fill="FFFFFF" w:val="clear"/>
        </w:rPr>
        <w:t>;  Ladislav Szabó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3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správna rada</w:t>
      </w:r>
      <w:r>
        <w:rPr>
          <w:rFonts w:eastAsia="Calibri" w:cs="Calibri" w:ascii="Calibri" w:hAnsi="Calibri"/>
          <w:sz w:val="32"/>
          <w:shd w:fill="FFCC99" w:val="clear"/>
        </w:rPr>
        <w:t xml:space="preserve"> </w:t>
      </w:r>
    </w:p>
    <w:p>
      <w:pPr>
        <w:pStyle w:val="Normal"/>
        <w:tabs>
          <w:tab w:val="left" w:pos="720" w:leader="none"/>
        </w:tabs>
        <w:spacing w:lineRule="exact" w:line="240"/>
        <w:ind w:left="720" w:right="0" w:hanging="360"/>
        <w:jc w:val="both"/>
        <w:rPr/>
      </w:pPr>
      <w:r>
        <w:rPr/>
      </w:r>
    </w:p>
    <w:p>
      <w:pPr>
        <w:pStyle w:val="Normal"/>
        <w:tabs>
          <w:tab w:val="left" w:pos="720" w:leader="none"/>
        </w:tabs>
        <w:spacing w:lineRule="exact" w:line="240"/>
        <w:ind w:left="720" w:right="0" w:hanging="360"/>
        <w:jc w:val="both"/>
        <w:rPr/>
      </w:pPr>
      <w:r>
        <w:rPr/>
      </w:r>
    </w:p>
    <w:p>
      <w:pPr>
        <w:pStyle w:val="Normal"/>
        <w:tabs>
          <w:tab w:val="left" w:pos="720" w:leader="none"/>
        </w:tabs>
        <w:spacing w:lineRule="exact" w:line="240"/>
        <w:ind w:left="720" w:right="0" w:hanging="360"/>
        <w:jc w:val="both"/>
        <w:rPr/>
      </w:pPr>
      <w:r>
        <w:rPr/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32"/>
          <w:shd w:fill="FFFFFF" w:val="clear"/>
        </w:rPr>
      </w:pPr>
      <w:r>
        <w:rPr>
          <w:rFonts w:eastAsia="Calibri" w:cs="Calibri" w:ascii="Calibri" w:hAnsi="Calibri"/>
          <w:sz w:val="32"/>
          <w:shd w:fill="FFFFFF" w:val="clear"/>
        </w:rPr>
      </w:r>
    </w:p>
    <w:p>
      <w:pPr>
        <w:pStyle w:val="Normal"/>
        <w:keepNext/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2. Prehľad činností uskutočnených organizáciou za rok 2021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Počas roka 2021Rodinné centrum SLNIEČKO n.o. realizovala 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</w:r>
    </w:p>
    <w:p>
      <w:pPr>
        <w:pStyle w:val="Normal"/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 xml:space="preserve">         </w:t>
      </w:r>
      <w:r>
        <w:rPr>
          <w:rFonts w:eastAsia="Calibri" w:cs="Calibri" w:ascii="Calibri" w:hAnsi="Calibri"/>
          <w:sz w:val="80"/>
          <w:szCs w:val="80"/>
          <w:shd w:fill="FFCC99" w:val="clear"/>
        </w:rPr>
        <w:t>.</w:t>
      </w:r>
      <w:r>
        <w:rPr>
          <w:rFonts w:eastAsia="Calibri" w:cs="Calibri" w:ascii="Calibri" w:hAnsi="Calibri"/>
          <w:sz w:val="22"/>
          <w:shd w:fill="FFCC99" w:val="clear"/>
        </w:rPr>
        <w:t xml:space="preserve">     prevádzkovanie čajovne pre ZTP občana</w:t>
      </w:r>
    </w:p>
    <w:p>
      <w:pPr>
        <w:pStyle w:val="Normal"/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 xml:space="preserve">                  </w:t>
      </w:r>
      <w:r>
        <w:rPr>
          <w:rFonts w:eastAsia="Calibri" w:cs="Calibri" w:ascii="Calibri" w:hAnsi="Calibri"/>
          <w:sz w:val="22"/>
          <w:shd w:fill="FFCC99" w:val="clear"/>
        </w:rPr>
        <w:t>Otvorenie cukrárne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pomoc rôznym sociálne slabým rodinám ,právna pomoc a zastupovanie na úradoch, organizovanie rôznych akcií.</w:t>
      </w:r>
    </w:p>
    <w:p>
      <w:pPr>
        <w:pStyle w:val="Normal"/>
        <w:spacing w:lineRule="exact" w:line="240"/>
        <w:ind w:left="72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tabs>
          <w:tab w:val="left" w:pos="720" w:leader="none"/>
        </w:tabs>
        <w:spacing w:lineRule="exact" w:line="240"/>
        <w:ind w:left="360" w:right="0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rozdávanie potravinovej pomoci sociálne slabším osobám</w:t>
      </w:r>
    </w:p>
    <w:p>
      <w:pPr>
        <w:pStyle w:val="Normal"/>
        <w:numPr>
          <w:ilvl w:val="0"/>
          <w:numId w:val="5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budovanie hospodárskeho dvora pre deti</w:t>
      </w:r>
    </w:p>
    <w:p>
      <w:pPr>
        <w:pStyle w:val="Normal"/>
        <w:numPr>
          <w:ilvl w:val="0"/>
          <w:numId w:val="5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CC99" w:val="clear"/>
        </w:rPr>
      </w:pPr>
      <w:r>
        <w:rPr>
          <w:rFonts w:eastAsia="Calibri" w:cs="Calibri" w:ascii="Calibri" w:hAnsi="Calibri"/>
          <w:sz w:val="22"/>
          <w:shd w:fill="FFCC99" w:val="clear"/>
        </w:rPr>
        <w:t>rôzne</w:t>
      </w:r>
      <w:bookmarkStart w:id="0" w:name="_GoBack"/>
      <w:bookmarkEnd w:id="0"/>
      <w:r>
        <w:rPr>
          <w:rFonts w:eastAsia="Calibri" w:cs="Calibri" w:ascii="Calibri" w:hAnsi="Calibri"/>
          <w:sz w:val="22"/>
          <w:shd w:fill="FFCC99" w:val="clear"/>
        </w:rPr>
        <w:t xml:space="preserve"> aktivity na pomoc sociálne odkázaným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keepNext/>
        <w:numPr>
          <w:ilvl w:val="0"/>
          <w:numId w:val="6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3. Ročná účtovná závierka a zhodnotenie základných údajov v nej obsiahnutých</w:t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V súlade s § 4 ods. 2 zákona č. 431/2002 Z. z. o účtovníctve v platnom znení  </w:t>
      </w:r>
      <w:r>
        <w:rPr>
          <w:rFonts w:eastAsia="Calibri" w:cs="Calibri" w:ascii="Calibri" w:hAnsi="Calibri"/>
          <w:sz w:val="22"/>
          <w:shd w:fill="FFCC99" w:val="clear"/>
        </w:rPr>
        <w:t xml:space="preserve">Rodinné centrum SLNIEĆKO </w:t>
      </w:r>
      <w:r>
        <w:rPr>
          <w:rFonts w:eastAsia="Calibri" w:cs="Calibri" w:ascii="Calibri" w:hAnsi="Calibri"/>
          <w:sz w:val="22"/>
          <w:shd w:fill="FFFFFF" w:val="clear"/>
        </w:rPr>
        <w:t xml:space="preserve">, n.o. účtuje v sústave podvojného účtovníctva . 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Účtovná závierka je výsledným produktom účtovnej uzávierky. Príprava a zostavenie účtovnej závierky sa skladá z 3 etáp :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2 etapa: uzatvorenie účtovných kníh t.j. účtovná uzávierka 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3 etapa: zostavenie účtovných výkazov t.j. účtovná závierka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Účtovná uzávierka predstavuje sústavu  výstupných informácií z bežného účtovníctva. Na základe účtovnej závierky Rodinné centrum SLNIEČKO, n. o. zostavuje Výkaz o majetku a záväzkoch a Výkaz o príjmoch a výdavkoch. Tieto výkazy tvoria účtovnú závierku v podvojnom účtovníctve a sú súčasťou daňového priznania dani z príjmov.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keepNext/>
        <w:numPr>
          <w:ilvl w:val="0"/>
          <w:numId w:val="7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4. Výrok audítora k ročnej účtovnej závierke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Vzhľadom na skutočnosť, že dotácie zo štátneho rozpočtu, z rozpočtu štátneho fondu a z rozpočtu obce neprekročili v roku 2021 sumu 33 193.- eur a príjmy </w:t>
      </w:r>
      <w:r>
        <w:rPr>
          <w:rFonts w:eastAsia="Calibri" w:cs="Calibri" w:ascii="Calibri" w:hAnsi="Calibri"/>
          <w:sz w:val="22"/>
          <w:shd w:fill="FFCC99" w:val="clear"/>
        </w:rPr>
        <w:t>Rodinné centrum SLNIEČKO</w:t>
      </w:r>
      <w:r>
        <w:rPr>
          <w:rFonts w:eastAsia="Calibri" w:cs="Calibri" w:ascii="Calibri" w:hAnsi="Calibri"/>
          <w:sz w:val="22"/>
          <w:shd w:fill="FFFFFF" w:val="clear"/>
        </w:rPr>
        <w:t>, n.o. za rok 2021 neboli vyššie ako 165 969,- eur, audit v súlade s § 33 ods. 3 Zákona vykonaný nebol.-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keepNext/>
        <w:numPr>
          <w:ilvl w:val="0"/>
          <w:numId w:val="8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5. Prehľad o peňažných príjmoch a výdavkov</w:t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tbl>
      <w:tblPr>
        <w:jc w:val="left"/>
        <w:tblInd w:w="34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20" w:type="dxa"/>
          <w:bottom w:w="0" w:type="dxa"/>
          <w:right w:w="50" w:type="dxa"/>
        </w:tblCellMar>
      </w:tblPr>
      <w:tblGrid>
        <w:gridCol w:w="1832"/>
        <w:gridCol w:w="2272"/>
        <w:gridCol w:w="2289"/>
        <w:gridCol w:w="2423"/>
      </w:tblGrid>
      <w:tr>
        <w:trPr>
          <w:trHeight w:val="450" w:hRule="atLeast"/>
          <w:cantSplit w:val="false"/>
        </w:trPr>
        <w:tc>
          <w:tcPr>
            <w:tcW w:w="1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</w:r>
          </w:p>
        </w:tc>
        <w:tc>
          <w:tcPr>
            <w:tcW w:w="22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  <w:t>Príjmy (v EUR)</w:t>
            </w:r>
          </w:p>
        </w:tc>
        <w:tc>
          <w:tcPr>
            <w:tcW w:w="2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  <w:t>Výdavky (v EUR)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  <w:t>Zostatok k 31.12.2021</w:t>
            </w:r>
          </w:p>
        </w:tc>
      </w:tr>
      <w:tr>
        <w:trPr>
          <w:trHeight w:val="350" w:hRule="atLeast"/>
          <w:cantSplit w:val="false"/>
        </w:trPr>
        <w:tc>
          <w:tcPr>
            <w:tcW w:w="18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  <w:t>Celkom</w:t>
            </w:r>
          </w:p>
        </w:tc>
        <w:tc>
          <w:tcPr>
            <w:tcW w:w="22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CC99" w:val="clear"/>
              </w:rPr>
            </w:pPr>
            <w:r>
              <w:rPr>
                <w:rFonts w:eastAsia="Calibri" w:cs="Calibri" w:ascii="Calibri" w:hAnsi="Calibri"/>
                <w:sz w:val="22"/>
                <w:shd w:fill="FFCC99" w:val="clear"/>
              </w:rPr>
              <w:t>27330</w:t>
            </w:r>
          </w:p>
        </w:tc>
        <w:tc>
          <w:tcPr>
            <w:tcW w:w="22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Calibri" w:cs="Calibri" w:ascii="Calibri" w:hAnsi="Calibri"/>
                <w:sz w:val="22"/>
                <w:shd w:fill="FFCC99" w:val="clear"/>
              </w:rPr>
            </w:pPr>
            <w:r>
              <w:rPr>
                <w:rFonts w:eastAsia="Calibri" w:cs="Calibri" w:ascii="Calibri" w:hAnsi="Calibri"/>
                <w:sz w:val="22"/>
                <w:shd w:fill="FFCC99" w:val="clear"/>
              </w:rPr>
              <w:t>30450</w:t>
            </w:r>
          </w:p>
        </w:tc>
        <w:tc>
          <w:tcPr>
            <w:tcW w:w="2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spacing w:lineRule="exact" w:line="240"/>
              <w:jc w:val="both"/>
              <w:rPr>
                <w:rFonts w:eastAsia="Times New Roman" w:cs="Times New Roman" w:ascii="Times New Roman" w:hAnsi="Times New Roman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hd w:fill="FFFFFF" w:val="clear"/>
              </w:rPr>
              <w:t>- 3120</w:t>
            </w:r>
          </w:p>
        </w:tc>
      </w:tr>
    </w:tbl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keepNext/>
        <w:numPr>
          <w:ilvl w:val="0"/>
          <w:numId w:val="9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6. Stav a pohyb majetku a záväzkov organizácie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Stav aktív a pasív k 31.12.2021 predstavuje sumu </w:t>
      </w:r>
      <w:r>
        <w:rPr>
          <w:rFonts w:eastAsia="Calibri" w:cs="Calibri" w:ascii="Calibri" w:hAnsi="Calibri"/>
          <w:sz w:val="22"/>
          <w:shd w:fill="FFCC99" w:val="clear"/>
        </w:rPr>
        <w:t>..7988,88..</w:t>
      </w:r>
      <w:r>
        <w:rPr>
          <w:rFonts w:eastAsia="Calibri" w:cs="Calibri" w:ascii="Calibri" w:hAnsi="Calibri"/>
          <w:sz w:val="22"/>
          <w:shd w:fill="FFFFFF" w:val="clear"/>
        </w:rPr>
        <w:t>EUR. Z toho majetok vo výške 0,00 EUR pozostáva z:</w:t>
      </w:r>
    </w:p>
    <w:p>
      <w:pPr>
        <w:pStyle w:val="Normal"/>
        <w:numPr>
          <w:ilvl w:val="0"/>
          <w:numId w:val="10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dlhodobého majetku: </w:t>
      </w:r>
      <w:r>
        <w:rPr>
          <w:rFonts w:eastAsia="Calibri" w:cs="Calibri" w:ascii="Calibri" w:hAnsi="Calibri"/>
          <w:sz w:val="22"/>
          <w:shd w:fill="FFCC99" w:val="clear"/>
        </w:rPr>
        <w:t xml:space="preserve">...... </w:t>
      </w:r>
      <w:r>
        <w:rPr>
          <w:rFonts w:eastAsia="Calibri" w:cs="Calibri" w:ascii="Calibri" w:hAnsi="Calibri"/>
          <w:sz w:val="22"/>
          <w:shd w:fill="FFFFFF" w:val="clear"/>
        </w:rPr>
        <w:t>EUR</w:t>
      </w:r>
    </w:p>
    <w:p>
      <w:pPr>
        <w:pStyle w:val="Normal"/>
        <w:numPr>
          <w:ilvl w:val="0"/>
          <w:numId w:val="10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krátkodobého majetku: </w:t>
      </w:r>
      <w:r>
        <w:rPr>
          <w:rFonts w:eastAsia="Calibri" w:cs="Calibri" w:ascii="Calibri" w:hAnsi="Calibri"/>
          <w:sz w:val="22"/>
          <w:shd w:fill="FFCC99" w:val="clear"/>
        </w:rPr>
        <w:t>.........</w:t>
      </w:r>
      <w:r>
        <w:rPr>
          <w:rFonts w:eastAsia="Calibri" w:cs="Calibri" w:ascii="Calibri" w:hAnsi="Calibri"/>
          <w:sz w:val="22"/>
          <w:shd w:fill="FFFFFF" w:val="clear"/>
        </w:rPr>
        <w:t>EUR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K 31.12.2021 predstavoval (i):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finančný majetok čiastku 271</w:t>
      </w:r>
      <w:r>
        <w:rPr>
          <w:rFonts w:eastAsia="Calibri" w:cs="Calibri" w:ascii="Calibri" w:hAnsi="Calibri"/>
          <w:sz w:val="22"/>
          <w:shd w:fill="FFCC99" w:val="clear"/>
        </w:rPr>
        <w:t>..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obežný majetok čiastku </w:t>
      </w:r>
      <w:r>
        <w:rPr>
          <w:rFonts w:eastAsia="Calibri" w:cs="Calibri" w:ascii="Calibri" w:hAnsi="Calibri"/>
          <w:sz w:val="22"/>
          <w:shd w:fill="FFCC99" w:val="clear"/>
        </w:rPr>
        <w:t>.7988.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vlastné zdroje krytia majetku čiastku </w:t>
      </w:r>
      <w:r>
        <w:rPr>
          <w:rFonts w:eastAsia="Calibri" w:cs="Calibri" w:ascii="Calibri" w:hAnsi="Calibri"/>
          <w:sz w:val="22"/>
          <w:shd w:fill="FFCC99" w:val="clear"/>
        </w:rPr>
        <w:t>.-523.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cudzie zdroje krytia majetku čiastku </w:t>
      </w:r>
      <w:r>
        <w:rPr>
          <w:rFonts w:eastAsia="Calibri" w:cs="Calibri" w:ascii="Calibri" w:hAnsi="Calibri"/>
          <w:sz w:val="22"/>
          <w:shd w:fill="FFCC99" w:val="clear"/>
        </w:rPr>
        <w:t>.8012..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oprávky k dlhodobému hmotnému majetku čiastku </w:t>
      </w:r>
      <w:r>
        <w:rPr>
          <w:rFonts w:eastAsia="Calibri" w:cs="Calibri" w:ascii="Calibri" w:hAnsi="Calibri"/>
          <w:sz w:val="22"/>
          <w:shd w:fill="FFCC99" w:val="clear"/>
        </w:rPr>
        <w:t>.....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oprávky k dlhodobému nehmotnému majetku čiastku </w:t>
      </w:r>
      <w:r>
        <w:rPr>
          <w:rFonts w:eastAsia="Calibri" w:cs="Calibri" w:ascii="Calibri" w:hAnsi="Calibri"/>
          <w:sz w:val="22"/>
          <w:shd w:fill="FFCC99" w:val="clear"/>
        </w:rPr>
        <w:t>.....</w:t>
      </w:r>
      <w:r>
        <w:rPr>
          <w:rFonts w:eastAsia="Calibri" w:cs="Calibri" w:ascii="Calibri" w:hAnsi="Calibri"/>
          <w:sz w:val="22"/>
          <w:shd w:fill="FFFFFF" w:val="clear"/>
        </w:rPr>
        <w:t xml:space="preserve"> EUR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dlhodobé záväzky čiastku </w:t>
      </w:r>
      <w:r>
        <w:rPr>
          <w:rFonts w:eastAsia="Calibri" w:cs="Calibri" w:ascii="Calibri" w:hAnsi="Calibri"/>
          <w:sz w:val="22"/>
          <w:shd w:fill="FFCC99" w:val="clear"/>
        </w:rPr>
        <w:t>.....</w:t>
      </w:r>
      <w:r>
        <w:rPr>
          <w:rFonts w:eastAsia="Calibri" w:cs="Calibri" w:ascii="Calibri" w:hAnsi="Calibri"/>
          <w:sz w:val="22"/>
          <w:shd w:fill="FFFFFF" w:val="clear"/>
        </w:rPr>
        <w:t xml:space="preserve"> EUR;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krátkodobé záväzky čiastku </w:t>
      </w:r>
      <w:r>
        <w:rPr>
          <w:rFonts w:eastAsia="Calibri" w:cs="Calibri" w:ascii="Calibri" w:hAnsi="Calibri"/>
          <w:sz w:val="22"/>
          <w:shd w:fill="FFCC99" w:val="clear"/>
        </w:rPr>
        <w:t>.5523..</w:t>
      </w:r>
      <w:r>
        <w:rPr>
          <w:rFonts w:eastAsia="Calibri" w:cs="Calibri" w:ascii="Calibri" w:hAnsi="Calibri"/>
          <w:sz w:val="22"/>
          <w:shd w:fill="FFFFFF" w:val="clear"/>
        </w:rPr>
        <w:t xml:space="preserve"> EUR,</w:t>
      </w:r>
    </w:p>
    <w:p>
      <w:pPr>
        <w:pStyle w:val="Normal"/>
        <w:numPr>
          <w:ilvl w:val="0"/>
          <w:numId w:val="11"/>
        </w:numPr>
        <w:tabs>
          <w:tab w:val="left" w:pos="720" w:leader="none"/>
        </w:tabs>
        <w:spacing w:lineRule="exact" w:line="24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>Dotácie v sume 21723  eur boli použité na mzdy a odvody zamestnancov.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caps/>
          <w:sz w:val="32"/>
          <w:shd w:fill="FFFFFF" w:val="clear"/>
        </w:rPr>
      </w:pPr>
      <w:r>
        <w:rPr>
          <w:rFonts w:eastAsia="Calibri" w:cs="Calibri" w:ascii="Calibri" w:hAnsi="Calibri"/>
          <w:caps/>
          <w:sz w:val="32"/>
          <w:shd w:fill="FFFFFF" w:val="clear"/>
        </w:rPr>
      </w:r>
    </w:p>
    <w:p>
      <w:pPr>
        <w:pStyle w:val="Normal"/>
        <w:keepNext/>
        <w:numPr>
          <w:ilvl w:val="0"/>
          <w:numId w:val="12"/>
        </w:numPr>
        <w:spacing w:lineRule="exact" w:line="240"/>
        <w:ind w:left="432" w:right="0" w:hanging="36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  <w:t>7. Zmeny a nové zloženie organizácie</w:t>
      </w:r>
    </w:p>
    <w:p>
      <w:pPr>
        <w:pStyle w:val="Normal"/>
        <w:spacing w:lineRule="exact" w:line="240"/>
        <w:jc w:val="both"/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pPr>
      <w:r>
        <w:rPr>
          <w:rFonts w:eastAsia="Calibri" w:cs="Calibri" w:ascii="Calibri" w:hAnsi="Calibri"/>
          <w:b/>
          <w:caps/>
          <w:sz w:val="32"/>
          <w:u w:val="single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Správna rada </w:t>
      </w:r>
      <w:r>
        <w:rPr>
          <w:rFonts w:eastAsia="Calibri" w:cs="Calibri" w:ascii="Calibri" w:hAnsi="Calibri"/>
          <w:sz w:val="22"/>
          <w:shd w:fill="FFCC99" w:val="clear"/>
        </w:rPr>
        <w:t>.Rodinné centrum SLNIEČKO</w:t>
      </w:r>
      <w:r>
        <w:rPr>
          <w:rFonts w:eastAsia="Calibri" w:cs="Calibri" w:ascii="Calibri" w:hAnsi="Calibri"/>
          <w:sz w:val="22"/>
          <w:shd w:fill="FFFFFF" w:val="clear"/>
        </w:rPr>
        <w:t>, n.o. sa neuzniesla na žiadnych zmenách v štatúte ani zložení orgánov neziskovej organizácie.</w:t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</w:r>
    </w:p>
    <w:p>
      <w:pPr>
        <w:pStyle w:val="Normal"/>
        <w:spacing w:lineRule="exact" w:line="240"/>
        <w:ind w:left="360" w:right="0" w:hanging="0"/>
        <w:jc w:val="both"/>
        <w:rPr>
          <w:rFonts w:eastAsia="Calibri" w:cs="Calibri" w:ascii="Calibri" w:hAnsi="Calibri"/>
          <w:sz w:val="22"/>
          <w:shd w:fill="FFFFFF" w:val="clear"/>
        </w:rPr>
      </w:pPr>
      <w:r>
        <w:rPr>
          <w:rFonts w:eastAsia="Calibri" w:cs="Calibri" w:ascii="Calibri" w:hAnsi="Calibri"/>
          <w:sz w:val="22"/>
          <w:shd w:fill="FFFFFF" w:val="clear"/>
        </w:rPr>
        <w:t xml:space="preserve">                                                                                                   </w:t>
      </w:r>
    </w:p>
    <w:tbl>
      <w:tblPr>
        <w:jc w:val="left"/>
        <w:tblInd w:w="6870" w:type="dxa"/>
        <w:tblBorders>
          <w:top w:val="nil"/>
          <w:left w:val="nil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3"/>
      </w:tblGrid>
      <w:tr>
        <w:trPr>
          <w:trHeight w:val="1" w:hRule="atLeast"/>
          <w:cantSplit w:val="false"/>
        </w:trPr>
        <w:tc>
          <w:tcPr>
            <w:tcW w:w="2353" w:type="dxa"/>
            <w:tcBorders>
              <w:top w:val="nil"/>
              <w:left w:val="nil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</w:tcPr>
          <w:p>
            <w:pPr>
              <w:pStyle w:val="Normal"/>
              <w:keepNext/>
              <w:numPr>
                <w:ilvl w:val="0"/>
                <w:numId w:val="13"/>
              </w:numPr>
              <w:spacing w:lineRule="exact" w:line="240" w:before="240" w:after="60"/>
              <w:ind w:left="576" w:right="0" w:hanging="360"/>
              <w:rPr>
                <w:rFonts w:eastAsia="Calibri" w:cs="Calibri" w:ascii="Calibri" w:hAnsi="Calibri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sz w:val="22"/>
                <w:shd w:fill="FFFFFF" w:val="clear"/>
              </w:rPr>
            </w:r>
          </w:p>
        </w:tc>
      </w:tr>
      <w:tr>
        <w:trPr>
          <w:trHeight w:val="1" w:hRule="atLeast"/>
          <w:cantSplit w:val="false"/>
        </w:trPr>
        <w:tc>
          <w:tcPr>
            <w:tcW w:w="2353" w:type="dxa"/>
            <w:tcBorders>
              <w:top w:val="single" w:sz="4" w:space="0" w:color="000001"/>
              <w:left w:val="nil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</w:tcPr>
          <w:p>
            <w:pPr>
              <w:pStyle w:val="Normal"/>
              <w:keepNext/>
              <w:numPr>
                <w:ilvl w:val="0"/>
                <w:numId w:val="13"/>
              </w:numPr>
              <w:spacing w:lineRule="exact" w:line="240"/>
              <w:ind w:left="576" w:right="0" w:hanging="360"/>
              <w:jc w:val="center"/>
              <w:rPr>
                <w:rFonts w:eastAsia="Calibri" w:cs="Calibri" w:ascii="Calibri" w:hAnsi="Calibri"/>
                <w:b/>
                <w:i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b/>
                <w:i/>
                <w:sz w:val="22"/>
                <w:shd w:fill="FFFFFF" w:val="clear"/>
              </w:rPr>
              <w:t>Szabó Ladislav</w:t>
            </w:r>
          </w:p>
          <w:p>
            <w:pPr>
              <w:pStyle w:val="Normal"/>
              <w:keepNext/>
              <w:numPr>
                <w:ilvl w:val="0"/>
                <w:numId w:val="13"/>
              </w:numPr>
              <w:spacing w:lineRule="exact" w:line="240"/>
              <w:ind w:left="576" w:right="0" w:hanging="360"/>
              <w:jc w:val="center"/>
              <w:rPr>
                <w:rFonts w:eastAsia="Calibri" w:cs="Calibri" w:ascii="Calibri" w:hAnsi="Calibri"/>
                <w:b/>
                <w:i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b/>
                <w:i/>
                <w:sz w:val="22"/>
                <w:shd w:fill="FFFFFF" w:val="clear"/>
              </w:rPr>
              <w:t xml:space="preserve">Riaditeľ n.o. </w:t>
            </w:r>
          </w:p>
        </w:tc>
      </w:tr>
    </w:tbl>
    <w:p>
      <w:pPr>
        <w:pStyle w:val="Normal"/>
        <w:spacing w:lineRule="exact" w:line="240"/>
        <w:ind w:left="360" w:right="0" w:hanging="0"/>
        <w:jc w:val="both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latentStyles w:count="376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  <w:lsdException w:unhideWhenUsed="1" w:semiHidden="1" w:name="Mention"/>
    <w:lsdException w:unhideWhenUsed="1" w:semiHidden="1" w:name="Smart Hyperlink"/>
    <w:lsdException w:unhideWhenUsed="1" w:semiHidden="1" w:name="Hashtag"/>
    <w:lsdException w:unhideWhenUsed="1" w:semiHidden="1" w:name="Unresolved Mention"/>
    <w:lsdException w:unhideWhenUsed="1" w:semiHidden="1" w:name="Smart Link"/>
  </w:latentStyles>
  <w:style w:type="paragraph" w:styleId="Normal" w:default="1">
    <w:name w:val="Normal"/>
    <w:qFormat/>
    <w:pPr>
      <w:widowControl w:val="false"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ListLabel1" w:customStyle="1">
    <w:name w:val="ListLabel 1"/>
    <w:rPr>
      <w:rFonts w:cs="Symbol"/>
    </w:rPr>
  </w:style>
  <w:style w:type="character" w:styleId="ListLabel2" w:customStyle="1">
    <w:name w:val="ListLabel 2"/>
    <w:rPr>
      <w:rFonts w:cs="Symbol"/>
    </w:rPr>
  </w:style>
  <w:style w:type="character" w:styleId="ListLabel3" w:customStyle="1">
    <w:name w:val="ListLabel 3"/>
    <w:rPr>
      <w:rFonts w:cs="Symbol"/>
    </w:rPr>
  </w:style>
  <w:style w:type="character" w:styleId="ListLabel4" w:customStyle="1">
    <w:name w:val="ListLabel 4"/>
    <w:rPr>
      <w:rFonts w:cs="Symbol"/>
    </w:rPr>
  </w:style>
  <w:style w:type="character" w:styleId="ListLabel5">
    <w:name w:val="ListLabel 5"/>
    <w:rPr>
      <w:rFonts w:cs="Symbol"/>
    </w:rPr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Lucida Sans"/>
    </w:rPr>
  </w:style>
  <w:style w:type="paragraph" w:styleId="Caption">
    <w:name w:val="caption"/>
    <w:basedOn w:val="Normal"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2022-04-27T08:18:00Z</dcterms:created>
  <dc:creator>Admin</dc:creator>
  <dc:language>sk-SK</dc:language>
  <cp:lastModifiedBy>Admin</cp:lastModifiedBy>
  <dcterms:modified xsi:type="dcterms:W3CDTF">2022-04-27T08:18:00Z</dcterms:modified>
  <cp:revision>2</cp:revision>
</cp:coreProperties>
</file>