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E10FF1" w14:textId="62BCC82B" w:rsidR="00C81150" w:rsidRPr="002101E6" w:rsidRDefault="00C81150" w:rsidP="00861776">
      <w:pPr>
        <w:jc w:val="left"/>
        <w:rPr>
          <w:u w:val="single"/>
        </w:rPr>
      </w:pPr>
      <w:r w:rsidRPr="002101E6">
        <w:rPr>
          <w:u w:val="single"/>
        </w:rPr>
        <w:t>Poznámka:</w:t>
      </w:r>
    </w:p>
    <w:p w14:paraId="372D7149" w14:textId="77777777" w:rsidR="00C81150" w:rsidRPr="002101E6" w:rsidRDefault="00C81150" w:rsidP="00C81150">
      <w:pPr>
        <w:rPr>
          <w:snapToGrid w:val="0"/>
          <w:sz w:val="14"/>
          <w:szCs w:val="14"/>
          <w:lang w:eastAsia="sk-SK"/>
        </w:rPr>
      </w:pPr>
    </w:p>
    <w:p w14:paraId="655FC41A" w14:textId="77777777" w:rsidR="00C81150" w:rsidRPr="002101E6" w:rsidRDefault="00615A60" w:rsidP="00C81150">
      <w:pPr>
        <w:rPr>
          <w:snapToGrid w:val="0"/>
          <w:lang w:eastAsia="sk-SK"/>
        </w:rPr>
      </w:pPr>
      <w:r w:rsidRPr="002101E6">
        <w:rPr>
          <w:snapToGrid w:val="0"/>
          <w:lang w:eastAsia="sk-SK"/>
        </w:rPr>
        <w:t xml:space="preserve">V poznámkach sa uvádzajú informácie ustanovené </w:t>
      </w:r>
      <w:r w:rsidR="00F875F2" w:rsidRPr="002101E6">
        <w:rPr>
          <w:snapToGrid w:val="0"/>
          <w:lang w:eastAsia="sk-SK"/>
        </w:rPr>
        <w:t>opatrením o</w:t>
      </w:r>
      <w:r w:rsidR="004B7838" w:rsidRPr="002101E6">
        <w:rPr>
          <w:snapToGrid w:val="0"/>
          <w:lang w:eastAsia="sk-SK"/>
        </w:rPr>
        <w:t> </w:t>
      </w:r>
      <w:r w:rsidR="00F875F2" w:rsidRPr="002101E6">
        <w:rPr>
          <w:snapToGrid w:val="0"/>
          <w:lang w:eastAsia="sk-SK"/>
        </w:rPr>
        <w:t>obsahu</w:t>
      </w:r>
      <w:r w:rsidR="004B7838" w:rsidRPr="002101E6">
        <w:rPr>
          <w:snapToGrid w:val="0"/>
          <w:lang w:eastAsia="sk-SK"/>
        </w:rPr>
        <w:t xml:space="preserve"> poznámok k</w:t>
      </w:r>
      <w:r w:rsidR="00F875F2" w:rsidRPr="002101E6">
        <w:rPr>
          <w:snapToGrid w:val="0"/>
          <w:lang w:eastAsia="sk-SK"/>
        </w:rPr>
        <w:t xml:space="preserve"> individuáln</w:t>
      </w:r>
      <w:r w:rsidR="004B7838" w:rsidRPr="002101E6">
        <w:rPr>
          <w:snapToGrid w:val="0"/>
          <w:lang w:eastAsia="sk-SK"/>
        </w:rPr>
        <w:t>ej</w:t>
      </w:r>
      <w:r w:rsidR="00F875F2" w:rsidRPr="002101E6">
        <w:rPr>
          <w:snapToGrid w:val="0"/>
          <w:lang w:eastAsia="sk-SK"/>
        </w:rPr>
        <w:t xml:space="preserve"> účtovn</w:t>
      </w:r>
      <w:r w:rsidR="004B7838" w:rsidRPr="002101E6">
        <w:rPr>
          <w:snapToGrid w:val="0"/>
          <w:lang w:eastAsia="sk-SK"/>
        </w:rPr>
        <w:t>ej závierke</w:t>
      </w:r>
      <w:r w:rsidR="00F875F2" w:rsidRPr="002101E6">
        <w:rPr>
          <w:snapToGrid w:val="0"/>
          <w:lang w:eastAsia="sk-SK"/>
        </w:rPr>
        <w:t>, pre ktoré má účtovná jednotka obsahovú náplň</w:t>
      </w:r>
      <w:r w:rsidRPr="002101E6">
        <w:rPr>
          <w:snapToGrid w:val="0"/>
          <w:lang w:eastAsia="sk-SK"/>
        </w:rPr>
        <w:t>.</w:t>
      </w:r>
      <w:r w:rsidR="00F875F2" w:rsidRPr="002101E6">
        <w:rPr>
          <w:snapToGrid w:val="0"/>
          <w:lang w:eastAsia="sk-SK"/>
        </w:rPr>
        <w:t xml:space="preserve"> </w:t>
      </w:r>
      <w:r w:rsidR="00C81150" w:rsidRPr="002101E6">
        <w:rPr>
          <w:snapToGrid w:val="0"/>
          <w:lang w:eastAsia="sk-SK"/>
        </w:rPr>
        <w:t>Všetky údaje a informácie uvedené v týchto poznámkach vychádzajú z účtovníctva a nadväzujú na</w:t>
      </w:r>
      <w:r w:rsidR="004B7838" w:rsidRPr="002101E6">
        <w:rPr>
          <w:snapToGrid w:val="0"/>
          <w:lang w:eastAsia="sk-SK"/>
        </w:rPr>
        <w:t xml:space="preserve"> individ</w:t>
      </w:r>
      <w:r w:rsidR="00837CD1" w:rsidRPr="002101E6">
        <w:rPr>
          <w:snapToGrid w:val="0"/>
          <w:lang w:eastAsia="sk-SK"/>
        </w:rPr>
        <w:t>u</w:t>
      </w:r>
      <w:r w:rsidR="004B7838" w:rsidRPr="002101E6">
        <w:rPr>
          <w:snapToGrid w:val="0"/>
          <w:lang w:eastAsia="sk-SK"/>
        </w:rPr>
        <w:t>álne</w:t>
      </w:r>
      <w:r w:rsidR="00C81150" w:rsidRPr="002101E6">
        <w:rPr>
          <w:snapToGrid w:val="0"/>
          <w:lang w:eastAsia="sk-SK"/>
        </w:rPr>
        <w:t> účtovné výkazy. Hodnotové údaje sú uvedené v</w:t>
      </w:r>
      <w:r w:rsidR="00F875F2" w:rsidRPr="002101E6">
        <w:rPr>
          <w:snapToGrid w:val="0"/>
          <w:lang w:eastAsia="sk-SK"/>
        </w:rPr>
        <w:t xml:space="preserve"> eurocentoch alebo celých </w:t>
      </w:r>
      <w:r w:rsidR="00BE09FD" w:rsidRPr="002101E6">
        <w:rPr>
          <w:snapToGrid w:val="0"/>
          <w:lang w:eastAsia="sk-SK"/>
        </w:rPr>
        <w:t>eur</w:t>
      </w:r>
      <w:r w:rsidR="00950360" w:rsidRPr="002101E6">
        <w:rPr>
          <w:snapToGrid w:val="0"/>
          <w:lang w:eastAsia="sk-SK"/>
        </w:rPr>
        <w:t>ách</w:t>
      </w:r>
      <w:r w:rsidR="00C81150" w:rsidRPr="002101E6">
        <w:rPr>
          <w:snapToGrid w:val="0"/>
          <w:lang w:eastAsia="sk-SK"/>
        </w:rPr>
        <w:t xml:space="preserve"> (pokiaľ nie je uvedené inak). </w:t>
      </w:r>
    </w:p>
    <w:p w14:paraId="25F2F755" w14:textId="77777777" w:rsidR="00C81150" w:rsidRPr="002101E6" w:rsidRDefault="00C81150" w:rsidP="00C81150">
      <w:pPr>
        <w:rPr>
          <w:snapToGrid w:val="0"/>
          <w:sz w:val="14"/>
          <w:szCs w:val="14"/>
          <w:lang w:eastAsia="sk-SK"/>
        </w:rPr>
      </w:pPr>
    </w:p>
    <w:p w14:paraId="75074234" w14:textId="77777777" w:rsidR="00C81150" w:rsidRPr="002101E6" w:rsidRDefault="00C81150" w:rsidP="00C81150">
      <w:pPr>
        <w:rPr>
          <w:sz w:val="14"/>
          <w:szCs w:val="14"/>
        </w:rPr>
      </w:pPr>
    </w:p>
    <w:p w14:paraId="3283CC4A" w14:textId="77777777" w:rsidR="00C81150" w:rsidRPr="002101E6" w:rsidRDefault="00C81150" w:rsidP="00C81150">
      <w:pPr>
        <w:pStyle w:val="Nadpis1"/>
      </w:pPr>
      <w:r w:rsidRPr="002101E6">
        <w:t>VŠEOBECNÉ INFORMÁCIE</w:t>
      </w:r>
    </w:p>
    <w:p w14:paraId="0540EF0E" w14:textId="77777777" w:rsidR="00C81150" w:rsidRPr="002101E6" w:rsidRDefault="00C81150" w:rsidP="00C81150">
      <w:pPr>
        <w:rPr>
          <w:b/>
          <w:snapToGrid w:val="0"/>
          <w:sz w:val="14"/>
          <w:szCs w:val="14"/>
          <w:u w:val="single"/>
          <w:lang w:eastAsia="sk-SK"/>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2160FA9D" w14:textId="78354414" w:rsidR="00C81150" w:rsidRPr="00DE68BA" w:rsidRDefault="00DE68BA" w:rsidP="001B30A4">
            <w:pPr>
              <w:rPr>
                <w:snapToGrid w:val="0"/>
                <w:sz w:val="15"/>
                <w:szCs w:val="15"/>
                <w:lang w:eastAsia="sk-SK"/>
              </w:rPr>
            </w:pPr>
            <w:r w:rsidRPr="00DE68BA">
              <w:rPr>
                <w:sz w:val="15"/>
                <w:szCs w:val="15"/>
              </w:rPr>
              <w:t>Neuraxpharm Slovakia, a.</w:t>
            </w:r>
            <w:r w:rsidR="00DC16A7">
              <w:rPr>
                <w:sz w:val="15"/>
                <w:szCs w:val="15"/>
              </w:rPr>
              <w:t xml:space="preserve"> </w:t>
            </w:r>
            <w:r w:rsidRPr="00DE68BA">
              <w:rPr>
                <w:sz w:val="15"/>
                <w:szCs w:val="15"/>
              </w:rPr>
              <w:t>s.</w:t>
            </w:r>
            <w:r w:rsidR="00C81150" w:rsidRPr="00DE68BA">
              <w:rPr>
                <w:snapToGrid w:val="0"/>
                <w:sz w:val="15"/>
                <w:szCs w:val="15"/>
                <w:lang w:eastAsia="sk-SK"/>
              </w:rPr>
              <w:t xml:space="preserve"> </w:t>
            </w:r>
          </w:p>
          <w:p w14:paraId="64F4A66F" w14:textId="77777777" w:rsidR="00C81150" w:rsidRPr="00885685" w:rsidRDefault="00885685" w:rsidP="001B30A4">
            <w:pPr>
              <w:rPr>
                <w:sz w:val="15"/>
                <w:szCs w:val="15"/>
              </w:rPr>
            </w:pPr>
            <w:r w:rsidRPr="00885685">
              <w:rPr>
                <w:sz w:val="15"/>
                <w:szCs w:val="15"/>
              </w:rPr>
              <w:t>Sartorisova 21</w:t>
            </w:r>
          </w:p>
          <w:p w14:paraId="207B3054" w14:textId="4949D0C5" w:rsidR="00885685" w:rsidRPr="002101E6" w:rsidRDefault="00885685" w:rsidP="001B30A4">
            <w:pPr>
              <w:rPr>
                <w:snapToGrid w:val="0"/>
                <w:sz w:val="15"/>
                <w:szCs w:val="15"/>
                <w:lang w:eastAsia="sk-SK"/>
              </w:rPr>
            </w:pPr>
            <w:r w:rsidRPr="00885685">
              <w:rPr>
                <w:sz w:val="15"/>
                <w:szCs w:val="15"/>
              </w:rPr>
              <w:t>Bratislava 821 08</w:t>
            </w:r>
          </w:p>
        </w:tc>
      </w:tr>
      <w:tr w:rsidR="00C81150" w:rsidRPr="002101E6" w14:paraId="03599A88" w14:textId="77777777" w:rsidTr="001240E4">
        <w:tc>
          <w:tcPr>
            <w:tcW w:w="3969" w:type="dxa"/>
            <w:tcBorders>
              <w:top w:val="dotted" w:sz="4" w:space="0" w:color="auto"/>
            </w:tcBorders>
          </w:tcPr>
          <w:p w14:paraId="6F3DECE9"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35B689B3" w14:textId="66D062BD" w:rsidR="00C81150" w:rsidRPr="00885685" w:rsidRDefault="00885685" w:rsidP="00046849">
            <w:pPr>
              <w:rPr>
                <w:snapToGrid w:val="0"/>
                <w:sz w:val="15"/>
                <w:szCs w:val="15"/>
                <w:lang w:eastAsia="sk-SK"/>
              </w:rPr>
            </w:pPr>
            <w:r w:rsidRPr="00885685">
              <w:rPr>
                <w:snapToGrid w:val="0"/>
                <w:sz w:val="15"/>
                <w:szCs w:val="15"/>
                <w:lang w:eastAsia="sk-SK"/>
              </w:rPr>
              <w:t>Kúpa tovaru za účelom jeho predaja konečnému spotrebiteľovi</w:t>
            </w:r>
          </w:p>
          <w:p w14:paraId="6368C7C6" w14:textId="518959A4" w:rsidR="00885685" w:rsidRPr="00885685" w:rsidRDefault="00885685" w:rsidP="00046849">
            <w:pPr>
              <w:rPr>
                <w:snapToGrid w:val="0"/>
                <w:sz w:val="15"/>
                <w:szCs w:val="15"/>
                <w:lang w:eastAsia="sk-SK"/>
              </w:rPr>
            </w:pPr>
            <w:r w:rsidRPr="00885685">
              <w:rPr>
                <w:snapToGrid w:val="0"/>
                <w:sz w:val="15"/>
                <w:szCs w:val="15"/>
                <w:lang w:eastAsia="sk-SK"/>
              </w:rPr>
              <w:t>Kúpa tovaru za účelom jeho predaja prevádzkovateľom živnosti (veľkoobchod)</w:t>
            </w:r>
          </w:p>
          <w:p w14:paraId="1D40C2F2" w14:textId="794E6AE0" w:rsidR="00885685" w:rsidRPr="00885685" w:rsidRDefault="00885685" w:rsidP="00046849">
            <w:pPr>
              <w:rPr>
                <w:snapToGrid w:val="0"/>
                <w:sz w:val="15"/>
                <w:szCs w:val="15"/>
                <w:lang w:eastAsia="sk-SK"/>
              </w:rPr>
            </w:pPr>
            <w:r w:rsidRPr="00885685">
              <w:rPr>
                <w:snapToGrid w:val="0"/>
                <w:sz w:val="15"/>
                <w:szCs w:val="15"/>
                <w:lang w:eastAsia="sk-SK"/>
              </w:rPr>
              <w:t>Sprostredkovateľská činnosť v rozsahu voľnej živnosti</w:t>
            </w:r>
          </w:p>
          <w:p w14:paraId="36CD76F6" w14:textId="2280E540" w:rsidR="00C81150" w:rsidRPr="002101E6" w:rsidRDefault="00885685" w:rsidP="00046849">
            <w:pPr>
              <w:rPr>
                <w:snapToGrid w:val="0"/>
                <w:color w:val="FF0000"/>
                <w:sz w:val="15"/>
                <w:szCs w:val="15"/>
                <w:lang w:eastAsia="sk-SK"/>
              </w:rPr>
            </w:pPr>
            <w:r w:rsidRPr="00885685">
              <w:rPr>
                <w:snapToGrid w:val="0"/>
                <w:sz w:val="15"/>
                <w:szCs w:val="15"/>
                <w:lang w:eastAsia="sk-SK"/>
              </w:rPr>
              <w:t>Reklamná, propagačná a výstavnícka činnosť</w:t>
            </w:r>
          </w:p>
        </w:tc>
      </w:tr>
    </w:tbl>
    <w:p w14:paraId="1F89FABF" w14:textId="77777777" w:rsidR="00C81150" w:rsidRPr="002101E6" w:rsidRDefault="00C81150" w:rsidP="00C81150">
      <w:pPr>
        <w:rPr>
          <w:snapToGrid w:val="0"/>
          <w:sz w:val="14"/>
          <w:szCs w:val="14"/>
          <w:lang w:eastAsia="sk-SK"/>
        </w:rPr>
      </w:pPr>
    </w:p>
    <w:p w14:paraId="0B6532BA" w14:textId="77777777" w:rsidR="00C81150" w:rsidRPr="002101E6" w:rsidRDefault="00C81150" w:rsidP="00C81150">
      <w:pPr>
        <w:rPr>
          <w:snapToGrid w:val="0"/>
          <w:sz w:val="14"/>
          <w:szCs w:val="14"/>
          <w:lang w:eastAsia="sk-SK"/>
        </w:rPr>
      </w:pPr>
    </w:p>
    <w:p w14:paraId="4457CC08" w14:textId="77777777" w:rsidR="00C81150" w:rsidRPr="002101E6" w:rsidRDefault="00C81150" w:rsidP="00C81150">
      <w:pPr>
        <w:pStyle w:val="Nadpis2"/>
      </w:pPr>
      <w:r w:rsidRPr="002101E6">
        <w:t>Zamestnanci</w:t>
      </w:r>
    </w:p>
    <w:p w14:paraId="773B2D2A"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2101E6"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2101E6" w:rsidRDefault="005B36DD" w:rsidP="005B36DD">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25AC2304" w:rsidR="005B36DD" w:rsidRPr="002101E6" w:rsidRDefault="003C6DF8" w:rsidP="00AB5847">
            <w:pPr>
              <w:jc w:val="center"/>
              <w:rPr>
                <w:rFonts w:cs="Arial"/>
                <w:b/>
                <w:bCs/>
                <w:i/>
                <w:iCs/>
                <w:sz w:val="15"/>
                <w:szCs w:val="15"/>
                <w:lang w:eastAsia="sk-SK"/>
              </w:rPr>
            </w:pPr>
            <w:r w:rsidRPr="002101E6">
              <w:rPr>
                <w:rFonts w:cs="Arial"/>
                <w:b/>
                <w:bCs/>
                <w:i/>
                <w:iCs/>
                <w:sz w:val="15"/>
                <w:szCs w:val="15"/>
                <w:lang w:eastAsia="sk-SK"/>
              </w:rPr>
              <w:t>20</w:t>
            </w:r>
            <w:r w:rsidR="00822D7C">
              <w:rPr>
                <w:rFonts w:cs="Arial"/>
                <w:b/>
                <w:bCs/>
                <w:i/>
                <w:iCs/>
                <w:sz w:val="15"/>
                <w:szCs w:val="15"/>
                <w:lang w:eastAsia="sk-SK"/>
              </w:rPr>
              <w:t>2</w:t>
            </w:r>
            <w:r w:rsidR="00AB5847">
              <w:rPr>
                <w:rFonts w:cs="Arial"/>
                <w:b/>
                <w:bCs/>
                <w:i/>
                <w:iCs/>
                <w:sz w:val="15"/>
                <w:szCs w:val="15"/>
                <w:lang w:eastAsia="sk-SK"/>
              </w:rPr>
              <w:t>1</w:t>
            </w:r>
          </w:p>
        </w:tc>
        <w:tc>
          <w:tcPr>
            <w:tcW w:w="723" w:type="pct"/>
            <w:tcBorders>
              <w:top w:val="single" w:sz="8" w:space="0" w:color="auto"/>
              <w:left w:val="nil"/>
              <w:bottom w:val="single" w:sz="4" w:space="0" w:color="auto"/>
              <w:right w:val="nil"/>
            </w:tcBorders>
            <w:shd w:val="clear" w:color="auto" w:fill="auto"/>
            <w:vAlign w:val="center"/>
            <w:hideMark/>
          </w:tcPr>
          <w:p w14:paraId="2E309B2A" w14:textId="7940540E" w:rsidR="005B36DD" w:rsidRPr="002101E6" w:rsidRDefault="003C6DF8" w:rsidP="00AB5847">
            <w:pPr>
              <w:jc w:val="center"/>
              <w:rPr>
                <w:rFonts w:cs="Arial"/>
                <w:b/>
                <w:bCs/>
                <w:i/>
                <w:iCs/>
                <w:sz w:val="15"/>
                <w:szCs w:val="15"/>
                <w:lang w:eastAsia="sk-SK"/>
              </w:rPr>
            </w:pPr>
            <w:r w:rsidRPr="002101E6">
              <w:rPr>
                <w:rFonts w:cs="Arial"/>
                <w:b/>
                <w:bCs/>
                <w:i/>
                <w:iCs/>
                <w:sz w:val="15"/>
                <w:szCs w:val="15"/>
                <w:lang w:eastAsia="sk-SK"/>
              </w:rPr>
              <w:t>20</w:t>
            </w:r>
            <w:r w:rsidR="00AB5847">
              <w:rPr>
                <w:rFonts w:cs="Arial"/>
                <w:b/>
                <w:bCs/>
                <w:i/>
                <w:iCs/>
                <w:sz w:val="15"/>
                <w:szCs w:val="15"/>
                <w:lang w:eastAsia="sk-SK"/>
              </w:rPr>
              <w:t>20</w:t>
            </w:r>
          </w:p>
        </w:tc>
      </w:tr>
      <w:tr w:rsidR="003C6DF8" w:rsidRPr="002101E6" w14:paraId="388542C6" w14:textId="77777777" w:rsidTr="00847921">
        <w:tc>
          <w:tcPr>
            <w:tcW w:w="3553" w:type="pct"/>
            <w:tcBorders>
              <w:top w:val="single" w:sz="4" w:space="0" w:color="auto"/>
              <w:left w:val="nil"/>
              <w:bottom w:val="single" w:sz="4" w:space="0" w:color="auto"/>
              <w:right w:val="nil"/>
            </w:tcBorders>
            <w:shd w:val="clear" w:color="auto" w:fill="auto"/>
            <w:vAlign w:val="center"/>
            <w:hideMark/>
          </w:tcPr>
          <w:p w14:paraId="14BCAD84" w14:textId="77777777" w:rsidR="003C6DF8" w:rsidRPr="002101E6" w:rsidRDefault="003C6DF8" w:rsidP="003C6DF8">
            <w:pPr>
              <w:jc w:val="left"/>
              <w:rPr>
                <w:rFonts w:cs="Arial"/>
                <w:sz w:val="15"/>
                <w:szCs w:val="15"/>
                <w:lang w:eastAsia="sk-SK"/>
              </w:rPr>
            </w:pPr>
            <w:r w:rsidRPr="002101E6">
              <w:rPr>
                <w:rFonts w:cs="Arial"/>
                <w:sz w:val="15"/>
                <w:szCs w:val="15"/>
                <w:lang w:eastAsia="sk-SK"/>
              </w:rPr>
              <w:t>Priemerný prepočítaný počet zamestnancov</w:t>
            </w:r>
          </w:p>
        </w:tc>
        <w:tc>
          <w:tcPr>
            <w:tcW w:w="724" w:type="pct"/>
            <w:tcBorders>
              <w:top w:val="single" w:sz="4" w:space="0" w:color="auto"/>
              <w:left w:val="nil"/>
              <w:bottom w:val="single" w:sz="4" w:space="0" w:color="auto"/>
              <w:right w:val="nil"/>
            </w:tcBorders>
            <w:shd w:val="clear" w:color="auto" w:fill="auto"/>
            <w:vAlign w:val="bottom"/>
          </w:tcPr>
          <w:p w14:paraId="25595362" w14:textId="16B6A0EE" w:rsidR="003C6DF8" w:rsidRPr="002101E6" w:rsidRDefault="00F0417D" w:rsidP="00AB5847">
            <w:pPr>
              <w:jc w:val="right"/>
              <w:rPr>
                <w:rFonts w:cs="Arial"/>
                <w:sz w:val="15"/>
                <w:szCs w:val="15"/>
                <w:lang w:eastAsia="sk-SK"/>
              </w:rPr>
            </w:pPr>
            <w:r>
              <w:rPr>
                <w:rFonts w:cs="Arial"/>
                <w:sz w:val="15"/>
                <w:szCs w:val="15"/>
                <w:lang w:eastAsia="sk-SK"/>
              </w:rPr>
              <w:t>1</w:t>
            </w:r>
            <w:r w:rsidR="00AB5847">
              <w:rPr>
                <w:rFonts w:cs="Arial"/>
                <w:sz w:val="15"/>
                <w:szCs w:val="15"/>
                <w:lang w:eastAsia="sk-SK"/>
              </w:rPr>
              <w:t>5</w:t>
            </w:r>
          </w:p>
        </w:tc>
        <w:tc>
          <w:tcPr>
            <w:tcW w:w="723" w:type="pct"/>
            <w:tcBorders>
              <w:top w:val="single" w:sz="4" w:space="0" w:color="auto"/>
              <w:left w:val="nil"/>
              <w:bottom w:val="single" w:sz="4" w:space="0" w:color="auto"/>
              <w:right w:val="nil"/>
            </w:tcBorders>
            <w:shd w:val="clear" w:color="auto" w:fill="auto"/>
            <w:vAlign w:val="bottom"/>
            <w:hideMark/>
          </w:tcPr>
          <w:p w14:paraId="6EE09371" w14:textId="69701EF5" w:rsidR="003C6DF8" w:rsidRPr="002101E6" w:rsidRDefault="003C6DF8" w:rsidP="003C6DF8">
            <w:pPr>
              <w:jc w:val="right"/>
              <w:rPr>
                <w:rFonts w:cs="Arial"/>
                <w:sz w:val="15"/>
                <w:szCs w:val="15"/>
                <w:lang w:eastAsia="sk-SK"/>
              </w:rPr>
            </w:pPr>
            <w:r>
              <w:rPr>
                <w:rFonts w:cs="Arial"/>
                <w:sz w:val="15"/>
                <w:szCs w:val="15"/>
                <w:lang w:eastAsia="sk-SK"/>
              </w:rPr>
              <w:t>16</w:t>
            </w:r>
          </w:p>
        </w:tc>
      </w:tr>
      <w:tr w:rsidR="003C6DF8" w:rsidRPr="002101E6" w14:paraId="137E0294" w14:textId="77777777" w:rsidTr="00885685">
        <w:tc>
          <w:tcPr>
            <w:tcW w:w="3553" w:type="pct"/>
            <w:tcBorders>
              <w:top w:val="single" w:sz="4" w:space="0" w:color="auto"/>
              <w:left w:val="nil"/>
              <w:bottom w:val="single" w:sz="4" w:space="0" w:color="auto"/>
              <w:right w:val="nil"/>
            </w:tcBorders>
            <w:shd w:val="clear" w:color="auto" w:fill="auto"/>
            <w:vAlign w:val="center"/>
          </w:tcPr>
          <w:p w14:paraId="5124EC09" w14:textId="3986ABBD" w:rsidR="003C6DF8" w:rsidRPr="002101E6" w:rsidRDefault="003C6DF8" w:rsidP="003C6DF8">
            <w:pPr>
              <w:jc w:val="left"/>
              <w:rPr>
                <w:rFonts w:cs="Arial"/>
                <w:sz w:val="15"/>
                <w:szCs w:val="15"/>
                <w:lang w:eastAsia="sk-SK"/>
              </w:rPr>
            </w:pPr>
            <w:r w:rsidRPr="00DC16A7">
              <w:rPr>
                <w:rFonts w:cs="Arial"/>
                <w:sz w:val="15"/>
                <w:szCs w:val="15"/>
                <w:lang w:eastAsia="sk-SK"/>
              </w:rPr>
              <w:t>Stav zamestnancov ku dňu, ku ktorému sa zostavuje účtovná závierka, z toho:</w:t>
            </w:r>
          </w:p>
        </w:tc>
        <w:tc>
          <w:tcPr>
            <w:tcW w:w="724" w:type="pct"/>
            <w:tcBorders>
              <w:top w:val="single" w:sz="4" w:space="0" w:color="auto"/>
              <w:left w:val="nil"/>
              <w:bottom w:val="single" w:sz="4" w:space="0" w:color="auto"/>
              <w:right w:val="nil"/>
            </w:tcBorders>
            <w:shd w:val="clear" w:color="auto" w:fill="auto"/>
            <w:vAlign w:val="bottom"/>
          </w:tcPr>
          <w:p w14:paraId="108008AA" w14:textId="038C91F7" w:rsidR="003C6DF8" w:rsidRPr="002101E6" w:rsidRDefault="00F0417D" w:rsidP="00822D7C">
            <w:pPr>
              <w:jc w:val="right"/>
              <w:rPr>
                <w:rFonts w:cs="Arial"/>
                <w:sz w:val="15"/>
                <w:szCs w:val="15"/>
                <w:lang w:eastAsia="sk-SK"/>
              </w:rPr>
            </w:pPr>
            <w:r>
              <w:rPr>
                <w:rFonts w:cs="Arial"/>
                <w:sz w:val="15"/>
                <w:szCs w:val="15"/>
                <w:lang w:eastAsia="sk-SK"/>
              </w:rPr>
              <w:t>14</w:t>
            </w:r>
          </w:p>
        </w:tc>
        <w:tc>
          <w:tcPr>
            <w:tcW w:w="723" w:type="pct"/>
            <w:tcBorders>
              <w:top w:val="single" w:sz="4" w:space="0" w:color="auto"/>
              <w:left w:val="nil"/>
              <w:bottom w:val="single" w:sz="4" w:space="0" w:color="auto"/>
              <w:right w:val="nil"/>
            </w:tcBorders>
            <w:shd w:val="clear" w:color="auto" w:fill="auto"/>
            <w:vAlign w:val="bottom"/>
          </w:tcPr>
          <w:p w14:paraId="1AD90ABF" w14:textId="6C84B17C" w:rsidR="003C6DF8" w:rsidRPr="002101E6" w:rsidRDefault="00AB5847" w:rsidP="00AB5847">
            <w:pPr>
              <w:jc w:val="right"/>
              <w:rPr>
                <w:rFonts w:cs="Arial"/>
                <w:sz w:val="15"/>
                <w:szCs w:val="15"/>
                <w:lang w:eastAsia="sk-SK"/>
              </w:rPr>
            </w:pPr>
            <w:r>
              <w:rPr>
                <w:rFonts w:cs="Arial"/>
                <w:sz w:val="15"/>
                <w:szCs w:val="15"/>
                <w:lang w:eastAsia="sk-SK"/>
              </w:rPr>
              <w:t>14</w:t>
            </w:r>
          </w:p>
        </w:tc>
      </w:tr>
      <w:tr w:rsidR="003C6DF8" w:rsidRPr="002101E6" w14:paraId="09DA5C26" w14:textId="77777777" w:rsidTr="009F5D65">
        <w:tc>
          <w:tcPr>
            <w:tcW w:w="3553" w:type="pct"/>
            <w:tcBorders>
              <w:top w:val="single" w:sz="4" w:space="0" w:color="auto"/>
              <w:left w:val="nil"/>
              <w:bottom w:val="single" w:sz="8" w:space="0" w:color="auto"/>
              <w:right w:val="nil"/>
            </w:tcBorders>
            <w:shd w:val="clear" w:color="auto" w:fill="auto"/>
            <w:vAlign w:val="center"/>
          </w:tcPr>
          <w:p w14:paraId="58BA0873" w14:textId="6E6F6750" w:rsidR="003C6DF8" w:rsidRPr="002101E6" w:rsidRDefault="003C6DF8" w:rsidP="003C6DF8">
            <w:pPr>
              <w:jc w:val="left"/>
              <w:rPr>
                <w:rFonts w:cs="Arial"/>
                <w:sz w:val="15"/>
                <w:szCs w:val="15"/>
                <w:lang w:eastAsia="sk-SK"/>
              </w:rPr>
            </w:pPr>
            <w:r w:rsidRPr="00DC16A7">
              <w:rPr>
                <w:rFonts w:cs="Arial"/>
                <w:sz w:val="15"/>
                <w:szCs w:val="15"/>
                <w:lang w:eastAsia="sk-SK"/>
              </w:rPr>
              <w:t>počet vedúcich zamestnancov</w:t>
            </w:r>
          </w:p>
        </w:tc>
        <w:tc>
          <w:tcPr>
            <w:tcW w:w="724" w:type="pct"/>
            <w:tcBorders>
              <w:top w:val="single" w:sz="4" w:space="0" w:color="auto"/>
              <w:left w:val="nil"/>
              <w:bottom w:val="single" w:sz="8" w:space="0" w:color="auto"/>
              <w:right w:val="nil"/>
            </w:tcBorders>
            <w:shd w:val="clear" w:color="auto" w:fill="auto"/>
            <w:vAlign w:val="bottom"/>
          </w:tcPr>
          <w:p w14:paraId="73E2FEE3" w14:textId="1D92C208" w:rsidR="003C6DF8" w:rsidRPr="002101E6" w:rsidRDefault="00822D7C" w:rsidP="00822D7C">
            <w:pPr>
              <w:jc w:val="right"/>
              <w:rPr>
                <w:rFonts w:cs="Arial"/>
                <w:sz w:val="15"/>
                <w:szCs w:val="15"/>
                <w:lang w:eastAsia="sk-SK"/>
              </w:rPr>
            </w:pPr>
            <w:r>
              <w:rPr>
                <w:rFonts w:cs="Arial"/>
                <w:sz w:val="15"/>
                <w:szCs w:val="15"/>
                <w:lang w:eastAsia="sk-SK"/>
              </w:rPr>
              <w:t>3</w:t>
            </w:r>
          </w:p>
        </w:tc>
        <w:tc>
          <w:tcPr>
            <w:tcW w:w="723" w:type="pct"/>
            <w:tcBorders>
              <w:top w:val="single" w:sz="4" w:space="0" w:color="auto"/>
              <w:left w:val="nil"/>
              <w:bottom w:val="single" w:sz="8" w:space="0" w:color="auto"/>
              <w:right w:val="nil"/>
            </w:tcBorders>
            <w:shd w:val="clear" w:color="auto" w:fill="auto"/>
            <w:vAlign w:val="bottom"/>
          </w:tcPr>
          <w:p w14:paraId="665945DF" w14:textId="5EA94D15" w:rsidR="003C6DF8" w:rsidRPr="002101E6" w:rsidRDefault="00AB5847" w:rsidP="00AB5847">
            <w:pPr>
              <w:jc w:val="right"/>
              <w:rPr>
                <w:rFonts w:cs="Arial"/>
                <w:sz w:val="15"/>
                <w:szCs w:val="15"/>
                <w:lang w:eastAsia="sk-SK"/>
              </w:rPr>
            </w:pPr>
            <w:r>
              <w:rPr>
                <w:rFonts w:cs="Arial"/>
                <w:sz w:val="15"/>
                <w:szCs w:val="15"/>
                <w:lang w:eastAsia="sk-SK"/>
              </w:rPr>
              <w:t>3</w:t>
            </w:r>
          </w:p>
        </w:tc>
      </w:tr>
    </w:tbl>
    <w:p w14:paraId="7448A4DB" w14:textId="77777777" w:rsidR="00C81150" w:rsidRPr="002101E6" w:rsidRDefault="00C81150" w:rsidP="00C81150">
      <w:pPr>
        <w:rPr>
          <w:snapToGrid w:val="0"/>
          <w:sz w:val="14"/>
          <w:szCs w:val="14"/>
          <w:lang w:eastAsia="sk-SK"/>
        </w:rPr>
      </w:pPr>
    </w:p>
    <w:bookmarkEnd w:id="0"/>
    <w:p w14:paraId="78AC1A83" w14:textId="77777777" w:rsidR="00C81150" w:rsidRPr="002101E6" w:rsidRDefault="00C81150" w:rsidP="00C81150">
      <w:pPr>
        <w:rPr>
          <w:snapToGrid w:val="0"/>
          <w:sz w:val="14"/>
          <w:szCs w:val="14"/>
          <w:lang w:eastAsia="sk-SK"/>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lang w:eastAsia="sk-SK"/>
        </w:rPr>
      </w:pPr>
    </w:p>
    <w:p w14:paraId="3D52E442" w14:textId="31F1DEEC" w:rsidR="00C8115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 xml:space="preserve">spoločnosti </w:t>
      </w:r>
      <w:proofErr w:type="spellStart"/>
      <w:r w:rsidR="00DC16A7" w:rsidRPr="00DC16A7">
        <w:t>Neuraxpharm</w:t>
      </w:r>
      <w:proofErr w:type="spellEnd"/>
      <w:r w:rsidR="00DC16A7" w:rsidRPr="00DC16A7">
        <w:t xml:space="preserve"> Slovakia, a. s.</w:t>
      </w:r>
      <w:r w:rsidRPr="002101E6">
        <w:rPr>
          <w:snapToGrid w:val="0"/>
          <w:lang w:eastAsia="sk-SK"/>
        </w:rPr>
        <w:t xml:space="preserve"> Bola zostavená za účtovné obdobie od 1. januára do 31. decembra </w:t>
      </w:r>
      <w:r w:rsidR="003C6DF8" w:rsidRPr="002101E6">
        <w:rPr>
          <w:snapToGrid w:val="0"/>
          <w:lang w:eastAsia="sk-SK"/>
        </w:rPr>
        <w:t>20</w:t>
      </w:r>
      <w:r w:rsidR="00822D7C">
        <w:rPr>
          <w:snapToGrid w:val="0"/>
          <w:lang w:eastAsia="sk-SK"/>
        </w:rPr>
        <w:t>2</w:t>
      </w:r>
      <w:r w:rsidR="00AB5847">
        <w:rPr>
          <w:snapToGrid w:val="0"/>
          <w:lang w:eastAsia="sk-SK"/>
        </w:rPr>
        <w:t>1</w:t>
      </w:r>
      <w:r w:rsidR="003C6DF8" w:rsidRPr="002101E6">
        <w:rPr>
          <w:snapToGrid w:val="0"/>
          <w:lang w:eastAsia="sk-SK"/>
        </w:rPr>
        <w:t xml:space="preserve">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14:paraId="300B79D7" w14:textId="77777777" w:rsidR="00C81150" w:rsidRPr="002101E6" w:rsidRDefault="00C81150" w:rsidP="00C81150">
      <w:pPr>
        <w:rPr>
          <w:snapToGrid w:val="0"/>
          <w:sz w:val="14"/>
          <w:szCs w:val="14"/>
          <w:lang w:eastAsia="sk-SK"/>
        </w:rPr>
      </w:pPr>
    </w:p>
    <w:p w14:paraId="434DF9FB" w14:textId="77777777"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lang w:eastAsia="sk-SK"/>
        </w:rPr>
      </w:pPr>
    </w:p>
    <w:p w14:paraId="2C311BCC" w14:textId="77777777" w:rsidR="00C81150" w:rsidRPr="002101E6" w:rsidRDefault="00C81150" w:rsidP="00C81150">
      <w:pPr>
        <w:rPr>
          <w:snapToGrid w:val="0"/>
          <w:sz w:val="14"/>
          <w:szCs w:val="14"/>
          <w:lang w:eastAsia="sk-SK"/>
        </w:rPr>
      </w:pPr>
    </w:p>
    <w:p w14:paraId="73043B3F" w14:textId="34002142" w:rsidR="00C81150" w:rsidRPr="002101E6" w:rsidRDefault="00C81150" w:rsidP="00C81150">
      <w:pPr>
        <w:pStyle w:val="Nadpis2"/>
      </w:pPr>
      <w:r w:rsidRPr="002101E6">
        <w:t>Schválen</w:t>
      </w:r>
      <w:r w:rsidR="00AC79A3" w:rsidRPr="002101E6">
        <w:t xml:space="preserve">ie účtovnej závierky za rok </w:t>
      </w:r>
      <w:r w:rsidR="003C6DF8" w:rsidRPr="002101E6">
        <w:t>20</w:t>
      </w:r>
      <w:r w:rsidR="00AB5847">
        <w:t>20</w:t>
      </w:r>
    </w:p>
    <w:p w14:paraId="0461CD70" w14:textId="77777777" w:rsidR="00AC79A3" w:rsidRPr="002101E6" w:rsidRDefault="00AC79A3" w:rsidP="00AC79A3">
      <w:pPr>
        <w:rPr>
          <w:sz w:val="14"/>
          <w:szCs w:val="14"/>
          <w:lang w:eastAsia="sk-SK"/>
        </w:rPr>
      </w:pPr>
    </w:p>
    <w:p w14:paraId="3712E461" w14:textId="4B97C5C9" w:rsidR="00C81150" w:rsidRPr="002101E6" w:rsidRDefault="00C81150" w:rsidP="00C81150">
      <w:pPr>
        <w:rPr>
          <w:snapToGrid w:val="0"/>
          <w:lang w:eastAsia="sk-SK"/>
        </w:rPr>
      </w:pPr>
      <w:r w:rsidRPr="002101E6">
        <w:rPr>
          <w:snapToGrid w:val="0"/>
          <w:lang w:eastAsia="sk-SK"/>
        </w:rPr>
        <w:t xml:space="preserve">Účtovnú závierku spoločnosti </w:t>
      </w:r>
      <w:proofErr w:type="spellStart"/>
      <w:r w:rsidR="00DC16A7" w:rsidRPr="00DC16A7">
        <w:t>Neuraxpharm</w:t>
      </w:r>
      <w:proofErr w:type="spellEnd"/>
      <w:r w:rsidR="00DC16A7" w:rsidRPr="00DC16A7">
        <w:t xml:space="preserve"> Slovakia, a. s.</w:t>
      </w:r>
      <w:r w:rsidRPr="00DC16A7">
        <w:rPr>
          <w:snapToGrid w:val="0"/>
          <w:lang w:eastAsia="sk-SK"/>
        </w:rPr>
        <w:t xml:space="preserve">, </w:t>
      </w:r>
      <w:r w:rsidRPr="002101E6">
        <w:rPr>
          <w:snapToGrid w:val="0"/>
          <w:lang w:eastAsia="sk-SK"/>
        </w:rPr>
        <w:t xml:space="preserve">za rok </w:t>
      </w:r>
      <w:r w:rsidR="003C6DF8" w:rsidRPr="002101E6">
        <w:rPr>
          <w:snapToGrid w:val="0"/>
          <w:lang w:eastAsia="sk-SK"/>
        </w:rPr>
        <w:t>20</w:t>
      </w:r>
      <w:r w:rsidR="00AB5847">
        <w:rPr>
          <w:snapToGrid w:val="0"/>
          <w:lang w:eastAsia="sk-SK"/>
        </w:rPr>
        <w:t>20</w:t>
      </w:r>
      <w:r w:rsidR="003C6DF8" w:rsidRPr="002101E6">
        <w:rPr>
          <w:snapToGrid w:val="0"/>
          <w:lang w:eastAsia="sk-SK"/>
        </w:rPr>
        <w:t xml:space="preserve"> </w:t>
      </w:r>
      <w:r w:rsidRPr="002101E6">
        <w:rPr>
          <w:snapToGrid w:val="0"/>
          <w:lang w:eastAsia="sk-SK"/>
        </w:rPr>
        <w:t>schválilo riadne valné zhromaždenie, kto</w:t>
      </w:r>
      <w:r w:rsidR="00AC79A3" w:rsidRPr="002101E6">
        <w:rPr>
          <w:snapToGrid w:val="0"/>
          <w:lang w:eastAsia="sk-SK"/>
        </w:rPr>
        <w:t>ré sa konalo dňa</w:t>
      </w:r>
      <w:r w:rsidR="00DC16A7">
        <w:rPr>
          <w:snapToGrid w:val="0"/>
          <w:lang w:eastAsia="sk-SK"/>
        </w:rPr>
        <w:t xml:space="preserve"> </w:t>
      </w:r>
      <w:r w:rsidR="00AB5847">
        <w:rPr>
          <w:snapToGrid w:val="0"/>
          <w:lang w:eastAsia="sk-SK"/>
        </w:rPr>
        <w:t>16</w:t>
      </w:r>
      <w:r w:rsidR="00DC16A7" w:rsidRPr="00174ABB">
        <w:rPr>
          <w:snapToGrid w:val="0"/>
          <w:lang w:eastAsia="sk-SK"/>
        </w:rPr>
        <w:t xml:space="preserve">. </w:t>
      </w:r>
      <w:r w:rsidR="00AB5847">
        <w:rPr>
          <w:snapToGrid w:val="0"/>
          <w:lang w:eastAsia="sk-SK"/>
        </w:rPr>
        <w:t>decembra</w:t>
      </w:r>
      <w:r w:rsidR="00174ABB" w:rsidRPr="00174ABB">
        <w:rPr>
          <w:snapToGrid w:val="0"/>
          <w:lang w:eastAsia="sk-SK"/>
        </w:rPr>
        <w:t xml:space="preserve"> </w:t>
      </w:r>
      <w:r w:rsidR="00DC16A7" w:rsidRPr="00174ABB">
        <w:rPr>
          <w:snapToGrid w:val="0"/>
          <w:lang w:eastAsia="sk-SK"/>
        </w:rPr>
        <w:t>20</w:t>
      </w:r>
      <w:r w:rsidR="00822D7C">
        <w:rPr>
          <w:snapToGrid w:val="0"/>
          <w:lang w:eastAsia="sk-SK"/>
        </w:rPr>
        <w:t>2</w:t>
      </w:r>
      <w:r w:rsidR="00AB5847">
        <w:rPr>
          <w:snapToGrid w:val="0"/>
          <w:lang w:eastAsia="sk-SK"/>
        </w:rPr>
        <w:t>1</w:t>
      </w:r>
      <w:r w:rsidR="00DC16A7" w:rsidRPr="00174ABB">
        <w:rPr>
          <w:snapToGrid w:val="0"/>
          <w:lang w:eastAsia="sk-SK"/>
        </w:rPr>
        <w:t>.</w:t>
      </w:r>
      <w:r w:rsidR="00DC16A7">
        <w:rPr>
          <w:snapToGrid w:val="0"/>
          <w:lang w:eastAsia="sk-SK"/>
        </w:rPr>
        <w:t xml:space="preserve"> </w:t>
      </w:r>
      <w:r w:rsidRPr="002101E6">
        <w:rPr>
          <w:snapToGrid w:val="0"/>
          <w:lang w:eastAsia="sk-SK"/>
        </w:rPr>
        <w:t xml:space="preserve"> </w:t>
      </w:r>
    </w:p>
    <w:p w14:paraId="6AD03AE5" w14:textId="77777777" w:rsidR="00C81150" w:rsidRPr="002101E6" w:rsidRDefault="00C81150" w:rsidP="00C81150">
      <w:pPr>
        <w:rPr>
          <w:snapToGrid w:val="0"/>
          <w:sz w:val="14"/>
          <w:szCs w:val="14"/>
          <w:lang w:eastAsia="sk-SK"/>
        </w:rPr>
      </w:pPr>
    </w:p>
    <w:p w14:paraId="30DBF92B" w14:textId="77777777" w:rsidR="00C81150" w:rsidRPr="002101E6" w:rsidRDefault="00C81150" w:rsidP="00C81150">
      <w:pPr>
        <w:rPr>
          <w:snapToGrid w:val="0"/>
          <w:sz w:val="14"/>
          <w:szCs w:val="14"/>
          <w:lang w:eastAsia="sk-SK"/>
        </w:rPr>
      </w:pPr>
    </w:p>
    <w:p w14:paraId="01F2B826" w14:textId="6D9C5698" w:rsidR="00C81150" w:rsidRPr="002101E6" w:rsidRDefault="00C81150" w:rsidP="00C81150">
      <w:pPr>
        <w:pStyle w:val="Nadpis2"/>
      </w:pPr>
      <w:r w:rsidRPr="002101E6">
        <w:t>Konsolidovaná účtovná závierka</w:t>
      </w:r>
    </w:p>
    <w:p w14:paraId="578F2EE5" w14:textId="77777777" w:rsidR="00C81150" w:rsidRPr="002101E6" w:rsidRDefault="00C81150" w:rsidP="00C81150">
      <w:pPr>
        <w:rPr>
          <w:snapToGrid w:val="0"/>
          <w:sz w:val="10"/>
          <w:szCs w:val="10"/>
          <w:lang w:eastAsia="sk-SK"/>
        </w:rPr>
      </w:pPr>
    </w:p>
    <w:p w14:paraId="2BE930F8" w14:textId="77777777" w:rsidR="00DC16A7" w:rsidRDefault="00A56692" w:rsidP="00A56692">
      <w:r w:rsidRPr="00EC39C1">
        <w:t xml:space="preserve">Spoločnosť </w:t>
      </w:r>
      <w:proofErr w:type="spellStart"/>
      <w:r w:rsidR="00DC16A7" w:rsidRPr="00DC16A7">
        <w:t>Neuraxpharm</w:t>
      </w:r>
      <w:proofErr w:type="spellEnd"/>
      <w:r w:rsidR="00DC16A7" w:rsidRPr="00DC16A7">
        <w:t xml:space="preserve"> Slovakia, a. s.</w:t>
      </w:r>
      <w:r w:rsidR="00DC16A7">
        <w:t xml:space="preserve"> nie je materskou účtovnou jednotkou a je oslobodená od povinnosti zostaviť </w:t>
      </w:r>
      <w:r w:rsidR="00DC16A7" w:rsidRPr="00DC16A7">
        <w:t>konsolidovanú účtovnú závierku a konsolidovanú výročnú správu podľa § 22 zákona o účtovníctve.</w:t>
      </w:r>
    </w:p>
    <w:p w14:paraId="4C72C262" w14:textId="77777777" w:rsidR="00DC16A7" w:rsidRDefault="00DC16A7" w:rsidP="00A56692"/>
    <w:p w14:paraId="5BA1B1D4" w14:textId="5CE2E73F" w:rsidR="00A56692" w:rsidRPr="00EC39C1" w:rsidRDefault="00DC16A7" w:rsidP="001D3876">
      <w:r w:rsidRPr="008013F4">
        <w:t xml:space="preserve">Spoločnosť </w:t>
      </w:r>
      <w:proofErr w:type="spellStart"/>
      <w:r w:rsidRPr="008013F4">
        <w:t>Neuraxpharm</w:t>
      </w:r>
      <w:proofErr w:type="spellEnd"/>
      <w:r w:rsidRPr="008013F4">
        <w:t xml:space="preserve"> Slovakia, a. s. </w:t>
      </w:r>
      <w:r w:rsidR="00A56692" w:rsidRPr="008013F4">
        <w:t>je dcérskou spoločnosťou spoločnosti</w:t>
      </w:r>
      <w:r w:rsidRPr="008013F4">
        <w:t xml:space="preserve"> </w:t>
      </w:r>
      <w:proofErr w:type="spellStart"/>
      <w:r w:rsidRPr="008013F4">
        <w:t>Neuraxpharm</w:t>
      </w:r>
      <w:proofErr w:type="spellEnd"/>
      <w:r w:rsidRPr="008013F4">
        <w:t xml:space="preserve"> </w:t>
      </w:r>
      <w:proofErr w:type="spellStart"/>
      <w:r w:rsidRPr="008013F4">
        <w:t>Bohemia</w:t>
      </w:r>
      <w:proofErr w:type="spellEnd"/>
      <w:r w:rsidRPr="008013F4">
        <w:t xml:space="preserve"> </w:t>
      </w:r>
      <w:proofErr w:type="spellStart"/>
      <w:r w:rsidRPr="008013F4">
        <w:t>s.r.o</w:t>
      </w:r>
      <w:proofErr w:type="spellEnd"/>
      <w:r w:rsidRPr="008013F4">
        <w:t>.</w:t>
      </w:r>
      <w:r w:rsidR="00A56692" w:rsidRPr="008013F4">
        <w:t xml:space="preserve">, so sídlom </w:t>
      </w:r>
      <w:proofErr w:type="spellStart"/>
      <w:r w:rsidRPr="008013F4">
        <w:t>Náměstí</w:t>
      </w:r>
      <w:proofErr w:type="spellEnd"/>
      <w:r w:rsidRPr="008013F4">
        <w:t xml:space="preserve"> republiky 1078/1</w:t>
      </w:r>
      <w:r w:rsidR="00185BE2" w:rsidRPr="008013F4">
        <w:t xml:space="preserve">, </w:t>
      </w:r>
      <w:r w:rsidR="00C8297B" w:rsidRPr="008013F4">
        <w:t xml:space="preserve">Praha 1, Nové </w:t>
      </w:r>
      <w:proofErr w:type="spellStart"/>
      <w:r w:rsidR="00C8297B" w:rsidRPr="008013F4">
        <w:t>Město</w:t>
      </w:r>
      <w:proofErr w:type="spellEnd"/>
      <w:r w:rsidR="00C8297B" w:rsidRPr="008013F4">
        <w:t xml:space="preserve"> 110 00, Česká republika, </w:t>
      </w:r>
      <w:r w:rsidR="00185BE2" w:rsidRPr="008013F4">
        <w:t xml:space="preserve">ktorá je súčasťou konsolidovaného celku skupiny </w:t>
      </w:r>
      <w:proofErr w:type="spellStart"/>
      <w:r w:rsidR="00185BE2" w:rsidRPr="008013F4">
        <w:t>Neuraxpharm</w:t>
      </w:r>
      <w:proofErr w:type="spellEnd"/>
      <w:r w:rsidR="00185BE2" w:rsidRPr="008013F4">
        <w:t>, za ktorý zostavuje konsolidovanú účtovnú závierku spolo</w:t>
      </w:r>
      <w:r w:rsidR="00C8297B" w:rsidRPr="008013F4">
        <w:t xml:space="preserve">čnosť </w:t>
      </w:r>
      <w:proofErr w:type="spellStart"/>
      <w:r w:rsidR="00C8297B" w:rsidRPr="008013F4">
        <w:t>Neuraxpharm</w:t>
      </w:r>
      <w:proofErr w:type="spellEnd"/>
      <w:r w:rsidR="00C8297B" w:rsidRPr="008013F4">
        <w:t xml:space="preserve"> </w:t>
      </w:r>
      <w:proofErr w:type="spellStart"/>
      <w:r w:rsidR="00C8297B" w:rsidRPr="008013F4">
        <w:t>Midco</w:t>
      </w:r>
      <w:proofErr w:type="spellEnd"/>
      <w:r w:rsidR="00C8297B" w:rsidRPr="008013F4">
        <w:t xml:space="preserve"> S.C.A., 1, </w:t>
      </w:r>
      <w:proofErr w:type="spellStart"/>
      <w:r w:rsidR="00C8297B" w:rsidRPr="008013F4">
        <w:t>Boulevard</w:t>
      </w:r>
      <w:proofErr w:type="spellEnd"/>
      <w:r w:rsidR="00C8297B" w:rsidRPr="008013F4">
        <w:t xml:space="preserve"> De La </w:t>
      </w:r>
      <w:proofErr w:type="spellStart"/>
      <w:r w:rsidR="00C8297B" w:rsidRPr="008013F4">
        <w:t>Foire</w:t>
      </w:r>
      <w:proofErr w:type="spellEnd"/>
      <w:r w:rsidR="001D3876" w:rsidRPr="008013F4">
        <w:t xml:space="preserve"> </w:t>
      </w:r>
      <w:r w:rsidR="00C8297B" w:rsidRPr="008013F4">
        <w:t>L-1528 Luxemburg.</w:t>
      </w:r>
      <w:r w:rsidR="00C8297B" w:rsidRPr="00C8297B">
        <w:t xml:space="preserve"> </w:t>
      </w:r>
    </w:p>
    <w:p w14:paraId="066E0B23" w14:textId="46ADF815" w:rsidR="00861776" w:rsidRDefault="00861776">
      <w:pPr>
        <w:jc w:val="left"/>
        <w:rPr>
          <w:rFonts w:cs="Arial"/>
          <w:b/>
          <w:bCs/>
          <w:caps/>
          <w:kern w:val="32"/>
          <w:sz w:val="18"/>
          <w:szCs w:val="32"/>
          <w:u w:val="single"/>
        </w:rPr>
      </w:pPr>
    </w:p>
    <w:p w14:paraId="5712CDF9" w14:textId="6B6B1769" w:rsidR="003F164C" w:rsidRPr="002101E6" w:rsidRDefault="003F164C" w:rsidP="003F164C">
      <w:pPr>
        <w:pStyle w:val="Nadpis1"/>
      </w:pPr>
      <w:r w:rsidRPr="002101E6">
        <w:t>INFORMÁCIE O ORGÁNOCH SPOLOčNOSTI</w:t>
      </w:r>
    </w:p>
    <w:p w14:paraId="0774B91B" w14:textId="77777777" w:rsidR="003F164C" w:rsidRPr="002101E6" w:rsidRDefault="003F164C" w:rsidP="009F5D65"/>
    <w:p w14:paraId="23EDE6A6" w14:textId="77777777" w:rsidR="003F164C" w:rsidRPr="009F5D65" w:rsidRDefault="003F164C" w:rsidP="004F2C48">
      <w:pPr>
        <w:pStyle w:val="Nadpis2"/>
        <w:numPr>
          <w:ilvl w:val="1"/>
          <w:numId w:val="11"/>
        </w:numPr>
      </w:pPr>
      <w:r w:rsidRPr="002101E6">
        <w:t>Záruky a iné zabezpečenia poskytnuté členom orgánov spoločnosti</w:t>
      </w:r>
    </w:p>
    <w:p w14:paraId="78B63DBA" w14:textId="77777777" w:rsidR="003F164C" w:rsidRPr="002101E6" w:rsidRDefault="003F164C" w:rsidP="009F5D65">
      <w:pPr>
        <w:rPr>
          <w:i/>
          <w:color w:val="FF0000"/>
        </w:rPr>
      </w:pPr>
    </w:p>
    <w:p w14:paraId="4955274A" w14:textId="3EC4B83F" w:rsidR="00861776" w:rsidRDefault="00096630" w:rsidP="00096630">
      <w:r w:rsidRPr="00096630">
        <w:t xml:space="preserve">Spoločnosť neposkytla členom orgánov spoločnosti žiadne záruky ani iné zabezpečenia. </w:t>
      </w:r>
    </w:p>
    <w:p w14:paraId="1BDD302E" w14:textId="77777777" w:rsidR="00096630" w:rsidRDefault="00096630" w:rsidP="00096630">
      <w:pPr>
        <w:rPr>
          <w:rFonts w:cs="Arial"/>
          <w:b/>
          <w:bCs/>
          <w:iCs/>
          <w:snapToGrid w:val="0"/>
          <w:szCs w:val="28"/>
        </w:rPr>
      </w:pPr>
    </w:p>
    <w:p w14:paraId="44720961" w14:textId="1B132A94" w:rsidR="003F164C" w:rsidRDefault="00F2412D" w:rsidP="004F2C48">
      <w:pPr>
        <w:pStyle w:val="Nadpis2"/>
        <w:numPr>
          <w:ilvl w:val="1"/>
          <w:numId w:val="11"/>
        </w:numPr>
        <w:rPr>
          <w:snapToGrid w:val="0"/>
        </w:rPr>
      </w:pPr>
      <w:r>
        <w:rPr>
          <w:snapToGrid w:val="0"/>
        </w:rPr>
        <w:t>Pôžičky poskytnuté členom orgánov spoločnosti</w:t>
      </w:r>
    </w:p>
    <w:p w14:paraId="65DEB2DD" w14:textId="77777777" w:rsidR="00F2412D" w:rsidRPr="009F5D65" w:rsidRDefault="00F2412D" w:rsidP="00F2412D"/>
    <w:p w14:paraId="028BB608" w14:textId="7780EB8F" w:rsidR="00096630" w:rsidRDefault="00096630" w:rsidP="00096630">
      <w:r w:rsidRPr="00096630">
        <w:t xml:space="preserve">Spoločnosť neposkytla členom orgánov spoločnosti žiadne </w:t>
      </w:r>
      <w:r>
        <w:t>pôžičky</w:t>
      </w:r>
      <w:r w:rsidRPr="00096630">
        <w:t xml:space="preserve">. </w:t>
      </w:r>
    </w:p>
    <w:p w14:paraId="58A97281" w14:textId="77777777" w:rsidR="003F164C" w:rsidRDefault="003F164C" w:rsidP="003F164C">
      <w:pPr>
        <w:rPr>
          <w:snapToGrid w:val="0"/>
        </w:rPr>
      </w:pPr>
    </w:p>
    <w:p w14:paraId="4C43873A" w14:textId="77777777" w:rsidR="0000253C" w:rsidRPr="002101E6" w:rsidRDefault="0000253C" w:rsidP="00C81150">
      <w:pPr>
        <w:rPr>
          <w:i/>
          <w:snapToGrid w:val="0"/>
          <w:color w:val="FF0000"/>
          <w:lang w:eastAsia="sk-SK"/>
        </w:rPr>
      </w:pPr>
    </w:p>
    <w:p w14:paraId="46811BB0" w14:textId="77777777" w:rsidR="007E2CF3" w:rsidRDefault="007E2CF3">
      <w:pPr>
        <w:jc w:val="left"/>
        <w:rPr>
          <w:rFonts w:cs="Arial"/>
          <w:b/>
          <w:bCs/>
          <w:caps/>
          <w:kern w:val="32"/>
          <w:sz w:val="18"/>
          <w:szCs w:val="32"/>
          <w:u w:val="single"/>
        </w:rPr>
      </w:pPr>
      <w:bookmarkStart w:id="2" w:name="_Ref150575427"/>
      <w:r>
        <w:br w:type="page"/>
      </w:r>
    </w:p>
    <w:p w14:paraId="55A7AA37" w14:textId="6B62C088" w:rsidR="00845108" w:rsidRPr="002101E6" w:rsidRDefault="00845108" w:rsidP="00C81150">
      <w:pPr>
        <w:pStyle w:val="Nadpis1"/>
      </w:pPr>
      <w:r w:rsidRPr="002101E6">
        <w:lastRenderedPageBreak/>
        <w:t>POUŽITÉ ÚČTOVNÉ ZÁSADY A ÚČTOVNÉ METÓDY</w:t>
      </w:r>
    </w:p>
    <w:bookmarkEnd w:id="2"/>
    <w:p w14:paraId="1C39DA46" w14:textId="77777777" w:rsidR="00C81150" w:rsidRPr="002101E6" w:rsidRDefault="00C81150" w:rsidP="00C81150"/>
    <w:p w14:paraId="72775E2F" w14:textId="77777777" w:rsidR="00BE09FD" w:rsidRPr="002101E6" w:rsidRDefault="00C81150" w:rsidP="004F2C48">
      <w:pPr>
        <w:numPr>
          <w:ilvl w:val="0"/>
          <w:numId w:val="5"/>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D3A8D3A" w14:textId="77777777" w:rsidR="006439F2" w:rsidRPr="002101E6" w:rsidRDefault="006439F2" w:rsidP="00BE09FD">
      <w:pPr>
        <w:rPr>
          <w:snapToGrid w:val="0"/>
          <w:sz w:val="14"/>
          <w:szCs w:val="14"/>
          <w:lang w:eastAsia="sk-SK"/>
        </w:rPr>
      </w:pPr>
    </w:p>
    <w:p w14:paraId="7A48CFBF" w14:textId="4B727A33" w:rsidR="00C81150" w:rsidRPr="008013F4" w:rsidRDefault="00C81150" w:rsidP="004F2C48">
      <w:pPr>
        <w:numPr>
          <w:ilvl w:val="0"/>
          <w:numId w:val="5"/>
        </w:numPr>
      </w:pPr>
      <w:r w:rsidRPr="008013F4">
        <w:t xml:space="preserve">Účtovná závierka za rok </w:t>
      </w:r>
      <w:r w:rsidR="00C96037" w:rsidRPr="008013F4">
        <w:t>20</w:t>
      </w:r>
      <w:r w:rsidR="00FE41D3">
        <w:t>2</w:t>
      </w:r>
      <w:r w:rsidR="00AB5847">
        <w:t>1</w:t>
      </w:r>
      <w:r w:rsidR="00C96037" w:rsidRPr="008013F4">
        <w:t xml:space="preserve"> </w:t>
      </w:r>
      <w:r w:rsidRPr="008013F4">
        <w:t xml:space="preserve">bola spracovaná za predpokladu nepretržitého pokračovania činnosti. </w:t>
      </w:r>
      <w:r w:rsidR="00A63B51" w:rsidRPr="008013F4">
        <w:t xml:space="preserve">Spoločnosť vykazuje k 31. decembru </w:t>
      </w:r>
      <w:r w:rsidR="00C96037" w:rsidRPr="008013F4">
        <w:t>20</w:t>
      </w:r>
      <w:r w:rsidR="00A63A73">
        <w:t>2</w:t>
      </w:r>
      <w:r w:rsidR="00AB5847">
        <w:t>1</w:t>
      </w:r>
      <w:r w:rsidR="00C96037" w:rsidRPr="008013F4">
        <w:t xml:space="preserve"> </w:t>
      </w:r>
      <w:r w:rsidR="00A63B51" w:rsidRPr="008013F4">
        <w:t xml:space="preserve">záporné vlastné imanie vo výške </w:t>
      </w:r>
      <w:r w:rsidR="00D96B62">
        <w:t>262 446</w:t>
      </w:r>
      <w:r w:rsidR="00A63B51" w:rsidRPr="008013F4">
        <w:t xml:space="preserve"> EUR a prebytok krátkodobých záväzkov nad krátkodobými aktívami </w:t>
      </w:r>
      <w:r w:rsidR="00A63B51" w:rsidRPr="00847921">
        <w:rPr>
          <w:color w:val="000000" w:themeColor="text1"/>
        </w:rPr>
        <w:t xml:space="preserve">v sume </w:t>
      </w:r>
      <w:r w:rsidR="00D96B62">
        <w:rPr>
          <w:color w:val="000000" w:themeColor="text1"/>
        </w:rPr>
        <w:t>473 453</w:t>
      </w:r>
      <w:r w:rsidR="00A63B51" w:rsidRPr="00847921">
        <w:rPr>
          <w:color w:val="000000" w:themeColor="text1"/>
        </w:rPr>
        <w:t xml:space="preserve"> EUR. Vzhľadom na významné obchodné vzťahy s podnikmi v skupine bude schopnosť spoločnosti </w:t>
      </w:r>
      <w:r w:rsidR="00A63B51" w:rsidRPr="008013F4">
        <w:t>pokračovať v činnosti ako zdravo fungujúci podnik, realizovať aktíva a splácať záväzky v sumách vykázaných v tejto účtovnej závierke závisieť od úspešnej implementácie podnikateľského plánu pre nasledujúce účtovné obdobia a pokračujúcej podpory materskej spoločnosti</w:t>
      </w:r>
      <w:r w:rsidR="003B3DBE">
        <w:t>, ktorá sa písomne zaviazala v prípade potreby takúto podporu poskytnúť</w:t>
      </w:r>
      <w:r w:rsidR="00A63B51" w:rsidRPr="008013F4">
        <w:t xml:space="preserve">. </w:t>
      </w:r>
    </w:p>
    <w:p w14:paraId="5656BEF5" w14:textId="77777777" w:rsidR="00C81150" w:rsidRPr="002101E6" w:rsidRDefault="00C81150" w:rsidP="00C81150">
      <w:pPr>
        <w:tabs>
          <w:tab w:val="num" w:pos="540"/>
        </w:tabs>
        <w:ind w:left="540" w:hanging="540"/>
        <w:rPr>
          <w:sz w:val="14"/>
          <w:szCs w:val="14"/>
        </w:rPr>
      </w:pPr>
    </w:p>
    <w:p w14:paraId="58E89E7C" w14:textId="77777777" w:rsidR="00C81150" w:rsidRPr="002101E6" w:rsidRDefault="00C81150" w:rsidP="004F2C48">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81150">
      <w:pPr>
        <w:tabs>
          <w:tab w:val="num" w:pos="540"/>
        </w:tabs>
        <w:ind w:left="540" w:hanging="540"/>
        <w:rPr>
          <w:sz w:val="14"/>
          <w:szCs w:val="14"/>
        </w:rPr>
      </w:pPr>
    </w:p>
    <w:p w14:paraId="0F06A552" w14:textId="77777777" w:rsidR="00C81150" w:rsidRPr="002101E6" w:rsidRDefault="00C81150" w:rsidP="004F2C48">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2101E6" w:rsidRDefault="00C81150" w:rsidP="00C81150">
      <w:pPr>
        <w:tabs>
          <w:tab w:val="num" w:pos="540"/>
        </w:tabs>
        <w:ind w:left="540" w:hanging="540"/>
        <w:rPr>
          <w:sz w:val="14"/>
          <w:szCs w:val="14"/>
        </w:rPr>
      </w:pPr>
    </w:p>
    <w:p w14:paraId="76010C8C" w14:textId="77777777" w:rsidR="00C81150" w:rsidRPr="002101E6" w:rsidRDefault="00C81150" w:rsidP="004F2C48">
      <w:pPr>
        <w:numPr>
          <w:ilvl w:val="0"/>
          <w:numId w:val="5"/>
        </w:numPr>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81150">
      <w:pPr>
        <w:tabs>
          <w:tab w:val="num" w:pos="540"/>
        </w:tabs>
        <w:ind w:left="540" w:hanging="540"/>
        <w:rPr>
          <w:sz w:val="14"/>
          <w:szCs w:val="14"/>
        </w:rPr>
      </w:pPr>
    </w:p>
    <w:p w14:paraId="60E2235F" w14:textId="77777777" w:rsidR="00C81150" w:rsidRPr="002101E6" w:rsidRDefault="00C81150" w:rsidP="004F2C48">
      <w:pPr>
        <w:numPr>
          <w:ilvl w:val="0"/>
          <w:numId w:val="5"/>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81150">
      <w:pPr>
        <w:tabs>
          <w:tab w:val="num" w:pos="540"/>
        </w:tabs>
        <w:ind w:left="540" w:hanging="540"/>
        <w:rPr>
          <w:sz w:val="14"/>
          <w:szCs w:val="14"/>
        </w:rPr>
      </w:pPr>
    </w:p>
    <w:p w14:paraId="2E7CC4FF" w14:textId="77777777" w:rsidR="00C81150" w:rsidRPr="002101E6" w:rsidRDefault="00C81150" w:rsidP="004F2C48">
      <w:pPr>
        <w:numPr>
          <w:ilvl w:val="0"/>
          <w:numId w:val="5"/>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pPr>
        <w:jc w:val="left"/>
      </w:pPr>
    </w:p>
    <w:p w14:paraId="661837A2" w14:textId="77777777" w:rsidR="00C81150" w:rsidRPr="002101E6" w:rsidRDefault="00C81150" w:rsidP="004F2C48">
      <w:pPr>
        <w:numPr>
          <w:ilvl w:val="0"/>
          <w:numId w:val="5"/>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77777777" w:rsidR="002551CB" w:rsidRPr="002101E6" w:rsidRDefault="002551CB" w:rsidP="002551CB">
      <w:pPr>
        <w:pStyle w:val="Odsekzoznamu"/>
        <w:rPr>
          <w:sz w:val="14"/>
          <w:szCs w:val="14"/>
        </w:rPr>
      </w:pPr>
    </w:p>
    <w:p w14:paraId="2808677C" w14:textId="77777777" w:rsidR="00C81150" w:rsidRPr="002101E6" w:rsidRDefault="00C81150" w:rsidP="00C81150">
      <w:pPr>
        <w:pStyle w:val="Nadpis2"/>
        <w:numPr>
          <w:ilvl w:val="1"/>
          <w:numId w:val="4"/>
        </w:numPr>
      </w:pPr>
      <w:bookmarkStart w:id="3" w:name="_Ref150575436"/>
      <w:r w:rsidRPr="002101E6">
        <w:t>Spôsob ocenenia jednotlivých zložiek majetku a záväzkov – prvé ocenenie</w:t>
      </w:r>
      <w:bookmarkEnd w:id="3"/>
    </w:p>
    <w:p w14:paraId="6576CA13" w14:textId="77777777" w:rsidR="00C81150" w:rsidRPr="002101E6" w:rsidRDefault="00C81150" w:rsidP="00C81150">
      <w:pPr>
        <w:rPr>
          <w:sz w:val="16"/>
          <w:szCs w:val="16"/>
        </w:rPr>
      </w:pPr>
    </w:p>
    <w:p w14:paraId="3B04F3BC" w14:textId="77777777" w:rsidR="00BA4187" w:rsidRDefault="00BA4187" w:rsidP="00BA4187">
      <w:bookmarkStart w:id="4" w:name="_Ref150575465"/>
      <w:r>
        <w:t>Pri obstaraní majetku sa uplatňuje princíp obstarávacích cien (t. j. historických cien). Ocenenie jednotlivých položiek majetku a záväzkov je takéto:</w:t>
      </w:r>
    </w:p>
    <w:p w14:paraId="48074318" w14:textId="77777777" w:rsidR="00BA4187" w:rsidRDefault="00BA4187" w:rsidP="00BA4187"/>
    <w:p w14:paraId="707C1A1C" w14:textId="77777777" w:rsidR="00BA4187" w:rsidRDefault="00BA4187" w:rsidP="004F2C48">
      <w:pPr>
        <w:numPr>
          <w:ilvl w:val="0"/>
          <w:numId w:val="13"/>
        </w:numPr>
      </w:pPr>
      <w:r>
        <w:t>Dlhodobý hmotný a nehmotný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6402A1D3" w14:textId="77777777" w:rsidR="00BA4187" w:rsidRDefault="00BA4187" w:rsidP="00BA4187">
      <w:pPr>
        <w:ind w:left="539"/>
      </w:pPr>
    </w:p>
    <w:p w14:paraId="53E93479" w14:textId="77777777" w:rsidR="00BA4187" w:rsidRDefault="00BA4187" w:rsidP="004F2C48">
      <w:pPr>
        <w:numPr>
          <w:ilvl w:val="0"/>
          <w:numId w:val="13"/>
        </w:numPr>
      </w:pPr>
      <w:r>
        <w:t>Dlhodobý nehmotný majetok vytvorený vlastnou činnosťou – vlastnými nákladmi. Vlastné náklady zahŕňajú priame náklady vynaložené na výrobu alebo inú činnosť a nepriame náklady, ktoré sa vzťahujú na výrobu alebo inú činnosť.</w:t>
      </w:r>
    </w:p>
    <w:p w14:paraId="348ED6BB" w14:textId="77777777" w:rsidR="00BA4187" w:rsidRDefault="00BA4187" w:rsidP="00BA4187">
      <w:pPr>
        <w:rPr>
          <w:sz w:val="16"/>
          <w:szCs w:val="16"/>
        </w:rPr>
      </w:pPr>
    </w:p>
    <w:p w14:paraId="66D0966D" w14:textId="77777777" w:rsidR="00BA4187" w:rsidRDefault="00BA4187" w:rsidP="004F2C48">
      <w:pPr>
        <w:numPr>
          <w:ilvl w:val="0"/>
          <w:numId w:val="13"/>
        </w:numPr>
      </w:pPr>
      <w:r>
        <w:t>Dlhodobý hmotný majetok vytvorený vlastnou činnosťou – vlastnými nákladmi. Vlastné náklady zahŕňajú priame náklady vynaložené na výrobu alebo inú činnosť, a nepriame náklady, ktoré sa vzťahujú na výrobu alebo inú činnosť.</w:t>
      </w:r>
    </w:p>
    <w:p w14:paraId="6B27D346" w14:textId="77777777" w:rsidR="00BA4187" w:rsidRDefault="00BA4187" w:rsidP="00BA4187">
      <w:pPr>
        <w:ind w:left="539"/>
        <w:rPr>
          <w:sz w:val="16"/>
          <w:szCs w:val="16"/>
        </w:rPr>
      </w:pPr>
    </w:p>
    <w:p w14:paraId="71E1120C" w14:textId="77777777" w:rsidR="00BA4187" w:rsidRDefault="00BA4187" w:rsidP="004F2C48">
      <w:pPr>
        <w:numPr>
          <w:ilvl w:val="0"/>
          <w:numId w:val="13"/>
        </w:numPr>
      </w:pPr>
      <w:r>
        <w:t>Dlhodobý nehmotný a hmotný majetok obstaraný iným spôsobom:</w:t>
      </w:r>
    </w:p>
    <w:p w14:paraId="627E4CAB" w14:textId="77777777" w:rsidR="00BA4187" w:rsidRDefault="00BA4187" w:rsidP="004F2C48">
      <w:pPr>
        <w:pStyle w:val="Odsekzoznamu"/>
        <w:numPr>
          <w:ilvl w:val="0"/>
          <w:numId w:val="14"/>
        </w:numPr>
        <w:ind w:left="993" w:hanging="426"/>
      </w:pPr>
      <w:r>
        <w:t>Dlhodobý majetok nadobudnutý bezodplatne- reálnou hodnotou.</w:t>
      </w:r>
    </w:p>
    <w:p w14:paraId="22503522" w14:textId="77777777" w:rsidR="00BA4187" w:rsidRDefault="00BA4187" w:rsidP="004F2C48">
      <w:pPr>
        <w:pStyle w:val="Odsekzoznamu"/>
        <w:numPr>
          <w:ilvl w:val="0"/>
          <w:numId w:val="14"/>
        </w:numPr>
        <w:ind w:left="993" w:hanging="426"/>
      </w:pPr>
      <w:r>
        <w:t>Majetok novozistený pri inventarizácii a v účtovníctve doteraz nezachytený- reálnou hodnotou.</w:t>
      </w:r>
    </w:p>
    <w:p w14:paraId="7A131A3C" w14:textId="77777777" w:rsidR="00BA4187" w:rsidRDefault="00BA4187" w:rsidP="004F2C48">
      <w:pPr>
        <w:pStyle w:val="Odsekzoznamu"/>
        <w:numPr>
          <w:ilvl w:val="0"/>
          <w:numId w:val="14"/>
        </w:numPr>
        <w:ind w:left="993" w:hanging="426"/>
      </w:pPr>
      <w:r>
        <w:t>Majetok obstaraný verejným obstarávateľom bezodplatne od koncesionára za plnenie vo forme koncesie na stavebné práce- reálnou hodnotou.</w:t>
      </w:r>
    </w:p>
    <w:p w14:paraId="49E27B8A" w14:textId="77777777" w:rsidR="00BA4187" w:rsidRDefault="00BA4187" w:rsidP="004F2C48">
      <w:pPr>
        <w:pStyle w:val="Odsekzoznamu"/>
        <w:numPr>
          <w:ilvl w:val="0"/>
          <w:numId w:val="14"/>
        </w:numPr>
        <w:ind w:left="993" w:hanging="426"/>
      </w:pPr>
      <w:r>
        <w:t>Majetok nadobudnutý kúpou podniku alebo jeho časti, a nadobudnutý vkladom podniku alebo jeho časti a majetok nadobudnutý zámenou- reálnou hodnotou.</w:t>
      </w:r>
    </w:p>
    <w:p w14:paraId="10AA2DD5" w14:textId="77777777" w:rsidR="00BA4187" w:rsidRDefault="00BA4187" w:rsidP="00BA4187">
      <w:pPr>
        <w:jc w:val="left"/>
      </w:pPr>
    </w:p>
    <w:p w14:paraId="6BAD0FE7" w14:textId="77777777" w:rsidR="00BA4187" w:rsidRDefault="00BA4187" w:rsidP="004F2C48">
      <w:pPr>
        <w:numPr>
          <w:ilvl w:val="0"/>
          <w:numId w:val="13"/>
        </w:numPr>
      </w:pPr>
      <w:r>
        <w:lastRenderedPageBreak/>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Pr>
          <w:i/>
        </w:rPr>
        <w:t>Ostatných dlhodobých záväzkoch</w:t>
      </w:r>
      <w:r>
        <w:t xml:space="preserve">  a krátkodobá časť v </w:t>
      </w:r>
      <w:r>
        <w:rPr>
          <w:i/>
        </w:rPr>
        <w:t>Ostatných záväzkoch</w:t>
      </w:r>
      <w:r>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694814B7" w14:textId="77777777" w:rsidR="00BA4187" w:rsidRDefault="00BA4187" w:rsidP="00BA4187">
      <w:pPr>
        <w:ind w:left="539"/>
        <w:rPr>
          <w:i/>
        </w:rPr>
      </w:pPr>
    </w:p>
    <w:p w14:paraId="6FE273EB" w14:textId="77777777" w:rsidR="00BA4187" w:rsidRDefault="00BA4187" w:rsidP="004F2C48">
      <w:pPr>
        <w:numPr>
          <w:ilvl w:val="0"/>
          <w:numId w:val="13"/>
        </w:numPr>
      </w:pPr>
      <w:r>
        <w:t>Zásoby obstarané kúpou:</w:t>
      </w:r>
    </w:p>
    <w:p w14:paraId="5D85F595" w14:textId="22D0BC12" w:rsidR="00BA4187" w:rsidRPr="00096630" w:rsidRDefault="00BA4187" w:rsidP="004F2C48">
      <w:pPr>
        <w:numPr>
          <w:ilvl w:val="0"/>
          <w:numId w:val="15"/>
        </w:numPr>
        <w:rPr>
          <w:snapToGrid w:val="0"/>
          <w:lang w:eastAsia="sk-SK"/>
        </w:rPr>
      </w:pPr>
      <w:r>
        <w:rPr>
          <w:snapToGrid w:val="0"/>
          <w:lang w:eastAsia="sk-SK"/>
        </w:rPr>
        <w:t xml:space="preserve">Nakupovaný materiál – obstarávacou cenou. Pri úbytku rovnakého druhu zásob sa používa metóda </w:t>
      </w:r>
      <w:r w:rsidRPr="00096630">
        <w:t>váženého aritmetického priemeru</w:t>
      </w:r>
      <w:r w:rsidRPr="00096630">
        <w:rPr>
          <w:snapToGrid w:val="0"/>
          <w:lang w:eastAsia="sk-SK"/>
        </w:rPr>
        <w:t>. Do vedľajších nákladov vstupuje clo, prepravné a provízie. Vedľajšie náklady sa rozvrhujú ako odchýlka podľa podielu súčtu stavu a prírastku odchýlky na súčte stavu a prírastku zásob.</w:t>
      </w:r>
    </w:p>
    <w:p w14:paraId="772B2EAA" w14:textId="38C27192" w:rsidR="00BA4187" w:rsidRDefault="00BA4187" w:rsidP="004F2C48">
      <w:pPr>
        <w:numPr>
          <w:ilvl w:val="0"/>
          <w:numId w:val="15"/>
        </w:numPr>
        <w:rPr>
          <w:snapToGrid w:val="0"/>
          <w:lang w:eastAsia="sk-SK"/>
        </w:rPr>
      </w:pPr>
      <w:r w:rsidRPr="00096630">
        <w:rPr>
          <w:snapToGrid w:val="0"/>
          <w:lang w:eastAsia="sk-SK"/>
        </w:rPr>
        <w:t xml:space="preserve">Nakupovaný tovar – obstarávacou cenou. Pri úbytku rovnakého druhu zásob sa používa metóda </w:t>
      </w:r>
      <w:r w:rsidRPr="00096630">
        <w:t>váženého aritmetického priemeru</w:t>
      </w:r>
      <w:r w:rsidRPr="00096630">
        <w:rPr>
          <w:snapToGrid w:val="0"/>
          <w:lang w:eastAsia="sk-SK"/>
        </w:rPr>
        <w:t xml:space="preserve">. Do </w:t>
      </w:r>
      <w:r>
        <w:rPr>
          <w:snapToGrid w:val="0"/>
          <w:lang w:eastAsia="sk-SK"/>
        </w:rPr>
        <w:t>vedľajších nákladov patrí prepravné, clo a provízie.</w:t>
      </w:r>
    </w:p>
    <w:p w14:paraId="4EAA3248" w14:textId="77777777" w:rsidR="00BA4187" w:rsidRDefault="00BA4187" w:rsidP="00BA4187">
      <w:pPr>
        <w:ind w:left="539"/>
      </w:pPr>
    </w:p>
    <w:p w14:paraId="2FF36560" w14:textId="77777777" w:rsidR="00BA4187" w:rsidRDefault="00BA4187" w:rsidP="004F2C48">
      <w:pPr>
        <w:numPr>
          <w:ilvl w:val="0"/>
          <w:numId w:val="13"/>
        </w:numPr>
      </w:pPr>
      <w:r>
        <w:t>Zásoby vytvorené vlastnou činnosťou:</w:t>
      </w:r>
    </w:p>
    <w:p w14:paraId="2784E5A0" w14:textId="77777777" w:rsidR="00BA4187" w:rsidRDefault="00BA4187" w:rsidP="004F2C48">
      <w:pPr>
        <w:numPr>
          <w:ilvl w:val="0"/>
          <w:numId w:val="16"/>
        </w:numPr>
        <w:rPr>
          <w:snapToGrid w:val="0"/>
          <w:lang w:eastAsia="sk-SK"/>
        </w:rPr>
      </w:pPr>
      <w:r>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3069E51F" w14:textId="77777777" w:rsidR="00BA4187" w:rsidRDefault="00BA4187" w:rsidP="00BA4187">
      <w:pPr>
        <w:ind w:left="539"/>
      </w:pPr>
    </w:p>
    <w:p w14:paraId="6987A05D" w14:textId="77777777" w:rsidR="00BA4187" w:rsidRDefault="00BA4187" w:rsidP="004F2C48">
      <w:pPr>
        <w:numPr>
          <w:ilvl w:val="0"/>
          <w:numId w:val="13"/>
        </w:numPr>
      </w:pPr>
      <w:r>
        <w:t>Zásoby obstarané iným spôsobom – reálnou hodnotou v prípade bezodplatného nadobudnutia zásob, zámenou alebo zásob novo zistených pri inventarizácii.</w:t>
      </w:r>
    </w:p>
    <w:p w14:paraId="13200247" w14:textId="77777777" w:rsidR="00BA4187" w:rsidRDefault="00BA4187" w:rsidP="00BA4187">
      <w:pPr>
        <w:ind w:left="539"/>
      </w:pPr>
    </w:p>
    <w:p w14:paraId="3A15E798" w14:textId="77777777" w:rsidR="00BA4187" w:rsidRDefault="00BA4187" w:rsidP="004F2C48">
      <w:pPr>
        <w:numPr>
          <w:ilvl w:val="0"/>
          <w:numId w:val="13"/>
        </w:numPr>
      </w:pPr>
      <w:r>
        <w:t>Pohľadávky:</w:t>
      </w:r>
    </w:p>
    <w:p w14:paraId="7562980B" w14:textId="77777777" w:rsidR="00BA4187" w:rsidRDefault="00BA4187" w:rsidP="004F2C48">
      <w:pPr>
        <w:numPr>
          <w:ilvl w:val="0"/>
          <w:numId w:val="17"/>
        </w:numPr>
        <w:rPr>
          <w:snapToGrid w:val="0"/>
          <w:lang w:eastAsia="sk-SK"/>
        </w:rPr>
      </w:pPr>
      <w:r>
        <w:rPr>
          <w:snapToGrid w:val="0"/>
          <w:lang w:eastAsia="sk-SK"/>
        </w:rPr>
        <w:t>pri ich vzniku– menovitou hodnotou,</w:t>
      </w:r>
    </w:p>
    <w:p w14:paraId="626FD86D" w14:textId="77777777" w:rsidR="00BA4187" w:rsidRDefault="00BA4187" w:rsidP="004F2C48">
      <w:pPr>
        <w:numPr>
          <w:ilvl w:val="0"/>
          <w:numId w:val="17"/>
        </w:numPr>
        <w:rPr>
          <w:snapToGrid w:val="0"/>
          <w:lang w:eastAsia="sk-SK"/>
        </w:rPr>
      </w:pPr>
      <w:r>
        <w:rPr>
          <w:snapToGrid w:val="0"/>
          <w:lang w:eastAsia="sk-SK"/>
        </w:rPr>
        <w:t>pri odplatnom nadobudnutí (postúpení) alebo nadobudnutí vkladom do základného imania – obstarávacou cenou.</w:t>
      </w:r>
    </w:p>
    <w:p w14:paraId="77CEC64E" w14:textId="77777777" w:rsidR="00BA4187" w:rsidRDefault="00BA4187" w:rsidP="00BA4187">
      <w:pPr>
        <w:ind w:left="539"/>
      </w:pPr>
    </w:p>
    <w:p w14:paraId="529A9014" w14:textId="77777777" w:rsidR="00BA4187" w:rsidRDefault="00BA4187" w:rsidP="00BA4187">
      <w:pPr>
        <w:ind w:left="539"/>
      </w:pPr>
      <w:r>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Default="00BA4187" w:rsidP="00BA4187">
      <w:pPr>
        <w:ind w:left="539"/>
      </w:pPr>
    </w:p>
    <w:p w14:paraId="302CD412" w14:textId="77777777" w:rsidR="00BA4187" w:rsidRDefault="00BA4187" w:rsidP="004F2C48">
      <w:pPr>
        <w:numPr>
          <w:ilvl w:val="0"/>
          <w:numId w:val="13"/>
        </w:numPr>
      </w:pPr>
      <w:r>
        <w:t>Finančný majetok:</w:t>
      </w:r>
    </w:p>
    <w:p w14:paraId="42D080F1" w14:textId="77777777" w:rsidR="00BA4187" w:rsidRDefault="00BA4187" w:rsidP="004F2C48">
      <w:pPr>
        <w:numPr>
          <w:ilvl w:val="0"/>
          <w:numId w:val="17"/>
        </w:numPr>
        <w:rPr>
          <w:snapToGrid w:val="0"/>
          <w:lang w:eastAsia="sk-SK"/>
        </w:rPr>
      </w:pPr>
      <w:r>
        <w:t xml:space="preserve">cenné </w:t>
      </w:r>
      <w:r>
        <w:rPr>
          <w:snapToGrid w:val="0"/>
          <w:lang w:eastAsia="sk-SK"/>
        </w:rPr>
        <w:t>papiere, deriváty a podiely na základnom imaní ako cenné papiere určené na obchodovanie, cenné papiere v majetku fondu, deriváty, podiely na základnom imaní obchodných spoločností, ktoré nemajú podobu cenných papierov a sú v majetku fondu- reálnou hodnotou,</w:t>
      </w:r>
    </w:p>
    <w:p w14:paraId="53EF858D" w14:textId="77777777" w:rsidR="00BA4187" w:rsidRDefault="00BA4187" w:rsidP="004F2C48">
      <w:pPr>
        <w:numPr>
          <w:ilvl w:val="0"/>
          <w:numId w:val="17"/>
        </w:numPr>
        <w:rPr>
          <w:snapToGrid w:val="0"/>
          <w:lang w:eastAsia="sk-SK"/>
        </w:rPr>
      </w:pPr>
      <w:r>
        <w:rPr>
          <w:snapToGrid w:val="0"/>
          <w:lang w:eastAsia="sk-SK"/>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26E3508F" w14:textId="77777777" w:rsidR="00BA4187" w:rsidRDefault="00BA4187" w:rsidP="004F2C48">
      <w:pPr>
        <w:numPr>
          <w:ilvl w:val="0"/>
          <w:numId w:val="17"/>
        </w:numPr>
      </w:pPr>
      <w:r>
        <w:rPr>
          <w:snapToGrid w:val="0"/>
          <w:lang w:eastAsia="sk-SK"/>
        </w:rPr>
        <w:t>peňažné prostriedky</w:t>
      </w:r>
      <w:r>
        <w:t xml:space="preserve"> a ceniny – menovitou hodnotou.</w:t>
      </w:r>
    </w:p>
    <w:p w14:paraId="79964BB9" w14:textId="77777777" w:rsidR="00BA4187" w:rsidRDefault="00BA4187" w:rsidP="00BA4187"/>
    <w:p w14:paraId="15E3E6E1" w14:textId="77777777" w:rsidR="00BA4187" w:rsidRDefault="00BA4187" w:rsidP="004F2C48">
      <w:pPr>
        <w:numPr>
          <w:ilvl w:val="0"/>
          <w:numId w:val="13"/>
        </w:numPr>
      </w:pPr>
      <w:r>
        <w:t>Časové rozlíšenie na strane aktív súvahy – očakávanou menovitou hodnotou.</w:t>
      </w:r>
    </w:p>
    <w:p w14:paraId="631D0427" w14:textId="77777777" w:rsidR="00BA4187" w:rsidRDefault="00BA4187" w:rsidP="00BA4187"/>
    <w:p w14:paraId="6B3531C5" w14:textId="77777777" w:rsidR="00BA4187" w:rsidRDefault="00BA4187" w:rsidP="004F2C48">
      <w:pPr>
        <w:numPr>
          <w:ilvl w:val="0"/>
          <w:numId w:val="13"/>
        </w:numPr>
      </w:pPr>
      <w:r>
        <w:t>Záväzky:</w:t>
      </w:r>
    </w:p>
    <w:p w14:paraId="72C33817" w14:textId="77777777" w:rsidR="00BA4187" w:rsidRDefault="00BA4187" w:rsidP="004F2C48">
      <w:pPr>
        <w:numPr>
          <w:ilvl w:val="0"/>
          <w:numId w:val="18"/>
        </w:numPr>
        <w:rPr>
          <w:snapToGrid w:val="0"/>
          <w:lang w:eastAsia="sk-SK"/>
        </w:rPr>
      </w:pPr>
      <w:r>
        <w:rPr>
          <w:snapToGrid w:val="0"/>
          <w:lang w:eastAsia="sk-SK"/>
        </w:rPr>
        <w:t>pri ich vzniku – menovitou hodnotou,</w:t>
      </w:r>
    </w:p>
    <w:p w14:paraId="464BCF5A" w14:textId="77777777" w:rsidR="00BA4187" w:rsidRDefault="00BA4187" w:rsidP="004F2C48">
      <w:pPr>
        <w:numPr>
          <w:ilvl w:val="0"/>
          <w:numId w:val="18"/>
        </w:numPr>
        <w:rPr>
          <w:snapToGrid w:val="0"/>
          <w:lang w:eastAsia="sk-SK"/>
        </w:rPr>
      </w:pPr>
      <w:r>
        <w:rPr>
          <w:snapToGrid w:val="0"/>
          <w:lang w:eastAsia="sk-SK"/>
        </w:rPr>
        <w:t>pri prevzatí – obstarávacou cenou,</w:t>
      </w:r>
    </w:p>
    <w:p w14:paraId="655E996B" w14:textId="77777777" w:rsidR="00BA4187" w:rsidRDefault="00BA4187" w:rsidP="004F2C48">
      <w:pPr>
        <w:pStyle w:val="Odsekzoznamu"/>
        <w:numPr>
          <w:ilvl w:val="0"/>
          <w:numId w:val="18"/>
        </w:numPr>
        <w:rPr>
          <w:snapToGrid w:val="0"/>
          <w:lang w:eastAsia="sk-SK"/>
        </w:rPr>
      </w:pPr>
      <w:r>
        <w:rPr>
          <w:snapToGrid w:val="0"/>
          <w:lang w:eastAsia="sk-SK"/>
        </w:rPr>
        <w:t>nadobudnuté kúpou podniku alebo jeho časti, a nadobudnuté vkladom podniku alebo jeho časti a nadobudnuté zámenou- reálnou hodnotou.</w:t>
      </w:r>
    </w:p>
    <w:p w14:paraId="79308305" w14:textId="77777777" w:rsidR="00BA4187" w:rsidRDefault="00BA4187" w:rsidP="00BA4187">
      <w:pPr>
        <w:rPr>
          <w:snapToGrid w:val="0"/>
          <w:lang w:eastAsia="sk-SK"/>
        </w:rPr>
      </w:pPr>
    </w:p>
    <w:p w14:paraId="551F5F43" w14:textId="77777777" w:rsidR="00BA4187" w:rsidRDefault="00BA4187" w:rsidP="004F2C48">
      <w:pPr>
        <w:numPr>
          <w:ilvl w:val="0"/>
          <w:numId w:val="13"/>
        </w:numPr>
      </w:pPr>
      <w:r>
        <w:t xml:space="preserve">Rezervy – v očakávanej výške záväzku alebo </w:t>
      </w:r>
      <w:proofErr w:type="spellStart"/>
      <w:r>
        <w:t>poistnomatematickými</w:t>
      </w:r>
      <w:proofErr w:type="spellEnd"/>
      <w:r>
        <w:t xml:space="preserve"> metódami.</w:t>
      </w:r>
    </w:p>
    <w:p w14:paraId="2F965E57" w14:textId="77777777" w:rsidR="00BA4187" w:rsidRDefault="00BA4187" w:rsidP="00BA4187"/>
    <w:p w14:paraId="49F5B6E4" w14:textId="77777777" w:rsidR="00BA4187" w:rsidRDefault="00BA4187" w:rsidP="004F2C48">
      <w:pPr>
        <w:numPr>
          <w:ilvl w:val="0"/>
          <w:numId w:val="13"/>
        </w:numPr>
      </w:pPr>
      <w:r>
        <w:t xml:space="preserve">Dlhopisy, pôžičky, úvery: </w:t>
      </w:r>
    </w:p>
    <w:p w14:paraId="72763792" w14:textId="77777777" w:rsidR="00BA4187" w:rsidRDefault="00BA4187" w:rsidP="004F2C48">
      <w:pPr>
        <w:numPr>
          <w:ilvl w:val="0"/>
          <w:numId w:val="19"/>
        </w:numPr>
        <w:rPr>
          <w:snapToGrid w:val="0"/>
          <w:lang w:eastAsia="sk-SK"/>
        </w:rPr>
      </w:pPr>
      <w:r>
        <w:rPr>
          <w:snapToGrid w:val="0"/>
          <w:lang w:eastAsia="sk-SK"/>
        </w:rPr>
        <w:t>pri ich vzniku – menovitou hodnotou,</w:t>
      </w:r>
    </w:p>
    <w:p w14:paraId="3C3EC7B6" w14:textId="77777777" w:rsidR="00BA4187" w:rsidRDefault="00BA4187" w:rsidP="004F2C48">
      <w:pPr>
        <w:numPr>
          <w:ilvl w:val="0"/>
          <w:numId w:val="19"/>
        </w:numPr>
        <w:rPr>
          <w:snapToGrid w:val="0"/>
          <w:lang w:eastAsia="sk-SK"/>
        </w:rPr>
      </w:pPr>
      <w:r>
        <w:rPr>
          <w:snapToGrid w:val="0"/>
          <w:lang w:eastAsia="sk-SK"/>
        </w:rPr>
        <w:t>pri prevzatí – obstarávacou cenou.</w:t>
      </w:r>
    </w:p>
    <w:p w14:paraId="4F806BB4" w14:textId="77777777" w:rsidR="00BA4187" w:rsidRDefault="00BA4187" w:rsidP="00BA4187">
      <w:pPr>
        <w:ind w:left="539"/>
      </w:pPr>
    </w:p>
    <w:p w14:paraId="0CB0C963" w14:textId="77777777" w:rsidR="00BA4187" w:rsidRDefault="00BA4187" w:rsidP="00BA4187">
      <w:pPr>
        <w:ind w:left="539"/>
      </w:pPr>
      <w:r>
        <w:t>Úroky z dlhopisov, pôžičiek a úverov sa účtujú do obdobia, s ktorým časovo a vecne súvisia.</w:t>
      </w:r>
    </w:p>
    <w:p w14:paraId="752A8B24" w14:textId="77777777" w:rsidR="00BA4187" w:rsidRDefault="00BA4187" w:rsidP="00BA4187">
      <w:pPr>
        <w:ind w:left="539"/>
      </w:pPr>
    </w:p>
    <w:p w14:paraId="7C28DC69" w14:textId="77777777" w:rsidR="00BA4187" w:rsidRDefault="00BA4187" w:rsidP="004F2C48">
      <w:pPr>
        <w:numPr>
          <w:ilvl w:val="0"/>
          <w:numId w:val="13"/>
        </w:numPr>
      </w:pPr>
      <w:r>
        <w:t>Časové rozlíšenie na strane pasív súvahy – očakávanou menovitou hodnotou.</w:t>
      </w:r>
    </w:p>
    <w:p w14:paraId="469C9D8F" w14:textId="77777777" w:rsidR="00BA4187" w:rsidRDefault="00BA4187" w:rsidP="00BA4187"/>
    <w:p w14:paraId="1C562C75" w14:textId="77777777" w:rsidR="00BA4187" w:rsidRDefault="00BA4187" w:rsidP="004F2C48">
      <w:pPr>
        <w:numPr>
          <w:ilvl w:val="0"/>
          <w:numId w:val="13"/>
        </w:numPr>
      </w:pPr>
      <w:r>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Default="00BA4187" w:rsidP="00BA4187"/>
    <w:p w14:paraId="6683C723" w14:textId="77777777" w:rsidR="00117D0A" w:rsidRDefault="00117D0A">
      <w:pPr>
        <w:jc w:val="left"/>
      </w:pPr>
      <w:r>
        <w:br w:type="page"/>
      </w:r>
    </w:p>
    <w:p w14:paraId="251CDDF6" w14:textId="1CB4FE12" w:rsidR="00BA4187" w:rsidRDefault="00BA4187" w:rsidP="004F2C48">
      <w:pPr>
        <w:numPr>
          <w:ilvl w:val="0"/>
          <w:numId w:val="13"/>
        </w:numPr>
      </w:pPr>
      <w:r>
        <w:lastRenderedPageBreak/>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5F7BDDE3" w14:textId="77777777" w:rsidR="00BA4187" w:rsidRDefault="00BA4187" w:rsidP="00BA4187">
      <w:pPr>
        <w:jc w:val="left"/>
      </w:pPr>
    </w:p>
    <w:p w14:paraId="482D9D81" w14:textId="20B145FB" w:rsidR="007E2CF3" w:rsidRPr="00C8297B" w:rsidRDefault="00BA4187" w:rsidP="003C6DF8">
      <w:pPr>
        <w:numPr>
          <w:ilvl w:val="0"/>
          <w:numId w:val="13"/>
        </w:numPr>
        <w:jc w:val="left"/>
        <w:rPr>
          <w:rFonts w:cs="Arial"/>
          <w:b/>
          <w:bCs/>
          <w:iCs/>
          <w:szCs w:val="28"/>
        </w:rPr>
      </w:pPr>
      <w:r>
        <w:t>Dotácie poskytnuté na obstaranie dlhodobého majetku sa účtujú ako výnosy budúcich období a rozpúšťajú sa do výnosov v časovej a vecnej súvislosti so zaúčtovaním odpisov z dlhodobého hmotného majetku, na obstaranie ktorého bola dotácia poskytnutá, od doby zaradenia tohto majetku do užívania. Uvedením do užívania sa rozumie aj vydanie povolenia na predčasné užívanie stavby alebo rozhodnutia o dočasnom užívaní stavby na skúšobnú prevádzku.</w:t>
      </w:r>
      <w:r w:rsidR="00C8297B">
        <w:t xml:space="preserve"> </w:t>
      </w:r>
    </w:p>
    <w:p w14:paraId="3FDBE540" w14:textId="77777777" w:rsidR="00C8297B" w:rsidRDefault="00C8297B" w:rsidP="00C8297B">
      <w:pPr>
        <w:pStyle w:val="Odsekzoznamu"/>
        <w:rPr>
          <w:rFonts w:cs="Arial"/>
          <w:b/>
          <w:bCs/>
          <w:iCs/>
          <w:szCs w:val="28"/>
        </w:rPr>
      </w:pPr>
    </w:p>
    <w:p w14:paraId="4BD68433" w14:textId="77777777" w:rsidR="00C8297B" w:rsidRPr="00C8297B" w:rsidRDefault="00C8297B" w:rsidP="00C8297B">
      <w:pPr>
        <w:ind w:left="539"/>
        <w:jc w:val="left"/>
        <w:rPr>
          <w:rFonts w:cs="Arial"/>
          <w:b/>
          <w:bCs/>
          <w:iCs/>
          <w:szCs w:val="28"/>
        </w:rPr>
      </w:pPr>
    </w:p>
    <w:p w14:paraId="0196F4E9" w14:textId="1C10B648" w:rsidR="00C81150" w:rsidRPr="002101E6" w:rsidRDefault="00C81150" w:rsidP="00C81150">
      <w:pPr>
        <w:pStyle w:val="Nadpis2"/>
      </w:pPr>
      <w:r w:rsidRPr="002101E6">
        <w:t>Spôsob ocenenia jednotlivých zložiek majetku a záväzkov – nasledujúce ocenenie</w:t>
      </w:r>
      <w:bookmarkEnd w:id="4"/>
    </w:p>
    <w:p w14:paraId="173E35FC" w14:textId="77777777" w:rsidR="00C81150" w:rsidRPr="002101E6" w:rsidRDefault="00C81150" w:rsidP="00C81150"/>
    <w:p w14:paraId="48A9C5E3" w14:textId="77777777" w:rsidR="00C81150" w:rsidRPr="002101E6" w:rsidRDefault="00C81150" w:rsidP="004F2C48">
      <w:pPr>
        <w:numPr>
          <w:ilvl w:val="0"/>
          <w:numId w:val="8"/>
        </w:numPr>
      </w:pPr>
      <w:bookmarkStart w:id="5" w:name="_Ref150575467"/>
      <w:r w:rsidRPr="002101E6">
        <w:t>Predpokladané riziká, straty a zníženia hodnoty, ktoré sa týkajú majetku a záväzkov, sa vyjadrujú prostredníctvom rezerv, opravných položiek a odpisov.</w:t>
      </w:r>
      <w:bookmarkEnd w:id="5"/>
      <w:r w:rsidRPr="002101E6">
        <w:t xml:space="preserve"> </w:t>
      </w:r>
    </w:p>
    <w:p w14:paraId="3419636E" w14:textId="77777777" w:rsidR="00C81150" w:rsidRPr="002101E6" w:rsidRDefault="00C81150" w:rsidP="00C81150"/>
    <w:p w14:paraId="6BFAFD0F" w14:textId="29BDA264" w:rsidR="004F2C48" w:rsidRDefault="004F2C48" w:rsidP="004F2C48">
      <w:pPr>
        <w:numPr>
          <w:ilvl w:val="0"/>
          <w:numId w:val="20"/>
        </w:numPr>
        <w:tabs>
          <w:tab w:val="clear" w:pos="539"/>
          <w:tab w:val="num" w:pos="900"/>
        </w:tabs>
        <w:ind w:left="900" w:hanging="360"/>
        <w:rPr>
          <w:snapToGrid w:val="0"/>
          <w:lang w:eastAsia="sk-SK"/>
        </w:rPr>
      </w:pPr>
      <w:r>
        <w:rPr>
          <w:snapToGrid w:val="0"/>
          <w:u w:val="single"/>
          <w:lang w:eastAsia="sk-SK"/>
        </w:rPr>
        <w:t>Rezervy</w:t>
      </w:r>
      <w:r>
        <w:rPr>
          <w:snapToGrid w:val="0"/>
          <w:lang w:eastAsia="sk-SK"/>
        </w:rPr>
        <w:t xml:space="preserve"> – záväzky s neistým časovým vymedzením alebo výškou, účtujú sa v očakávanej výške záväzku. Spoločnosť vytvára rezervu na súdne spory, rezervu na environmentálne záväzky, </w:t>
      </w:r>
      <w:r>
        <w:rPr>
          <w:snapToGrid w:val="0"/>
          <w:szCs w:val="17"/>
          <w:lang w:eastAsia="sk-SK"/>
        </w:rPr>
        <w:t>emisné kvóty</w:t>
      </w:r>
      <w:r>
        <w:rPr>
          <w:snapToGrid w:val="0"/>
          <w:lang w:eastAsia="sk-SK"/>
        </w:rPr>
        <w:t xml:space="preserve"> a rezervu na odchodné a iné dlhodobé zamestnanecké požitky. Ku dňu, ku ktorému sa zostavuje účtovná závierka, sa posudzuje ich výška a odôvodnenosť. </w:t>
      </w:r>
    </w:p>
    <w:p w14:paraId="4F946761" w14:textId="77777777" w:rsidR="00C81150" w:rsidRPr="002101E6" w:rsidRDefault="00C81150" w:rsidP="00CB407B">
      <w:pPr>
        <w:ind w:left="539"/>
      </w:pPr>
    </w:p>
    <w:p w14:paraId="0B4EE4EF" w14:textId="77777777" w:rsidR="00C81150" w:rsidRPr="002101E6" w:rsidRDefault="00C81150" w:rsidP="004F2C48">
      <w:pPr>
        <w:numPr>
          <w:ilvl w:val="0"/>
          <w:numId w:val="6"/>
        </w:numPr>
        <w:tabs>
          <w:tab w:val="clear" w:pos="539"/>
          <w:tab w:val="num" w:pos="900"/>
        </w:tabs>
        <w:ind w:left="900" w:hanging="360"/>
        <w:rPr>
          <w:snapToGrid w:val="0"/>
          <w:lang w:eastAsia="sk-SK"/>
        </w:rPr>
      </w:pPr>
      <w:r w:rsidRPr="002101E6">
        <w:rPr>
          <w:snapToGrid w:val="0"/>
          <w:u w:val="single"/>
          <w:lang w:eastAsia="sk-SK"/>
        </w:rPr>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14:paraId="7B68DA45" w14:textId="0F545908" w:rsidR="004F2C48" w:rsidRPr="00096630" w:rsidRDefault="004F2C48" w:rsidP="004F2C48">
      <w:pPr>
        <w:numPr>
          <w:ilvl w:val="1"/>
          <w:numId w:val="6"/>
        </w:numPr>
        <w:tabs>
          <w:tab w:val="clear" w:pos="1440"/>
        </w:tabs>
        <w:ind w:left="1276"/>
        <w:rPr>
          <w:snapToGrid w:val="0"/>
          <w:lang w:eastAsia="sk-SK"/>
        </w:rPr>
      </w:pPr>
      <w:r w:rsidRPr="00096630">
        <w:rPr>
          <w:snapToGrid w:val="0"/>
          <w:lang w:eastAsia="sk-SK"/>
        </w:rPr>
        <w:t>k zásobám bez obratu nad 360 dní podľa posúdenia ich využiteľnosti v spoločnosti alebo možného odpredaja,</w:t>
      </w:r>
    </w:p>
    <w:p w14:paraId="008A8800" w14:textId="77777777" w:rsidR="004F2C48" w:rsidRPr="00096630" w:rsidRDefault="004F2C48" w:rsidP="004F2C48">
      <w:pPr>
        <w:numPr>
          <w:ilvl w:val="1"/>
          <w:numId w:val="6"/>
        </w:numPr>
        <w:tabs>
          <w:tab w:val="clear" w:pos="1440"/>
        </w:tabs>
        <w:ind w:left="1276"/>
        <w:rPr>
          <w:snapToGrid w:val="0"/>
          <w:lang w:eastAsia="sk-SK"/>
        </w:rPr>
      </w:pPr>
      <w:r w:rsidRPr="00096630">
        <w:rPr>
          <w:snapToGrid w:val="0"/>
          <w:lang w:eastAsia="sk-SK"/>
        </w:rPr>
        <w:t>k zásobám ak budúce ekonomické úžitky zásob sú nižšie ako ich ocenenie v účtovníctve, ocenia sa v čistej realizačnej hodnote. Čistou realizačnou hodnotou sa rozumie predpokladaná predajná cena zásob znížená o predpokladané náklady na ich dokončenie a náklady súvisiace s ich predajom.</w:t>
      </w:r>
    </w:p>
    <w:p w14:paraId="5D901016" w14:textId="77777777" w:rsidR="004F2C48" w:rsidRPr="00096630" w:rsidRDefault="004F2C48" w:rsidP="004F2C48">
      <w:pPr>
        <w:numPr>
          <w:ilvl w:val="1"/>
          <w:numId w:val="6"/>
        </w:numPr>
        <w:tabs>
          <w:tab w:val="clear" w:pos="1440"/>
        </w:tabs>
        <w:ind w:left="1276"/>
        <w:rPr>
          <w:snapToGrid w:val="0"/>
          <w:lang w:eastAsia="sk-SK"/>
        </w:rPr>
      </w:pPr>
      <w:r w:rsidRPr="00096630">
        <w:rPr>
          <w:snapToGrid w:val="0"/>
          <w:lang w:eastAsia="sk-SK"/>
        </w:rPr>
        <w:t>k zásobám materiálu, nedokončenej výroby a výrobkov, ktorých trhová cena klesla pod obstarávaciu cenu, resp. pod ocenenie vlastnými nákladmi podľa prepočtu podielu obstarávacej ceny alebo vlastných nákladov na možnej trhovej cene,</w:t>
      </w:r>
    </w:p>
    <w:p w14:paraId="553A459C" w14:textId="7E1D892D" w:rsidR="00C81150" w:rsidRPr="00096630" w:rsidRDefault="004F2C48" w:rsidP="003C6DF8">
      <w:pPr>
        <w:numPr>
          <w:ilvl w:val="1"/>
          <w:numId w:val="6"/>
        </w:numPr>
        <w:tabs>
          <w:tab w:val="clear" w:pos="1440"/>
        </w:tabs>
        <w:ind w:left="1276"/>
      </w:pPr>
      <w:r w:rsidRPr="00096630">
        <w:rPr>
          <w:snapToGrid w:val="0"/>
          <w:lang w:eastAsia="sk-SK"/>
        </w:rPr>
        <w:t>k pohľadávkam po lehote splatnosti</w:t>
      </w:r>
      <w:r w:rsidR="00096630" w:rsidRPr="00096630">
        <w:rPr>
          <w:snapToGrid w:val="0"/>
          <w:lang w:eastAsia="sk-SK"/>
        </w:rPr>
        <w:t xml:space="preserve">. </w:t>
      </w:r>
    </w:p>
    <w:p w14:paraId="4E247CA8" w14:textId="77777777" w:rsidR="00096630" w:rsidRPr="002101E6" w:rsidRDefault="00096630" w:rsidP="00096630">
      <w:pPr>
        <w:ind w:left="1276"/>
      </w:pPr>
    </w:p>
    <w:p w14:paraId="41859E8C" w14:textId="77777777" w:rsidR="00C81150" w:rsidRPr="002101E6" w:rsidRDefault="00C81150" w:rsidP="004F2C48">
      <w:pPr>
        <w:numPr>
          <w:ilvl w:val="0"/>
          <w:numId w:val="7"/>
        </w:numPr>
        <w:tabs>
          <w:tab w:val="clear" w:pos="539"/>
          <w:tab w:val="num" w:pos="900"/>
        </w:tabs>
        <w:ind w:left="900" w:hanging="360"/>
        <w:rPr>
          <w:snapToGrid w:val="0"/>
          <w:lang w:eastAsia="sk-SK"/>
        </w:rPr>
      </w:pPr>
      <w:r w:rsidRPr="002101E6">
        <w:rPr>
          <w:snapToGrid w:val="0"/>
          <w:u w:val="single"/>
          <w:lang w:eastAsia="sk-SK"/>
        </w:rPr>
        <w:t xml:space="preserve">Plán odpisov </w:t>
      </w:r>
    </w:p>
    <w:p w14:paraId="3E20421E" w14:textId="77777777" w:rsidR="00C81150" w:rsidRPr="002101E6" w:rsidRDefault="00C81150" w:rsidP="00EB02F1">
      <w:pPr>
        <w:ind w:left="900"/>
        <w:rPr>
          <w:snapToGrid w:val="0"/>
          <w:lang w:eastAsia="sk-SK"/>
        </w:rPr>
      </w:pPr>
    </w:p>
    <w:p w14:paraId="769549E5"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5840BD97" w14:textId="1DE69B45" w:rsidR="002101E6" w:rsidRPr="002101E6" w:rsidRDefault="002101E6" w:rsidP="002101E6">
      <w:pPr>
        <w:ind w:left="900"/>
      </w:pPr>
    </w:p>
    <w:p w14:paraId="46B63D2C" w14:textId="77777777" w:rsidR="00C81150" w:rsidRPr="002101E6" w:rsidRDefault="00C81150" w:rsidP="00EB02F1">
      <w:pPr>
        <w:ind w:left="900"/>
      </w:pPr>
      <w:r w:rsidRPr="002101E6">
        <w:t>Priemerné životnosti podľa plánu odpisov sú:</w:t>
      </w:r>
    </w:p>
    <w:p w14:paraId="5855895D"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32FE94FC" w14:textId="77777777" w:rsidTr="00096630">
        <w:tc>
          <w:tcPr>
            <w:tcW w:w="3211" w:type="dxa"/>
            <w:tcBorders>
              <w:top w:val="single" w:sz="8" w:space="0" w:color="auto"/>
              <w:bottom w:val="single" w:sz="4" w:space="0" w:color="auto"/>
            </w:tcBorders>
          </w:tcPr>
          <w:p w14:paraId="6483A075"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28AF8305"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70421A79" w14:textId="77777777" w:rsidR="00C81150" w:rsidRPr="002101E6" w:rsidRDefault="00C81150" w:rsidP="00CB407B">
            <w:pPr>
              <w:jc w:val="center"/>
              <w:rPr>
                <w:b/>
                <w:i/>
                <w:sz w:val="15"/>
                <w:szCs w:val="15"/>
              </w:rPr>
            </w:pPr>
            <w:r w:rsidRPr="002101E6">
              <w:rPr>
                <w:b/>
                <w:i/>
                <w:sz w:val="15"/>
                <w:szCs w:val="15"/>
              </w:rPr>
              <w:t>Ročná sadzba odpisov</w:t>
            </w:r>
          </w:p>
        </w:tc>
      </w:tr>
      <w:tr w:rsidR="00C81150" w:rsidRPr="002101E6" w14:paraId="70EF6460" w14:textId="77777777" w:rsidTr="00096630">
        <w:tc>
          <w:tcPr>
            <w:tcW w:w="3211" w:type="dxa"/>
            <w:tcBorders>
              <w:top w:val="single" w:sz="4" w:space="0" w:color="auto"/>
              <w:bottom w:val="single" w:sz="4" w:space="0" w:color="auto"/>
            </w:tcBorders>
          </w:tcPr>
          <w:p w14:paraId="6BA6594B" w14:textId="023FD247" w:rsidR="00C81150" w:rsidRPr="002101E6" w:rsidRDefault="00096630" w:rsidP="001B30A4">
            <w:pPr>
              <w:rPr>
                <w:b/>
                <w:snapToGrid w:val="0"/>
                <w:color w:val="FF0000"/>
                <w:sz w:val="15"/>
                <w:szCs w:val="15"/>
                <w:lang w:eastAsia="sk-SK"/>
              </w:rPr>
            </w:pPr>
            <w:r w:rsidRPr="00096630">
              <w:rPr>
                <w:sz w:val="15"/>
                <w:szCs w:val="15"/>
              </w:rPr>
              <w:t>Hnuteľný majetok</w:t>
            </w:r>
          </w:p>
        </w:tc>
        <w:tc>
          <w:tcPr>
            <w:tcW w:w="2268" w:type="dxa"/>
            <w:tcBorders>
              <w:top w:val="single" w:sz="4" w:space="0" w:color="auto"/>
              <w:bottom w:val="single" w:sz="4" w:space="0" w:color="auto"/>
            </w:tcBorders>
          </w:tcPr>
          <w:p w14:paraId="67BC729A" w14:textId="4933D6EF" w:rsidR="00C81150" w:rsidRPr="002101E6" w:rsidRDefault="00096630" w:rsidP="00CB407B">
            <w:pPr>
              <w:jc w:val="center"/>
              <w:rPr>
                <w:snapToGrid w:val="0"/>
                <w:sz w:val="15"/>
                <w:szCs w:val="15"/>
                <w:lang w:eastAsia="sk-SK"/>
              </w:rPr>
            </w:pPr>
            <w:r>
              <w:rPr>
                <w:snapToGrid w:val="0"/>
                <w:sz w:val="15"/>
                <w:szCs w:val="15"/>
                <w:lang w:eastAsia="sk-SK"/>
              </w:rPr>
              <w:t>4 roky</w:t>
            </w:r>
          </w:p>
        </w:tc>
        <w:tc>
          <w:tcPr>
            <w:tcW w:w="2693" w:type="dxa"/>
            <w:tcBorders>
              <w:top w:val="single" w:sz="4" w:space="0" w:color="auto"/>
              <w:bottom w:val="single" w:sz="4" w:space="0" w:color="auto"/>
            </w:tcBorders>
          </w:tcPr>
          <w:p w14:paraId="43856E90" w14:textId="1382037E" w:rsidR="00C81150" w:rsidRPr="002101E6" w:rsidRDefault="00096630" w:rsidP="00CB407B">
            <w:pPr>
              <w:jc w:val="center"/>
              <w:rPr>
                <w:sz w:val="15"/>
                <w:szCs w:val="15"/>
              </w:rPr>
            </w:pPr>
            <w:r>
              <w:rPr>
                <w:sz w:val="15"/>
                <w:szCs w:val="15"/>
              </w:rPr>
              <w:t>1/4</w:t>
            </w:r>
          </w:p>
        </w:tc>
      </w:tr>
    </w:tbl>
    <w:p w14:paraId="535DF9E1" w14:textId="77777777" w:rsidR="007F1711" w:rsidRPr="002101E6" w:rsidRDefault="007F1711" w:rsidP="00EB02F1">
      <w:pPr>
        <w:ind w:left="900"/>
        <w:rPr>
          <w:snapToGrid w:val="0"/>
        </w:rPr>
      </w:pPr>
    </w:p>
    <w:p w14:paraId="57480F31" w14:textId="3410C7E3" w:rsidR="00C81150" w:rsidRPr="002101E6" w:rsidRDefault="00C81150" w:rsidP="00EB02F1">
      <w:pPr>
        <w:ind w:left="900"/>
      </w:pPr>
      <w:r w:rsidRPr="002101E6">
        <w:rPr>
          <w:snapToGrid w:val="0"/>
        </w:rPr>
        <w:t>Daňové odpi</w:t>
      </w:r>
      <w:r w:rsidRPr="00DE68BA">
        <w:rPr>
          <w:snapToGrid w:val="0"/>
        </w:rPr>
        <w:t xml:space="preserve">sy sa uplatňujú podľa sadzieb uvedených v zákone o dani z príjmov platných pre </w:t>
      </w:r>
      <w:r w:rsidR="00DE68BA" w:rsidRPr="00DE68BA">
        <w:rPr>
          <w:snapToGrid w:val="0"/>
        </w:rPr>
        <w:t>rovnomerné</w:t>
      </w:r>
      <w:r w:rsidRPr="00DE68BA">
        <w:t xml:space="preserve"> </w:t>
      </w:r>
      <w:r w:rsidRPr="002101E6">
        <w:t>odpisovanie.</w:t>
      </w:r>
    </w:p>
    <w:p w14:paraId="027BBE92" w14:textId="77777777" w:rsidR="00C81150" w:rsidRPr="002101E6" w:rsidRDefault="00C81150" w:rsidP="00C81150"/>
    <w:p w14:paraId="703CE9C6" w14:textId="2F9383FC" w:rsidR="007E2CF3" w:rsidRDefault="007E2CF3">
      <w:pPr>
        <w:jc w:val="left"/>
        <w:rPr>
          <w:rFonts w:cs="Arial"/>
          <w:b/>
          <w:bCs/>
          <w:iCs/>
          <w:szCs w:val="28"/>
        </w:rPr>
      </w:pPr>
    </w:p>
    <w:p w14:paraId="6CC496BB" w14:textId="3EEB9EEE" w:rsidR="00C81150" w:rsidRPr="002101E6" w:rsidRDefault="00C81150" w:rsidP="00CB407B">
      <w:pPr>
        <w:pStyle w:val="Nadpis2"/>
      </w:pPr>
      <w:r w:rsidRPr="002101E6">
        <w:t>Prepočet údajov v cudzích menách na slovenskú menu</w:t>
      </w:r>
    </w:p>
    <w:p w14:paraId="4CD76A0F" w14:textId="77777777" w:rsidR="00C81150" w:rsidRPr="002101E6" w:rsidRDefault="00C81150" w:rsidP="00C81150"/>
    <w:p w14:paraId="3E771266" w14:textId="77777777" w:rsidR="00207A87" w:rsidRDefault="00207A87" w:rsidP="00207A87">
      <w: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70DFB51D" w14:textId="77777777" w:rsidR="00CB407B" w:rsidRPr="002101E6" w:rsidRDefault="00CB407B" w:rsidP="00CB407B">
      <w:pPr>
        <w:pStyle w:val="Nadpis2"/>
      </w:pPr>
      <w:r w:rsidRPr="002101E6">
        <w:lastRenderedPageBreak/>
        <w:t xml:space="preserve">Zmeny účtovných zásad a účtovných metód </w:t>
      </w:r>
    </w:p>
    <w:p w14:paraId="51340D4C" w14:textId="77777777" w:rsidR="00CB407B" w:rsidRPr="009F5D65" w:rsidRDefault="00CB407B" w:rsidP="00CB407B">
      <w:pPr>
        <w:rPr>
          <w:sz w:val="14"/>
          <w:szCs w:val="14"/>
        </w:rPr>
      </w:pPr>
    </w:p>
    <w:p w14:paraId="7EB358DF" w14:textId="3980BE28" w:rsidR="00E3502B" w:rsidRPr="002101E6" w:rsidRDefault="007D3B98" w:rsidP="007D3B98">
      <w:r>
        <w:t xml:space="preserve">V roku </w:t>
      </w:r>
      <w:r w:rsidR="002709EA">
        <w:t>20</w:t>
      </w:r>
      <w:r w:rsidR="00A63A73">
        <w:t>2</w:t>
      </w:r>
      <w:r w:rsidR="00320835">
        <w:t>1</w:t>
      </w:r>
      <w:r w:rsidR="002709EA">
        <w:t xml:space="preserve"> </w:t>
      </w:r>
      <w:r>
        <w:t xml:space="preserve">nedošlo k žiadnym zmenám účtovných zásad a účtovných metód. </w:t>
      </w:r>
    </w:p>
    <w:p w14:paraId="41654E16" w14:textId="61CA0646" w:rsidR="00E3502B" w:rsidRDefault="00E3502B" w:rsidP="00E3502B"/>
    <w:p w14:paraId="1E5F9801" w14:textId="77777777" w:rsidR="00117D0A" w:rsidRPr="002101E6" w:rsidRDefault="00117D0A" w:rsidP="00E3502B"/>
    <w:p w14:paraId="66716B32" w14:textId="5AEC1835" w:rsidR="00243056" w:rsidRPr="002101E6" w:rsidRDefault="00243056">
      <w:pPr>
        <w:pStyle w:val="Nadpis2"/>
      </w:pPr>
      <w:r w:rsidRPr="002101E6">
        <w:t xml:space="preserve">Oprava </w:t>
      </w:r>
      <w:r w:rsidR="002101E6" w:rsidRPr="002101E6">
        <w:t>významných</w:t>
      </w:r>
      <w:r w:rsidRPr="002101E6">
        <w:t xml:space="preserve"> chýb minulých období</w:t>
      </w:r>
    </w:p>
    <w:p w14:paraId="282A48C3" w14:textId="77777777" w:rsidR="00243056" w:rsidRPr="002101E6" w:rsidRDefault="00243056" w:rsidP="009F5D65"/>
    <w:p w14:paraId="79363462" w14:textId="0B669798" w:rsidR="007A225C" w:rsidRDefault="007D3B98">
      <w:pPr>
        <w:rPr>
          <w:i/>
          <w:color w:val="FF0000"/>
        </w:rPr>
      </w:pPr>
      <w:r>
        <w:t xml:space="preserve">V roku </w:t>
      </w:r>
      <w:r w:rsidR="00117D0A">
        <w:t>20</w:t>
      </w:r>
      <w:r w:rsidR="00320835">
        <w:t>21</w:t>
      </w:r>
      <w:r w:rsidR="00117D0A">
        <w:t xml:space="preserve"> </w:t>
      </w:r>
      <w:r>
        <w:t xml:space="preserve">nedošlo k žiadnym opravám významných chýb minulých období. </w:t>
      </w:r>
    </w:p>
    <w:p w14:paraId="0279BFB6" w14:textId="77777777" w:rsidR="000B313E" w:rsidRPr="002101E6" w:rsidRDefault="000B313E">
      <w:pPr>
        <w:rPr>
          <w:i/>
          <w:color w:val="FF0000"/>
        </w:rPr>
      </w:pPr>
    </w:p>
    <w:p w14:paraId="13BC618B" w14:textId="77777777" w:rsidR="002101E6" w:rsidRPr="002101E6" w:rsidRDefault="002101E6" w:rsidP="002101E6"/>
    <w:p w14:paraId="60A4DC01" w14:textId="2E69832B" w:rsidR="00CB407B" w:rsidRPr="002101E6" w:rsidRDefault="003F164C" w:rsidP="00CB407B">
      <w:pPr>
        <w:pStyle w:val="Nadpis1"/>
      </w:pPr>
      <w:r w:rsidRPr="002101E6">
        <w:t>INFORMáCIE, KTORé VYSVETĽUJú A DOPĹňAJú SúVAHU A VýKAZ ZISKOV A STRáT</w:t>
      </w:r>
    </w:p>
    <w:p w14:paraId="2F98F040" w14:textId="77777777" w:rsidR="00CB407B" w:rsidRDefault="00CB407B" w:rsidP="00CB407B">
      <w:pPr>
        <w:rPr>
          <w:b/>
          <w:snapToGrid w:val="0"/>
          <w:u w:val="single"/>
          <w:lang w:eastAsia="sk-SK"/>
        </w:rPr>
      </w:pPr>
    </w:p>
    <w:p w14:paraId="2DFEE6D0" w14:textId="77777777" w:rsidR="002101E6" w:rsidRPr="002101E6" w:rsidRDefault="002101E6" w:rsidP="00172B11">
      <w:pPr>
        <w:rPr>
          <w:snapToGrid w:val="0"/>
          <w:color w:val="000000"/>
          <w:lang w:eastAsia="sk-SK"/>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lang w:eastAsia="sk-SK"/>
        </w:rPr>
      </w:pPr>
    </w:p>
    <w:p w14:paraId="58C5BF0D" w14:textId="0869E25D" w:rsidR="005B36DD" w:rsidRDefault="009E3F8A" w:rsidP="009F7454">
      <w:pPr>
        <w:pStyle w:val="Nadpis3"/>
        <w:tabs>
          <w:tab w:val="center" w:pos="4535"/>
        </w:tabs>
      </w:pPr>
      <w:r>
        <w:t>Z</w:t>
      </w:r>
      <w:r w:rsidR="006B0885" w:rsidRPr="002101E6">
        <w:t>áväzky podľa zostatkovej doby splatnosti</w:t>
      </w:r>
      <w:bookmarkStart w:id="6" w:name="T_payables_maturity"/>
    </w:p>
    <w:p w14:paraId="611DB41E" w14:textId="77777777" w:rsidR="00117D0A" w:rsidRPr="00117D0A" w:rsidRDefault="00117D0A" w:rsidP="00117D0A"/>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2101E6" w:rsidRDefault="00826D27" w:rsidP="005B36DD">
            <w:pPr>
              <w:jc w:val="left"/>
              <w:rPr>
                <w:rFonts w:cs="Arial"/>
                <w:b/>
                <w:bCs/>
                <w:i/>
                <w:iCs/>
                <w:sz w:val="15"/>
                <w:szCs w:val="15"/>
                <w:lang w:eastAsia="sk-SK"/>
              </w:rPr>
            </w:pPr>
            <w:bookmarkStart w:id="7" w:name="RANGE!B9:E18"/>
            <w:r w:rsidRPr="002101E6">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2101E6"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13E3CE36" w:rsidR="00826D27" w:rsidRPr="002101E6" w:rsidRDefault="00826D27" w:rsidP="00320835">
            <w:pPr>
              <w:jc w:val="center"/>
            </w:pPr>
            <w:r w:rsidRPr="002101E6">
              <w:rPr>
                <w:b/>
                <w:i/>
                <w:sz w:val="15"/>
                <w:szCs w:val="15"/>
              </w:rPr>
              <w:t xml:space="preserve">31. 12. </w:t>
            </w:r>
            <w:r w:rsidR="002709EA" w:rsidRPr="002101E6">
              <w:rPr>
                <w:b/>
                <w:i/>
                <w:sz w:val="15"/>
                <w:szCs w:val="15"/>
              </w:rPr>
              <w:t>20</w:t>
            </w:r>
            <w:r w:rsidR="00A63A73">
              <w:rPr>
                <w:b/>
                <w:i/>
                <w:sz w:val="15"/>
                <w:szCs w:val="15"/>
              </w:rPr>
              <w:t>2</w:t>
            </w:r>
            <w:r w:rsidR="00320835">
              <w:rPr>
                <w:b/>
                <w:i/>
                <w:sz w:val="15"/>
                <w:szCs w:val="15"/>
              </w:rPr>
              <w:t>1</w:t>
            </w:r>
          </w:p>
        </w:tc>
        <w:tc>
          <w:tcPr>
            <w:tcW w:w="716" w:type="pct"/>
            <w:tcBorders>
              <w:top w:val="single" w:sz="8" w:space="0" w:color="auto"/>
              <w:left w:val="nil"/>
              <w:bottom w:val="nil"/>
              <w:right w:val="nil"/>
            </w:tcBorders>
            <w:shd w:val="clear" w:color="auto" w:fill="auto"/>
            <w:hideMark/>
          </w:tcPr>
          <w:p w14:paraId="01A99E19" w14:textId="68CC8D79" w:rsidR="00826D27" w:rsidRPr="002101E6" w:rsidRDefault="00826D27" w:rsidP="00320835">
            <w:pPr>
              <w:jc w:val="center"/>
            </w:pPr>
            <w:r w:rsidRPr="002101E6">
              <w:rPr>
                <w:b/>
                <w:i/>
                <w:sz w:val="15"/>
                <w:szCs w:val="15"/>
              </w:rPr>
              <w:t xml:space="preserve">31. 12. </w:t>
            </w:r>
            <w:r w:rsidR="002709EA" w:rsidRPr="002101E6">
              <w:rPr>
                <w:b/>
                <w:i/>
                <w:sz w:val="15"/>
                <w:szCs w:val="15"/>
              </w:rPr>
              <w:t>20</w:t>
            </w:r>
            <w:r w:rsidR="00320835">
              <w:rPr>
                <w:b/>
                <w:i/>
                <w:sz w:val="15"/>
                <w:szCs w:val="15"/>
              </w:rPr>
              <w:t>20</w:t>
            </w:r>
          </w:p>
        </w:tc>
      </w:tr>
      <w:tr w:rsidR="002709EA" w:rsidRPr="002101E6" w14:paraId="3B9575A7" w14:textId="77777777" w:rsidTr="004F0593">
        <w:tc>
          <w:tcPr>
            <w:tcW w:w="3130" w:type="pct"/>
            <w:tcBorders>
              <w:top w:val="single" w:sz="4" w:space="0" w:color="auto"/>
              <w:left w:val="nil"/>
              <w:bottom w:val="nil"/>
              <w:right w:val="nil"/>
            </w:tcBorders>
            <w:shd w:val="clear" w:color="auto" w:fill="auto"/>
            <w:vAlign w:val="center"/>
          </w:tcPr>
          <w:p w14:paraId="4C6765C6" w14:textId="77777777" w:rsidR="002709EA" w:rsidRPr="00C77AD1" w:rsidRDefault="002709EA" w:rsidP="002709EA">
            <w:pPr>
              <w:rPr>
                <w:rFonts w:cs="Arial"/>
                <w:b/>
                <w:bCs/>
                <w:i/>
                <w:iCs/>
                <w:sz w:val="15"/>
                <w:szCs w:val="15"/>
                <w:lang w:eastAsia="sk-SK"/>
              </w:rPr>
            </w:pPr>
            <w:r w:rsidRPr="00C77AD1">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2709EA" w:rsidRPr="00C77AD1" w:rsidRDefault="002709EA" w:rsidP="002709E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2709EA" w:rsidRPr="00C77AD1" w:rsidRDefault="002709EA" w:rsidP="002709EA">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tcPr>
          <w:p w14:paraId="511206A3" w14:textId="3D266F5D" w:rsidR="002709EA" w:rsidRPr="00C77AD1" w:rsidRDefault="002709EA" w:rsidP="002709EA">
            <w:pPr>
              <w:jc w:val="right"/>
              <w:rPr>
                <w:rFonts w:cs="Arial"/>
                <w:sz w:val="15"/>
                <w:szCs w:val="15"/>
                <w:lang w:eastAsia="sk-SK"/>
              </w:rPr>
            </w:pPr>
          </w:p>
        </w:tc>
      </w:tr>
      <w:tr w:rsidR="004F0593" w:rsidRPr="002101E6" w14:paraId="17AC331C" w14:textId="77777777" w:rsidTr="00847921">
        <w:tc>
          <w:tcPr>
            <w:tcW w:w="3130" w:type="pct"/>
            <w:tcBorders>
              <w:top w:val="nil"/>
              <w:left w:val="nil"/>
              <w:bottom w:val="nil"/>
              <w:right w:val="nil"/>
            </w:tcBorders>
            <w:shd w:val="clear" w:color="auto" w:fill="auto"/>
            <w:vAlign w:val="center"/>
          </w:tcPr>
          <w:p w14:paraId="6FCF6AB8" w14:textId="77777777" w:rsidR="004F0593" w:rsidRPr="00C77AD1" w:rsidRDefault="004F0593" w:rsidP="004F0593">
            <w:pPr>
              <w:jc w:val="left"/>
              <w:rPr>
                <w:rFonts w:cs="Arial"/>
                <w:sz w:val="15"/>
                <w:szCs w:val="15"/>
                <w:lang w:eastAsia="sk-SK"/>
              </w:rPr>
            </w:pPr>
            <w:r w:rsidRPr="00C77AD1">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4F0593" w:rsidRPr="00C77AD1" w:rsidRDefault="004F0593" w:rsidP="004F0593">
            <w:pPr>
              <w:jc w:val="center"/>
              <w:rPr>
                <w:rFonts w:cs="Arial"/>
                <w:i/>
                <w:iCs/>
                <w:sz w:val="15"/>
                <w:szCs w:val="15"/>
                <w:lang w:eastAsia="sk-SK"/>
              </w:rPr>
            </w:pPr>
          </w:p>
        </w:tc>
        <w:tc>
          <w:tcPr>
            <w:tcW w:w="716" w:type="pct"/>
            <w:tcBorders>
              <w:top w:val="nil"/>
              <w:left w:val="nil"/>
              <w:bottom w:val="nil"/>
              <w:right w:val="nil"/>
            </w:tcBorders>
            <w:shd w:val="clear" w:color="auto" w:fill="auto"/>
            <w:vAlign w:val="bottom"/>
          </w:tcPr>
          <w:p w14:paraId="0077F693" w14:textId="7AE1BC4C" w:rsidR="004F0593" w:rsidRPr="00C77AD1" w:rsidRDefault="00320835" w:rsidP="004F0593">
            <w:pPr>
              <w:jc w:val="right"/>
              <w:rPr>
                <w:rFonts w:cs="Arial"/>
                <w:sz w:val="15"/>
                <w:szCs w:val="15"/>
                <w:lang w:eastAsia="sk-SK"/>
              </w:rPr>
            </w:pPr>
            <w:r>
              <w:rPr>
                <w:rFonts w:cs="Arial"/>
                <w:sz w:val="15"/>
                <w:szCs w:val="15"/>
                <w:lang w:eastAsia="sk-SK"/>
              </w:rPr>
              <w:t>4603</w:t>
            </w:r>
          </w:p>
        </w:tc>
        <w:tc>
          <w:tcPr>
            <w:tcW w:w="716" w:type="pct"/>
            <w:tcBorders>
              <w:top w:val="nil"/>
              <w:left w:val="nil"/>
              <w:bottom w:val="nil"/>
              <w:right w:val="nil"/>
            </w:tcBorders>
            <w:shd w:val="clear" w:color="auto" w:fill="auto"/>
            <w:vAlign w:val="bottom"/>
            <w:hideMark/>
          </w:tcPr>
          <w:p w14:paraId="153B1BF5" w14:textId="173C50F0" w:rsidR="004F0593" w:rsidRPr="00C77AD1" w:rsidRDefault="00320835" w:rsidP="004F0593">
            <w:pPr>
              <w:jc w:val="right"/>
              <w:rPr>
                <w:rFonts w:cs="Arial"/>
                <w:sz w:val="15"/>
                <w:szCs w:val="15"/>
                <w:lang w:eastAsia="sk-SK"/>
              </w:rPr>
            </w:pPr>
            <w:r>
              <w:rPr>
                <w:rFonts w:cs="Arial"/>
                <w:sz w:val="15"/>
                <w:szCs w:val="15"/>
                <w:lang w:eastAsia="sk-SK"/>
              </w:rPr>
              <w:t>3687</w:t>
            </w:r>
          </w:p>
        </w:tc>
      </w:tr>
      <w:tr w:rsidR="004F0593" w:rsidRPr="002101E6" w14:paraId="02AD6971" w14:textId="77777777" w:rsidTr="00847921">
        <w:tc>
          <w:tcPr>
            <w:tcW w:w="3130" w:type="pct"/>
            <w:tcBorders>
              <w:top w:val="nil"/>
              <w:left w:val="nil"/>
              <w:bottom w:val="nil"/>
              <w:right w:val="nil"/>
            </w:tcBorders>
            <w:shd w:val="clear" w:color="auto" w:fill="auto"/>
            <w:vAlign w:val="center"/>
          </w:tcPr>
          <w:p w14:paraId="443166DC" w14:textId="77777777" w:rsidR="004F0593" w:rsidRPr="00C77AD1" w:rsidRDefault="004F0593" w:rsidP="004F0593">
            <w:pPr>
              <w:jc w:val="left"/>
              <w:rPr>
                <w:rFonts w:cs="Arial"/>
                <w:sz w:val="15"/>
                <w:szCs w:val="15"/>
                <w:lang w:eastAsia="sk-SK"/>
              </w:rPr>
            </w:pPr>
            <w:r w:rsidRPr="00C77AD1">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4F0593" w:rsidRPr="00C77AD1" w:rsidRDefault="004F0593" w:rsidP="004F0593">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tcPr>
          <w:p w14:paraId="64F3F52C" w14:textId="681476BF" w:rsidR="004F0593" w:rsidRPr="00C77AD1" w:rsidRDefault="004F0593" w:rsidP="004F0593">
            <w:pPr>
              <w:jc w:val="right"/>
              <w:rPr>
                <w:rFonts w:cs="Arial"/>
                <w:sz w:val="15"/>
                <w:szCs w:val="15"/>
                <w:lang w:eastAsia="sk-SK"/>
              </w:rPr>
            </w:pPr>
          </w:p>
        </w:tc>
        <w:tc>
          <w:tcPr>
            <w:tcW w:w="716" w:type="pct"/>
            <w:tcBorders>
              <w:top w:val="nil"/>
              <w:left w:val="nil"/>
              <w:bottom w:val="single" w:sz="4" w:space="0" w:color="auto"/>
              <w:right w:val="nil"/>
            </w:tcBorders>
            <w:shd w:val="clear" w:color="auto" w:fill="auto"/>
            <w:vAlign w:val="center"/>
            <w:hideMark/>
          </w:tcPr>
          <w:p w14:paraId="7E118F25" w14:textId="741C598C" w:rsidR="004F0593" w:rsidRPr="00C77AD1" w:rsidRDefault="004F0593" w:rsidP="004F0593">
            <w:pPr>
              <w:jc w:val="right"/>
              <w:rPr>
                <w:rFonts w:cs="Arial"/>
                <w:sz w:val="15"/>
                <w:szCs w:val="15"/>
                <w:lang w:eastAsia="sk-SK"/>
              </w:rPr>
            </w:pPr>
          </w:p>
        </w:tc>
      </w:tr>
      <w:tr w:rsidR="004F0593" w:rsidRPr="002101E6" w14:paraId="363ABDC6" w14:textId="77777777" w:rsidTr="00847921">
        <w:tc>
          <w:tcPr>
            <w:tcW w:w="3130" w:type="pct"/>
            <w:tcBorders>
              <w:top w:val="nil"/>
              <w:left w:val="nil"/>
              <w:bottom w:val="single" w:sz="8" w:space="0" w:color="auto"/>
              <w:right w:val="nil"/>
            </w:tcBorders>
            <w:shd w:val="clear" w:color="auto" w:fill="auto"/>
            <w:vAlign w:val="center"/>
          </w:tcPr>
          <w:p w14:paraId="6B840131" w14:textId="6C7634CC" w:rsidR="004F0593" w:rsidRPr="00C77AD1" w:rsidRDefault="004F0593" w:rsidP="004F0593">
            <w:pPr>
              <w:rPr>
                <w:rFonts w:cs="Arial"/>
                <w:b/>
                <w:bCs/>
                <w:sz w:val="15"/>
                <w:szCs w:val="15"/>
                <w:lang w:eastAsia="sk-SK"/>
              </w:rPr>
            </w:pPr>
            <w:r w:rsidRPr="00C77AD1">
              <w:rPr>
                <w:rFonts w:cs="Arial"/>
                <w:b/>
                <w:bCs/>
                <w:sz w:val="15"/>
                <w:szCs w:val="15"/>
                <w:lang w:eastAsia="sk-SK"/>
              </w:rPr>
              <w:t>Spolu dlhodobé záväzky</w:t>
            </w:r>
          </w:p>
        </w:tc>
        <w:tc>
          <w:tcPr>
            <w:tcW w:w="438" w:type="pct"/>
            <w:tcBorders>
              <w:top w:val="nil"/>
              <w:left w:val="nil"/>
              <w:bottom w:val="single" w:sz="8" w:space="0" w:color="auto"/>
              <w:right w:val="nil"/>
            </w:tcBorders>
            <w:shd w:val="clear" w:color="auto" w:fill="auto"/>
            <w:vAlign w:val="center"/>
          </w:tcPr>
          <w:p w14:paraId="422EABDD" w14:textId="77777777" w:rsidR="004F0593" w:rsidRPr="00C77AD1" w:rsidRDefault="004F0593" w:rsidP="004F0593">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tcPr>
          <w:p w14:paraId="138408E4" w14:textId="19DEAF8A" w:rsidR="004F0593" w:rsidRPr="00C77AD1" w:rsidRDefault="00320835" w:rsidP="004F0593">
            <w:pPr>
              <w:jc w:val="right"/>
              <w:rPr>
                <w:rFonts w:cs="Arial"/>
                <w:b/>
                <w:bCs/>
                <w:sz w:val="15"/>
                <w:szCs w:val="15"/>
                <w:lang w:eastAsia="sk-SK"/>
              </w:rPr>
            </w:pPr>
            <w:r>
              <w:rPr>
                <w:rFonts w:cs="Arial"/>
                <w:b/>
                <w:bCs/>
                <w:sz w:val="15"/>
                <w:szCs w:val="15"/>
                <w:lang w:eastAsia="sk-SK"/>
              </w:rPr>
              <w:t>4603</w:t>
            </w:r>
          </w:p>
        </w:tc>
        <w:tc>
          <w:tcPr>
            <w:tcW w:w="716" w:type="pct"/>
            <w:tcBorders>
              <w:top w:val="nil"/>
              <w:left w:val="nil"/>
              <w:bottom w:val="single" w:sz="8" w:space="0" w:color="auto"/>
              <w:right w:val="nil"/>
            </w:tcBorders>
            <w:shd w:val="clear" w:color="auto" w:fill="auto"/>
            <w:vAlign w:val="bottom"/>
            <w:hideMark/>
          </w:tcPr>
          <w:p w14:paraId="4B55D0DE" w14:textId="58EB119D" w:rsidR="004F0593" w:rsidRPr="00C77AD1" w:rsidRDefault="00320835" w:rsidP="004F0593">
            <w:pPr>
              <w:jc w:val="right"/>
              <w:rPr>
                <w:rFonts w:cs="Arial"/>
                <w:b/>
                <w:bCs/>
                <w:sz w:val="15"/>
                <w:szCs w:val="15"/>
                <w:lang w:eastAsia="sk-SK"/>
              </w:rPr>
            </w:pPr>
            <w:r>
              <w:rPr>
                <w:rFonts w:cs="Arial"/>
                <w:b/>
                <w:bCs/>
                <w:sz w:val="15"/>
                <w:szCs w:val="15"/>
                <w:lang w:eastAsia="sk-SK"/>
              </w:rPr>
              <w:t>3687</w:t>
            </w:r>
          </w:p>
        </w:tc>
      </w:tr>
    </w:tbl>
    <w:p w14:paraId="068F28B4" w14:textId="77777777" w:rsidR="00E11848" w:rsidRPr="002101E6" w:rsidRDefault="00E11848" w:rsidP="008711DF"/>
    <w:bookmarkEnd w:id="6"/>
    <w:p w14:paraId="6DCC52D3" w14:textId="77777777" w:rsidR="000B7F83" w:rsidRDefault="000B7F83" w:rsidP="008711DF">
      <w:pPr>
        <w:rPr>
          <w:i/>
          <w:color w:val="FF0000"/>
        </w:rPr>
      </w:pPr>
    </w:p>
    <w:p w14:paraId="5F178D5D" w14:textId="77777777" w:rsidR="002F78A4" w:rsidRPr="002101E6" w:rsidRDefault="002F78A4" w:rsidP="002F78A4">
      <w:pPr>
        <w:pStyle w:val="Nadpis2"/>
      </w:pPr>
      <w:r w:rsidRPr="002101E6">
        <w:t>Deriváty</w:t>
      </w:r>
    </w:p>
    <w:p w14:paraId="25971728" w14:textId="77777777" w:rsidR="002F78A4" w:rsidRPr="002101E6" w:rsidRDefault="002F78A4" w:rsidP="002F78A4">
      <w:pPr>
        <w:rPr>
          <w:snapToGrid w:val="0"/>
          <w:lang w:eastAsia="sk-SK"/>
        </w:rPr>
      </w:pPr>
    </w:p>
    <w:p w14:paraId="46316E9D" w14:textId="11887862" w:rsidR="000B7F83" w:rsidRPr="007E2CF3" w:rsidRDefault="007D3B98" w:rsidP="007D3B98">
      <w:pPr>
        <w:rPr>
          <w:i/>
          <w:snapToGrid w:val="0"/>
          <w:color w:val="FF0000"/>
        </w:rPr>
      </w:pPr>
      <w:r w:rsidRPr="007D3B98">
        <w:t>Spoločnosť nemá žiadne deriváty určené na obchodovanie ani zabezpečovacie deriváty.</w:t>
      </w:r>
      <w:r>
        <w:rPr>
          <w:i/>
          <w:snapToGrid w:val="0"/>
          <w:color w:val="FF0000"/>
          <w:lang w:eastAsia="sk-SK"/>
        </w:rPr>
        <w:t xml:space="preserve"> </w:t>
      </w:r>
    </w:p>
    <w:p w14:paraId="6FBABC0D" w14:textId="77777777" w:rsidR="006F6823" w:rsidRPr="002101E6" w:rsidRDefault="006F6823" w:rsidP="002F78A4">
      <w:pPr>
        <w:rPr>
          <w:bCs/>
        </w:rPr>
      </w:pPr>
      <w:bookmarkStart w:id="8" w:name="T_items_hedged_by_derivatives"/>
    </w:p>
    <w:bookmarkEnd w:id="8"/>
    <w:p w14:paraId="7DE1660E" w14:textId="77777777" w:rsidR="002101E6" w:rsidRPr="002101E6" w:rsidRDefault="002101E6">
      <w:pPr>
        <w:jc w:val="left"/>
      </w:pPr>
    </w:p>
    <w:p w14:paraId="6AB942DF" w14:textId="77777777" w:rsidR="001E2635" w:rsidRPr="002101E6" w:rsidRDefault="001E2635" w:rsidP="001E2635">
      <w:pPr>
        <w:pStyle w:val="Nadpis1"/>
      </w:pPr>
      <w:r w:rsidRPr="002101E6">
        <w:t>INÉ AKTÍVA A INÉ PASÍVA</w:t>
      </w:r>
    </w:p>
    <w:p w14:paraId="60474272" w14:textId="77777777" w:rsidR="001E2635" w:rsidRPr="002101E6" w:rsidRDefault="001E2635" w:rsidP="001E2635"/>
    <w:p w14:paraId="28CCFCA9" w14:textId="77777777" w:rsidR="001E2635" w:rsidRPr="002101E6" w:rsidRDefault="001E2635" w:rsidP="001E2635">
      <w:pPr>
        <w:pStyle w:val="Nadpis2"/>
      </w:pPr>
      <w:r w:rsidRPr="002101E6">
        <w:t>Podmienené záväzky</w:t>
      </w:r>
    </w:p>
    <w:p w14:paraId="5B05B2CA" w14:textId="77777777" w:rsidR="001E2635" w:rsidRPr="002101E6" w:rsidRDefault="001E2635" w:rsidP="001E2635">
      <w:pPr>
        <w:rPr>
          <w:snapToGrid w:val="0"/>
          <w:lang w:eastAsia="sk-SK"/>
        </w:rPr>
      </w:pPr>
    </w:p>
    <w:p w14:paraId="04A8CF98" w14:textId="707DDC3E" w:rsidR="001E2635" w:rsidRPr="002101E6" w:rsidRDefault="001E2635" w:rsidP="001E2635">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2709EA" w:rsidRPr="002101E6">
        <w:rPr>
          <w:snapToGrid w:val="0"/>
        </w:rPr>
        <w:t>20</w:t>
      </w:r>
      <w:r w:rsidR="00A63A73">
        <w:rPr>
          <w:snapToGrid w:val="0"/>
        </w:rPr>
        <w:t>2</w:t>
      </w:r>
      <w:r w:rsidR="00320835">
        <w:rPr>
          <w:snapToGrid w:val="0"/>
        </w:rPr>
        <w:t>1</w:t>
      </w:r>
      <w:r w:rsidR="002709EA" w:rsidRPr="002101E6">
        <w:rPr>
          <w:snapToGrid w:val="0"/>
        </w:rPr>
        <w:t xml:space="preserve"> </w:t>
      </w:r>
      <w:r w:rsidRPr="002101E6">
        <w:rPr>
          <w:snapToGrid w:val="0"/>
        </w:rPr>
        <w:t xml:space="preserve">daňové priznania spoločnosti za roky </w:t>
      </w:r>
      <w:r w:rsidR="002709EA" w:rsidRPr="002101E6">
        <w:rPr>
          <w:snapToGrid w:val="0"/>
        </w:rPr>
        <w:t>201</w:t>
      </w:r>
      <w:r w:rsidR="00320835">
        <w:rPr>
          <w:snapToGrid w:val="0"/>
        </w:rPr>
        <w:t>7</w:t>
      </w:r>
      <w:r w:rsidR="002709EA">
        <w:rPr>
          <w:snapToGrid w:val="0"/>
        </w:rPr>
        <w:t xml:space="preserve"> </w:t>
      </w:r>
      <w:r w:rsidR="00AC79A3" w:rsidRPr="002101E6">
        <w:rPr>
          <w:snapToGrid w:val="0"/>
        </w:rPr>
        <w:t xml:space="preserve">až </w:t>
      </w:r>
      <w:r w:rsidR="002709EA" w:rsidRPr="002101E6">
        <w:rPr>
          <w:snapToGrid w:val="0"/>
        </w:rPr>
        <w:t>20</w:t>
      </w:r>
      <w:r w:rsidR="00A63A73">
        <w:rPr>
          <w:snapToGrid w:val="0"/>
        </w:rPr>
        <w:t>2</w:t>
      </w:r>
      <w:r w:rsidR="00320835">
        <w:rPr>
          <w:snapToGrid w:val="0"/>
        </w:rPr>
        <w:t>1</w:t>
      </w:r>
      <w:r w:rsidR="002709EA" w:rsidRPr="002101E6">
        <w:rPr>
          <w:snapToGrid w:val="0"/>
        </w:rPr>
        <w:t xml:space="preserve"> </w:t>
      </w:r>
      <w:r w:rsidRPr="002101E6">
        <w:rPr>
          <w:snapToGrid w:val="0"/>
        </w:rPr>
        <w:t>otvorené a môžu sa stať predmetom kontroly.</w:t>
      </w:r>
    </w:p>
    <w:p w14:paraId="5B30B663" w14:textId="77777777" w:rsidR="001343A4" w:rsidRPr="002101E6" w:rsidRDefault="001343A4" w:rsidP="00725C93">
      <w:pPr>
        <w:rPr>
          <w:sz w:val="14"/>
        </w:rPr>
      </w:pPr>
      <w:bookmarkStart w:id="9" w:name="T_contingent_liabilities_1"/>
      <w:r w:rsidRPr="002101E6">
        <w:rPr>
          <w:rFonts w:cs="Arial"/>
          <w:b/>
          <w:bCs/>
          <w:i/>
          <w:iCs/>
          <w:sz w:val="15"/>
          <w:szCs w:val="15"/>
          <w:lang w:eastAsia="sk-SK"/>
        </w:rPr>
        <w:t xml:space="preserve"> </w:t>
      </w:r>
    </w:p>
    <w:bookmarkEnd w:id="9"/>
    <w:p w14:paraId="0015EB79" w14:textId="77777777" w:rsidR="001E2635" w:rsidRPr="00C8297B" w:rsidRDefault="001E2635" w:rsidP="001E2635">
      <w:r w:rsidRPr="00C8297B">
        <w:t xml:space="preserve">Podľa súčasných slovenských zákonov má spoločnosť povinnosť vyplatiť zamestnancom pri odchode do starobného dôchodku odchodné vo výške priemerného mesačného zárobku. Spoločnosť odhadla, že výška takéhoto záväzku nie je významná. Účtovné výkazy neobsahujú žiadnu úpravu z tohto titulu. </w:t>
      </w:r>
    </w:p>
    <w:p w14:paraId="6493CF8E" w14:textId="77777777" w:rsidR="001E2635" w:rsidRPr="002101E6" w:rsidRDefault="001E2635" w:rsidP="001E2635">
      <w:pPr>
        <w:rPr>
          <w:snapToGrid w:val="0"/>
          <w:lang w:eastAsia="sk-SK"/>
        </w:rPr>
      </w:pPr>
    </w:p>
    <w:p w14:paraId="158E6AD5" w14:textId="1A13D31E" w:rsidR="002101E6" w:rsidRPr="002101E6" w:rsidRDefault="002101E6">
      <w:pPr>
        <w:jc w:val="left"/>
        <w:rPr>
          <w:rFonts w:cs="Arial"/>
          <w:b/>
          <w:bCs/>
          <w:iCs/>
          <w:szCs w:val="28"/>
        </w:rPr>
      </w:pPr>
    </w:p>
    <w:p w14:paraId="4EEBF47D" w14:textId="77777777" w:rsidR="001E2635" w:rsidRPr="00EC771E" w:rsidRDefault="001E2635" w:rsidP="001E2635">
      <w:pPr>
        <w:pStyle w:val="Nadpis1"/>
      </w:pPr>
      <w:r w:rsidRPr="00EC771E">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164EB448" w14:textId="229559AA" w:rsidR="00414CC2" w:rsidRDefault="00414CC2" w:rsidP="004A6F8E">
      <w:pPr>
        <w:rPr>
          <w:snapToGrid w:val="0"/>
          <w:lang w:eastAsia="sk-SK"/>
        </w:rPr>
      </w:pPr>
      <w:r>
        <w:rPr>
          <w:snapToGrid w:val="0"/>
          <w:lang w:eastAsia="sk-SK"/>
        </w:rPr>
        <w:t>Rok 202</w:t>
      </w:r>
      <w:r w:rsidR="00320835">
        <w:rPr>
          <w:snapToGrid w:val="0"/>
          <w:lang w:eastAsia="sk-SK"/>
        </w:rPr>
        <w:t>1</w:t>
      </w:r>
      <w:r w:rsidR="004A6F8E" w:rsidRPr="008013F4">
        <w:rPr>
          <w:snapToGrid w:val="0"/>
          <w:lang w:eastAsia="sk-SK"/>
        </w:rPr>
        <w:t xml:space="preserve"> bol</w:t>
      </w:r>
      <w:r>
        <w:rPr>
          <w:snapToGrid w:val="0"/>
          <w:lang w:eastAsia="sk-SK"/>
        </w:rPr>
        <w:t xml:space="preserve"> z hľadiska hospodárenia spoločnosti významne ovplyvnený</w:t>
      </w:r>
      <w:r w:rsidR="004A6F8E" w:rsidRPr="008013F4">
        <w:rPr>
          <w:snapToGrid w:val="0"/>
          <w:lang w:eastAsia="sk-SK"/>
        </w:rPr>
        <w:t xml:space="preserve"> </w:t>
      </w:r>
      <w:r>
        <w:rPr>
          <w:snapToGrid w:val="0"/>
          <w:lang w:eastAsia="sk-SK"/>
        </w:rPr>
        <w:t>pandémiou koronavírusu.</w:t>
      </w:r>
    </w:p>
    <w:p w14:paraId="5C3DDAC0" w14:textId="5BC0935A" w:rsidR="00414CC2" w:rsidRDefault="00414CC2" w:rsidP="004A6F8E">
      <w:pPr>
        <w:rPr>
          <w:snapToGrid w:val="0"/>
          <w:lang w:eastAsia="sk-SK"/>
        </w:rPr>
      </w:pPr>
      <w:r w:rsidRPr="008013F4">
        <w:rPr>
          <w:snapToGrid w:val="0"/>
          <w:lang w:eastAsia="sk-SK"/>
        </w:rPr>
        <w:t>Spoločnosť v roku 202</w:t>
      </w:r>
      <w:r w:rsidR="00320835">
        <w:rPr>
          <w:snapToGrid w:val="0"/>
          <w:lang w:eastAsia="sk-SK"/>
        </w:rPr>
        <w:t>1</w:t>
      </w:r>
      <w:r w:rsidRPr="008013F4">
        <w:rPr>
          <w:snapToGrid w:val="0"/>
          <w:lang w:eastAsia="sk-SK"/>
        </w:rPr>
        <w:t xml:space="preserve"> z tohto dôvodu zaznamenala zníženie dopytu</w:t>
      </w:r>
      <w:r w:rsidR="00DE2A10">
        <w:rPr>
          <w:snapToGrid w:val="0"/>
          <w:lang w:eastAsia="sk-SK"/>
        </w:rPr>
        <w:t>, čím sa dostavil</w:t>
      </w:r>
      <w:r w:rsidRPr="008013F4">
        <w:rPr>
          <w:snapToGrid w:val="0"/>
          <w:lang w:eastAsia="sk-SK"/>
        </w:rPr>
        <w:t xml:space="preserve"> horší výsledok hospodárenia ako pôvodne plánovala.</w:t>
      </w:r>
      <w:r w:rsidR="00320835">
        <w:rPr>
          <w:snapToGrid w:val="0"/>
          <w:lang w:eastAsia="sk-SK"/>
        </w:rPr>
        <w:t xml:space="preserve"> Výsledok hospodárenia </w:t>
      </w:r>
      <w:proofErr w:type="spellStart"/>
      <w:r w:rsidR="00320835">
        <w:rPr>
          <w:snapToGrid w:val="0"/>
          <w:lang w:eastAsia="sk-SK"/>
        </w:rPr>
        <w:t>ovlyvnilo</w:t>
      </w:r>
      <w:proofErr w:type="spellEnd"/>
      <w:r w:rsidR="00320835">
        <w:rPr>
          <w:snapToGrid w:val="0"/>
          <w:lang w:eastAsia="sk-SK"/>
        </w:rPr>
        <w:t xml:space="preserve"> aj veľké množstvo </w:t>
      </w:r>
      <w:proofErr w:type="spellStart"/>
      <w:r w:rsidR="00320835">
        <w:rPr>
          <w:snapToGrid w:val="0"/>
          <w:lang w:eastAsia="sk-SK"/>
        </w:rPr>
        <w:t>preexpirovaného</w:t>
      </w:r>
      <w:proofErr w:type="spellEnd"/>
      <w:r w:rsidR="00320835">
        <w:rPr>
          <w:snapToGrid w:val="0"/>
          <w:lang w:eastAsia="sk-SK"/>
        </w:rPr>
        <w:t xml:space="preserve"> tovaru z dôvodu zníženého dopytu v roku 2020 a 2021.</w:t>
      </w:r>
    </w:p>
    <w:p w14:paraId="256AD191" w14:textId="77777777" w:rsidR="00320835" w:rsidRDefault="00414CC2" w:rsidP="004A6F8E">
      <w:pPr>
        <w:rPr>
          <w:snapToGrid w:val="0"/>
          <w:lang w:eastAsia="sk-SK"/>
        </w:rPr>
      </w:pPr>
      <w:r>
        <w:rPr>
          <w:snapToGrid w:val="0"/>
          <w:lang w:eastAsia="sk-SK"/>
        </w:rPr>
        <w:t>Koncom roka 202</w:t>
      </w:r>
      <w:r w:rsidR="00320835">
        <w:rPr>
          <w:snapToGrid w:val="0"/>
          <w:lang w:eastAsia="sk-SK"/>
        </w:rPr>
        <w:t>1</w:t>
      </w:r>
      <w:r>
        <w:rPr>
          <w:snapToGrid w:val="0"/>
          <w:lang w:eastAsia="sk-SK"/>
        </w:rPr>
        <w:t xml:space="preserve"> a hlavne začiatok roka 202</w:t>
      </w:r>
      <w:r w:rsidR="00320835">
        <w:rPr>
          <w:snapToGrid w:val="0"/>
          <w:lang w:eastAsia="sk-SK"/>
        </w:rPr>
        <w:t>2</w:t>
      </w:r>
      <w:r>
        <w:rPr>
          <w:snapToGrid w:val="0"/>
          <w:lang w:eastAsia="sk-SK"/>
        </w:rPr>
        <w:t xml:space="preserve"> naznačujú, že situácia by sa mala</w:t>
      </w:r>
      <w:r w:rsidR="00DE2A10">
        <w:rPr>
          <w:snapToGrid w:val="0"/>
          <w:lang w:eastAsia="sk-SK"/>
        </w:rPr>
        <w:t xml:space="preserve"> stabilizovať.</w:t>
      </w:r>
      <w:r>
        <w:rPr>
          <w:snapToGrid w:val="0"/>
          <w:lang w:eastAsia="sk-SK"/>
        </w:rPr>
        <w:t xml:space="preserve"> </w:t>
      </w:r>
      <w:r w:rsidR="004A6F8E" w:rsidRPr="008013F4">
        <w:rPr>
          <w:snapToGrid w:val="0"/>
          <w:lang w:eastAsia="sk-SK"/>
        </w:rPr>
        <w:t xml:space="preserve">Na základe analýzy momentálne dostupných informácií manažment spoločnosti verí, že </w:t>
      </w:r>
      <w:r w:rsidR="00DE2A10">
        <w:rPr>
          <w:snapToGrid w:val="0"/>
          <w:lang w:eastAsia="sk-SK"/>
        </w:rPr>
        <w:t>udalosti z roku 202</w:t>
      </w:r>
      <w:r w:rsidR="00320835">
        <w:rPr>
          <w:snapToGrid w:val="0"/>
          <w:lang w:eastAsia="sk-SK"/>
        </w:rPr>
        <w:t xml:space="preserve">0 </w:t>
      </w:r>
    </w:p>
    <w:p w14:paraId="0576A272" w14:textId="6FA90643" w:rsidR="004A6F8E" w:rsidRPr="004A6F8E" w:rsidRDefault="00320835" w:rsidP="004A6F8E">
      <w:pPr>
        <w:rPr>
          <w:snapToGrid w:val="0"/>
          <w:lang w:eastAsia="sk-SK"/>
        </w:rPr>
      </w:pPr>
      <w:r>
        <w:rPr>
          <w:snapToGrid w:val="0"/>
          <w:lang w:eastAsia="sk-SK"/>
        </w:rPr>
        <w:t>a 2021</w:t>
      </w:r>
      <w:r w:rsidR="004A6F8E" w:rsidRPr="008013F4">
        <w:rPr>
          <w:snapToGrid w:val="0"/>
          <w:lang w:eastAsia="sk-SK"/>
        </w:rPr>
        <w:t xml:space="preserve"> neohrozujú nepretržité fungovanie spoločnosti v činnosti ani nevyžadujú žiadnu úpravu v účtovnej závierke </w:t>
      </w:r>
      <w:r w:rsidR="002709EA" w:rsidRPr="008013F4">
        <w:rPr>
          <w:snapToGrid w:val="0"/>
          <w:lang w:eastAsia="sk-SK"/>
        </w:rPr>
        <w:t>20</w:t>
      </w:r>
      <w:r w:rsidR="00DE2A10">
        <w:rPr>
          <w:snapToGrid w:val="0"/>
          <w:lang w:eastAsia="sk-SK"/>
        </w:rPr>
        <w:t>2</w:t>
      </w:r>
      <w:r>
        <w:rPr>
          <w:snapToGrid w:val="0"/>
          <w:lang w:eastAsia="sk-SK"/>
        </w:rPr>
        <w:t>1</w:t>
      </w:r>
      <w:r w:rsidR="004A6F8E" w:rsidRPr="008013F4">
        <w:rPr>
          <w:snapToGrid w:val="0"/>
          <w:lang w:eastAsia="sk-SK"/>
        </w:rPr>
        <w:t xml:space="preserve">.  </w:t>
      </w:r>
      <w:r w:rsidR="00EC771E" w:rsidRPr="008013F4">
        <w:rPr>
          <w:snapToGrid w:val="0"/>
          <w:lang w:eastAsia="sk-SK"/>
        </w:rPr>
        <w:t xml:space="preserve"> </w:t>
      </w:r>
      <w:r w:rsidR="004A6F8E" w:rsidRPr="008013F4">
        <w:rPr>
          <w:snapToGrid w:val="0"/>
          <w:lang w:eastAsia="sk-SK"/>
        </w:rPr>
        <w:t>Situácia sa môže dynamicky vyvíjať, manažment spoločnosti ju bude pozorne monitorovať a v prípade nutnosti podnikne všetky možné kroky na odvrátenie negatívnych dopadov na spoločnosť.</w:t>
      </w:r>
      <w:r w:rsidR="004A6F8E" w:rsidRPr="004A6F8E">
        <w:rPr>
          <w:snapToGrid w:val="0"/>
          <w:lang w:eastAsia="sk-SK"/>
        </w:rPr>
        <w:t> </w:t>
      </w:r>
    </w:p>
    <w:p w14:paraId="31CF7A42" w14:textId="77777777" w:rsidR="001E2635" w:rsidRPr="002101E6" w:rsidRDefault="001E2635" w:rsidP="001E2635">
      <w:pPr>
        <w:rPr>
          <w:sz w:val="15"/>
          <w:szCs w:val="15"/>
        </w:rPr>
      </w:pPr>
    </w:p>
    <w:p w14:paraId="7F920266" w14:textId="4B233535" w:rsidR="001E2635" w:rsidRPr="002101E6" w:rsidRDefault="001E2635" w:rsidP="001E2635">
      <w:pPr>
        <w:rPr>
          <w:snapToGrid w:val="0"/>
          <w:lang w:eastAsia="sk-SK"/>
        </w:rPr>
      </w:pPr>
      <w:r w:rsidRPr="002101E6">
        <w:rPr>
          <w:snapToGrid w:val="0"/>
          <w:lang w:eastAsia="sk-SK"/>
        </w:rPr>
        <w:t xml:space="preserve">Po 31. decembri </w:t>
      </w:r>
      <w:r w:rsidR="002709EA" w:rsidRPr="002101E6">
        <w:rPr>
          <w:snapToGrid w:val="0"/>
          <w:lang w:eastAsia="sk-SK"/>
        </w:rPr>
        <w:t>20</w:t>
      </w:r>
      <w:r w:rsidR="00DE2A10">
        <w:rPr>
          <w:snapToGrid w:val="0"/>
          <w:lang w:eastAsia="sk-SK"/>
        </w:rPr>
        <w:t>2</w:t>
      </w:r>
      <w:r w:rsidR="00320835">
        <w:rPr>
          <w:snapToGrid w:val="0"/>
          <w:lang w:eastAsia="sk-SK"/>
        </w:rPr>
        <w:t>1</w:t>
      </w:r>
      <w:r w:rsidR="002709EA" w:rsidRPr="002101E6">
        <w:rPr>
          <w:snapToGrid w:val="0"/>
          <w:lang w:eastAsia="sk-SK"/>
        </w:rPr>
        <w:t xml:space="preserve"> </w:t>
      </w:r>
      <w:r w:rsidRPr="002101E6">
        <w:rPr>
          <w:snapToGrid w:val="0"/>
          <w:lang w:eastAsia="sk-SK"/>
        </w:rPr>
        <w:t xml:space="preserve">a do dňa zostavenia účtovnej závierky nenastali žiadne </w:t>
      </w:r>
      <w:r w:rsidR="001D3876">
        <w:rPr>
          <w:snapToGrid w:val="0"/>
          <w:lang w:eastAsia="sk-SK"/>
        </w:rPr>
        <w:t>ďalšie</w:t>
      </w:r>
      <w:r w:rsidRPr="002101E6">
        <w:rPr>
          <w:snapToGrid w:val="0"/>
          <w:lang w:eastAsia="sk-SK"/>
        </w:rPr>
        <w:t xml:space="preserve">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 okrem tých, ktoré sú uvedené vyššie a ktoré sú výsledkom bežnej činnosti.</w:t>
      </w:r>
    </w:p>
    <w:p w14:paraId="1F730DC0" w14:textId="77777777" w:rsidR="001E2635" w:rsidRDefault="001E2635" w:rsidP="001E2635">
      <w:pPr>
        <w:rPr>
          <w:snapToGrid w:val="0"/>
          <w:lang w:eastAsia="sk-SK"/>
        </w:rPr>
      </w:pPr>
    </w:p>
    <w:p w14:paraId="0AC41FEB" w14:textId="77777777" w:rsidR="00FB5DC5" w:rsidRPr="00FB5DC5" w:rsidRDefault="00FB5DC5" w:rsidP="00FB5DC5">
      <w:pPr>
        <w:rPr>
          <w:snapToGrid w:val="0"/>
          <w:lang w:eastAsia="sk-SK"/>
        </w:rPr>
      </w:pPr>
    </w:p>
    <w:p w14:paraId="3E120CAE" w14:textId="77777777" w:rsidR="00D56BE5" w:rsidRPr="002101E6" w:rsidRDefault="00D56BE5" w:rsidP="001E2635">
      <w:pPr>
        <w:rPr>
          <w:snapToGrid w:val="0"/>
          <w:lang w:eastAsia="sk-SK"/>
        </w:rPr>
      </w:pPr>
    </w:p>
    <w:p w14:paraId="44C5A587" w14:textId="77777777" w:rsidR="001E2635" w:rsidRPr="002101E6" w:rsidRDefault="001E2635" w:rsidP="0012668B">
      <w:pPr>
        <w:rPr>
          <w:snapToGrid w:val="0"/>
          <w:lang w:eastAsia="sk-SK"/>
        </w:rPr>
      </w:pPr>
    </w:p>
    <w:sectPr w:rsidR="001E2635" w:rsidRPr="002101E6" w:rsidSect="00642760">
      <w:headerReference w:type="default" r:id="rId10"/>
      <w:footerReference w:type="default" r:id="rId11"/>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2AF637" w14:textId="77777777" w:rsidR="00372836" w:rsidRDefault="00372836">
      <w:r>
        <w:separator/>
      </w:r>
    </w:p>
  </w:endnote>
  <w:endnote w:type="continuationSeparator" w:id="0">
    <w:p w14:paraId="34CC319D" w14:textId="77777777" w:rsidR="00372836" w:rsidRDefault="003728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7582F08B" w14:textId="2F685FE1" w:rsidR="002709EA" w:rsidRDefault="002709EA" w:rsidP="002101E6">
        <w:pPr>
          <w:pStyle w:val="Pta"/>
          <w:pBdr>
            <w:top w:val="single" w:sz="4" w:space="1" w:color="auto"/>
          </w:pBdr>
          <w:jc w:val="right"/>
        </w:pPr>
        <w:r>
          <w:fldChar w:fldCharType="begin"/>
        </w:r>
        <w:r>
          <w:instrText xml:space="preserve"> PAGE   \* MERGEFORMAT </w:instrText>
        </w:r>
        <w:r>
          <w:fldChar w:fldCharType="separate"/>
        </w:r>
        <w:r w:rsidR="00320835">
          <w:rPr>
            <w:noProof/>
          </w:rPr>
          <w:t>5</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1BADF1" w14:textId="77777777" w:rsidR="00372836" w:rsidRDefault="00372836">
      <w:r>
        <w:separator/>
      </w:r>
    </w:p>
  </w:footnote>
  <w:footnote w:type="continuationSeparator" w:id="0">
    <w:p w14:paraId="3B81D84F" w14:textId="77777777" w:rsidR="00372836" w:rsidRDefault="0037283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85FA92" w14:textId="0E6EEA16" w:rsidR="002709EA" w:rsidRDefault="002709EA"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 35953021</w:t>
    </w:r>
    <w:r>
      <w:tab/>
      <w:t>DIČ: 2022051603</w:t>
    </w:r>
  </w:p>
  <w:p w14:paraId="50EA6457" w14:textId="18D1CC5B" w:rsidR="002709EA" w:rsidRDefault="00117D0A" w:rsidP="00C81150">
    <w:pPr>
      <w:pStyle w:val="Hlavika"/>
    </w:pPr>
    <w:bookmarkStart w:id="10" w:name="Business_name"/>
    <w:bookmarkEnd w:id="10"/>
    <w:proofErr w:type="spellStart"/>
    <w:r w:rsidRPr="00847921">
      <w:t>Neuraxpharm</w:t>
    </w:r>
    <w:proofErr w:type="spellEnd"/>
    <w:r w:rsidRPr="00847921">
      <w:t xml:space="preserve"> Slovakia, a. s.</w:t>
    </w:r>
  </w:p>
  <w:p w14:paraId="4B184B60" w14:textId="77777777" w:rsidR="002709EA" w:rsidRDefault="002709EA" w:rsidP="00C81150">
    <w:pPr>
      <w:pStyle w:val="Hlavika"/>
    </w:pPr>
    <w:r>
      <w:t>Poznámky individuálnej účtovnej závierky</w:t>
    </w:r>
  </w:p>
  <w:p w14:paraId="7E107FAF" w14:textId="413EFAB5" w:rsidR="002709EA" w:rsidRPr="00847921" w:rsidRDefault="002709EA" w:rsidP="00C81150">
    <w:pPr>
      <w:pStyle w:val="Hlavika"/>
      <w:rPr>
        <w:lang w:val="en-US"/>
      </w:rPr>
    </w:pPr>
    <w:r>
      <w:t>Zostavenej k 31. decembru 20</w:t>
    </w:r>
    <w:r w:rsidR="003F1BDE">
      <w:t>2</w:t>
    </w:r>
    <w:r w:rsidR="00AB5847">
      <w:t>1</w:t>
    </w:r>
  </w:p>
  <w:p w14:paraId="59FF464C" w14:textId="77777777" w:rsidR="002709EA" w:rsidRDefault="002709EA" w:rsidP="00C81150">
    <w:pPr>
      <w:pStyle w:val="Hlavika"/>
      <w:pBdr>
        <w:bottom w:val="single" w:sz="4" w:space="1" w:color="auto"/>
      </w:pBdr>
    </w:pPr>
    <w:r>
      <w:t>(údaje v tabuľkách sú uvedené v celých eurách, ak nie je uvedené inak)</w:t>
    </w:r>
  </w:p>
  <w:p w14:paraId="3138B6D7" w14:textId="77777777" w:rsidR="002709EA" w:rsidRDefault="002709EA"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7"/>
  </w:num>
  <w:num w:numId="2">
    <w:abstractNumId w:val="8"/>
  </w:num>
  <w:num w:numId="3">
    <w:abstractNumId w:val="13"/>
  </w:num>
  <w:num w:numId="4">
    <w:abstractNumId w:val="17"/>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0"/>
  </w:num>
  <w:num w:numId="7">
    <w:abstractNumId w:val="9"/>
  </w:num>
  <w:num w:numId="8">
    <w:abstractNumId w:val="4"/>
  </w:num>
  <w:num w:numId="9">
    <w:abstractNumId w:val="1"/>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num>
  <w:num w:numId="15">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6007"/>
    <w:rsid w:val="0003701A"/>
    <w:rsid w:val="000413F6"/>
    <w:rsid w:val="00042DF7"/>
    <w:rsid w:val="00042E14"/>
    <w:rsid w:val="00046849"/>
    <w:rsid w:val="000505CF"/>
    <w:rsid w:val="00056876"/>
    <w:rsid w:val="00061A44"/>
    <w:rsid w:val="00063444"/>
    <w:rsid w:val="00066AED"/>
    <w:rsid w:val="000670A7"/>
    <w:rsid w:val="00072D4F"/>
    <w:rsid w:val="000758A3"/>
    <w:rsid w:val="00086A37"/>
    <w:rsid w:val="000923F2"/>
    <w:rsid w:val="00096630"/>
    <w:rsid w:val="00097674"/>
    <w:rsid w:val="000A3022"/>
    <w:rsid w:val="000A510B"/>
    <w:rsid w:val="000B2C5D"/>
    <w:rsid w:val="000B313E"/>
    <w:rsid w:val="000B638D"/>
    <w:rsid w:val="000B7F83"/>
    <w:rsid w:val="000C1342"/>
    <w:rsid w:val="000C3965"/>
    <w:rsid w:val="000C559C"/>
    <w:rsid w:val="000C6D1B"/>
    <w:rsid w:val="000C768D"/>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17D0A"/>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4ABB"/>
    <w:rsid w:val="00177A9A"/>
    <w:rsid w:val="00182445"/>
    <w:rsid w:val="00185803"/>
    <w:rsid w:val="001859DB"/>
    <w:rsid w:val="00185BE2"/>
    <w:rsid w:val="0018699A"/>
    <w:rsid w:val="00193CFA"/>
    <w:rsid w:val="0019430E"/>
    <w:rsid w:val="001B0DB0"/>
    <w:rsid w:val="001B30A4"/>
    <w:rsid w:val="001B5206"/>
    <w:rsid w:val="001D2B78"/>
    <w:rsid w:val="001D2C69"/>
    <w:rsid w:val="001D3064"/>
    <w:rsid w:val="001D3876"/>
    <w:rsid w:val="001D4EAF"/>
    <w:rsid w:val="001D504C"/>
    <w:rsid w:val="001D673D"/>
    <w:rsid w:val="001E01F8"/>
    <w:rsid w:val="001E2635"/>
    <w:rsid w:val="001E2EDF"/>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709EA"/>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57D6"/>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0835"/>
    <w:rsid w:val="0032199B"/>
    <w:rsid w:val="00321F75"/>
    <w:rsid w:val="00330565"/>
    <w:rsid w:val="00330AB2"/>
    <w:rsid w:val="00332B4B"/>
    <w:rsid w:val="00335109"/>
    <w:rsid w:val="003407DC"/>
    <w:rsid w:val="00354434"/>
    <w:rsid w:val="00354E22"/>
    <w:rsid w:val="00363B4A"/>
    <w:rsid w:val="00366100"/>
    <w:rsid w:val="003661CA"/>
    <w:rsid w:val="00372836"/>
    <w:rsid w:val="0037364A"/>
    <w:rsid w:val="003776EE"/>
    <w:rsid w:val="003828BA"/>
    <w:rsid w:val="0038564B"/>
    <w:rsid w:val="00387CFF"/>
    <w:rsid w:val="00391E6D"/>
    <w:rsid w:val="00394CF8"/>
    <w:rsid w:val="0039749F"/>
    <w:rsid w:val="003A28A0"/>
    <w:rsid w:val="003A3648"/>
    <w:rsid w:val="003A3754"/>
    <w:rsid w:val="003A3E62"/>
    <w:rsid w:val="003A661C"/>
    <w:rsid w:val="003A6DD6"/>
    <w:rsid w:val="003A7362"/>
    <w:rsid w:val="003B1448"/>
    <w:rsid w:val="003B34EF"/>
    <w:rsid w:val="003B365C"/>
    <w:rsid w:val="003B3C94"/>
    <w:rsid w:val="003B3DBE"/>
    <w:rsid w:val="003B4AB0"/>
    <w:rsid w:val="003B6E2C"/>
    <w:rsid w:val="003C032B"/>
    <w:rsid w:val="003C12E4"/>
    <w:rsid w:val="003C309E"/>
    <w:rsid w:val="003C60C9"/>
    <w:rsid w:val="003C6DF8"/>
    <w:rsid w:val="003D0CC4"/>
    <w:rsid w:val="003D49E1"/>
    <w:rsid w:val="003D74FC"/>
    <w:rsid w:val="003D76C3"/>
    <w:rsid w:val="003E000E"/>
    <w:rsid w:val="003E168C"/>
    <w:rsid w:val="003E375F"/>
    <w:rsid w:val="003E4CCB"/>
    <w:rsid w:val="003F0FCA"/>
    <w:rsid w:val="003F164C"/>
    <w:rsid w:val="003F1BDE"/>
    <w:rsid w:val="003F1C6A"/>
    <w:rsid w:val="003F20D8"/>
    <w:rsid w:val="00401CA3"/>
    <w:rsid w:val="004032CB"/>
    <w:rsid w:val="00405A94"/>
    <w:rsid w:val="004107B6"/>
    <w:rsid w:val="00410D92"/>
    <w:rsid w:val="0041301E"/>
    <w:rsid w:val="00414800"/>
    <w:rsid w:val="00414BEA"/>
    <w:rsid w:val="00414CC2"/>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43DD"/>
    <w:rsid w:val="00477E08"/>
    <w:rsid w:val="004816DC"/>
    <w:rsid w:val="00482FA6"/>
    <w:rsid w:val="00487854"/>
    <w:rsid w:val="00491B66"/>
    <w:rsid w:val="004964F5"/>
    <w:rsid w:val="004A1F58"/>
    <w:rsid w:val="004A273B"/>
    <w:rsid w:val="004A40D5"/>
    <w:rsid w:val="004A4A5A"/>
    <w:rsid w:val="004A4D49"/>
    <w:rsid w:val="004A6F8E"/>
    <w:rsid w:val="004B3A83"/>
    <w:rsid w:val="004B56E4"/>
    <w:rsid w:val="004B5701"/>
    <w:rsid w:val="004B7838"/>
    <w:rsid w:val="004C09F3"/>
    <w:rsid w:val="004C2171"/>
    <w:rsid w:val="004D02DC"/>
    <w:rsid w:val="004D4CB4"/>
    <w:rsid w:val="004E16CB"/>
    <w:rsid w:val="004E1ADB"/>
    <w:rsid w:val="004E40B8"/>
    <w:rsid w:val="004F03D0"/>
    <w:rsid w:val="004F0593"/>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35E7"/>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56CA"/>
    <w:rsid w:val="006762BE"/>
    <w:rsid w:val="0068050E"/>
    <w:rsid w:val="00680DBD"/>
    <w:rsid w:val="0068249F"/>
    <w:rsid w:val="006837A8"/>
    <w:rsid w:val="00685456"/>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4F18"/>
    <w:rsid w:val="00765A18"/>
    <w:rsid w:val="00767A6E"/>
    <w:rsid w:val="00771B59"/>
    <w:rsid w:val="00772CCA"/>
    <w:rsid w:val="00774339"/>
    <w:rsid w:val="0077630B"/>
    <w:rsid w:val="007773C9"/>
    <w:rsid w:val="007829D0"/>
    <w:rsid w:val="0078504A"/>
    <w:rsid w:val="0078591E"/>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B98"/>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3F4"/>
    <w:rsid w:val="00801D76"/>
    <w:rsid w:val="00802D05"/>
    <w:rsid w:val="0080344C"/>
    <w:rsid w:val="0081477F"/>
    <w:rsid w:val="008151CD"/>
    <w:rsid w:val="008177C9"/>
    <w:rsid w:val="00822D7C"/>
    <w:rsid w:val="00824C92"/>
    <w:rsid w:val="00826D27"/>
    <w:rsid w:val="00831E06"/>
    <w:rsid w:val="00833541"/>
    <w:rsid w:val="00837CD1"/>
    <w:rsid w:val="008412BA"/>
    <w:rsid w:val="00842042"/>
    <w:rsid w:val="00845108"/>
    <w:rsid w:val="00847921"/>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5685"/>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39B3"/>
    <w:rsid w:val="00914918"/>
    <w:rsid w:val="00916FF0"/>
    <w:rsid w:val="00920677"/>
    <w:rsid w:val="00923489"/>
    <w:rsid w:val="00932E9E"/>
    <w:rsid w:val="00933086"/>
    <w:rsid w:val="00936F55"/>
    <w:rsid w:val="00941D7F"/>
    <w:rsid w:val="00943923"/>
    <w:rsid w:val="0094772F"/>
    <w:rsid w:val="00950360"/>
    <w:rsid w:val="00951D53"/>
    <w:rsid w:val="00952F7A"/>
    <w:rsid w:val="009579CD"/>
    <w:rsid w:val="00957CE4"/>
    <w:rsid w:val="00960012"/>
    <w:rsid w:val="0096189C"/>
    <w:rsid w:val="009629A8"/>
    <w:rsid w:val="0096300B"/>
    <w:rsid w:val="00965C8E"/>
    <w:rsid w:val="00974390"/>
    <w:rsid w:val="00976E6D"/>
    <w:rsid w:val="0098180B"/>
    <w:rsid w:val="0098481C"/>
    <w:rsid w:val="0098634D"/>
    <w:rsid w:val="00987921"/>
    <w:rsid w:val="00990976"/>
    <w:rsid w:val="009934F6"/>
    <w:rsid w:val="00996F4A"/>
    <w:rsid w:val="00997723"/>
    <w:rsid w:val="009B006E"/>
    <w:rsid w:val="009B2C12"/>
    <w:rsid w:val="009B517D"/>
    <w:rsid w:val="009B5601"/>
    <w:rsid w:val="009B658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2CBE"/>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63A73"/>
    <w:rsid w:val="00A63B51"/>
    <w:rsid w:val="00A72794"/>
    <w:rsid w:val="00A7586B"/>
    <w:rsid w:val="00A852DC"/>
    <w:rsid w:val="00A87675"/>
    <w:rsid w:val="00A9011B"/>
    <w:rsid w:val="00A94FC4"/>
    <w:rsid w:val="00AA01E0"/>
    <w:rsid w:val="00AA1C46"/>
    <w:rsid w:val="00AA43CE"/>
    <w:rsid w:val="00AA62FA"/>
    <w:rsid w:val="00AA6B6E"/>
    <w:rsid w:val="00AA772E"/>
    <w:rsid w:val="00AB5847"/>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77AD1"/>
    <w:rsid w:val="00C81150"/>
    <w:rsid w:val="00C8297B"/>
    <w:rsid w:val="00C832FF"/>
    <w:rsid w:val="00C857F9"/>
    <w:rsid w:val="00C86DB0"/>
    <w:rsid w:val="00C8767C"/>
    <w:rsid w:val="00C9186D"/>
    <w:rsid w:val="00C9225A"/>
    <w:rsid w:val="00C931C5"/>
    <w:rsid w:val="00C96037"/>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D7F90"/>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6B62"/>
    <w:rsid w:val="00D9771A"/>
    <w:rsid w:val="00DA178A"/>
    <w:rsid w:val="00DA1C62"/>
    <w:rsid w:val="00DA1DC1"/>
    <w:rsid w:val="00DA25D7"/>
    <w:rsid w:val="00DA7B78"/>
    <w:rsid w:val="00DB07AE"/>
    <w:rsid w:val="00DB09BD"/>
    <w:rsid w:val="00DB2CCC"/>
    <w:rsid w:val="00DB4CB5"/>
    <w:rsid w:val="00DB70FF"/>
    <w:rsid w:val="00DB7D05"/>
    <w:rsid w:val="00DC1645"/>
    <w:rsid w:val="00DC16A7"/>
    <w:rsid w:val="00DD1A75"/>
    <w:rsid w:val="00DD5063"/>
    <w:rsid w:val="00DE135E"/>
    <w:rsid w:val="00DE151D"/>
    <w:rsid w:val="00DE242C"/>
    <w:rsid w:val="00DE29FC"/>
    <w:rsid w:val="00DE2A10"/>
    <w:rsid w:val="00DE40F6"/>
    <w:rsid w:val="00DE5E07"/>
    <w:rsid w:val="00DE68BA"/>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3F30"/>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71E"/>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17D"/>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41D3"/>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character" w:customStyle="1" w:styleId="ra">
    <w:name w:val="ra"/>
    <w:basedOn w:val="Predvolenpsmoodseku"/>
    <w:rsid w:val="0088568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04575880">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87257954">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DAEMSEngagementItemInfo xmlns="http://schemas.microsoft.com/DAEMSEngagementItemInfoXML">
  <EngagementID>5000309279</EngagementID>
  <LogicalEMSServerID>839239884721417863</LogicalEMSServerID>
  <WorkingPaperID>3415161867300000882</WorkingPaperID>
</DAEMSEngagementItemInfo>
</file>

<file path=customXml/itemProps1.xml><?xml version="1.0" encoding="utf-8"?>
<ds:datastoreItem xmlns:ds="http://schemas.openxmlformats.org/officeDocument/2006/customXml" ds:itemID="{F7536BB5-6B28-4946-813F-4DC3EF6ED9C1}">
  <ds:schemaRefs>
    <ds:schemaRef ds:uri="http://schemas.openxmlformats.org/officeDocument/2006/bibliography"/>
  </ds:schemaRefs>
</ds:datastoreItem>
</file>

<file path=customXml/itemProps2.xml><?xml version="1.0" encoding="utf-8"?>
<ds:datastoreItem xmlns:ds="http://schemas.openxmlformats.org/officeDocument/2006/customXml" ds:itemID="{1CD1CB78-B1CB-4793-9332-5D04B92FEE26}">
  <ds:schemaRefs>
    <ds:schemaRef ds:uri="http://schemas.openxmlformats.org/officeDocument/2006/bibliography"/>
  </ds:schemaRefs>
</ds:datastoreItem>
</file>

<file path=customXml/itemProps3.xml><?xml version="1.0" encoding="utf-8"?>
<ds:datastoreItem xmlns:ds="http://schemas.openxmlformats.org/officeDocument/2006/customXml" ds:itemID="{EBC8B7C1-F978-4848-B1EE-B7666A0E7942}">
  <ds:schemaRefs>
    <ds:schemaRef ds:uri="http://schemas.microsoft.com/DAEMSEngagementItemInfoXML"/>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2546</Words>
  <Characters>14515</Characters>
  <Application>Microsoft Office Word</Application>
  <DocSecurity>0</DocSecurity>
  <Lines>120</Lines>
  <Paragraphs>34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17027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Tatiana Hanzlíková</cp:lastModifiedBy>
  <cp:revision>2</cp:revision>
  <cp:lastPrinted>2015-01-15T10:02:00Z</cp:lastPrinted>
  <dcterms:created xsi:type="dcterms:W3CDTF">2022-02-25T23:49:00Z</dcterms:created>
  <dcterms:modified xsi:type="dcterms:W3CDTF">2022-02-25T23:49:00Z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