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A2DC0" w:rsidRDefault="001A2DC0">
      <w:pPr>
        <w:pStyle w:val="Nzov"/>
        <w:spacing w:before="0" w:beforeAutospacing="0" w:after="0"/>
        <w:jc w:val="left"/>
        <w:rPr>
          <w:rFonts w:ascii="Times New Roman" w:hAnsi="Times New Roman" w:cs="Times New Roman"/>
        </w:rPr>
      </w:pPr>
    </w:p>
    <w:p w:rsidR="001A2DC0" w:rsidRDefault="00585A8F">
      <w:pPr>
        <w:pStyle w:val="Nadpis1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Čl. I. </w:t>
      </w:r>
      <w:r w:rsidR="00111F47">
        <w:rPr>
          <w:rFonts w:ascii="Times New Roman" w:hAnsi="Times New Roman" w:cs="Times New Roman"/>
          <w:sz w:val="24"/>
          <w:szCs w:val="24"/>
        </w:rPr>
        <w:t>Informácie o</w:t>
      </w:r>
      <w:r>
        <w:rPr>
          <w:rFonts w:ascii="Times New Roman" w:hAnsi="Times New Roman" w:cs="Times New Roman"/>
          <w:sz w:val="24"/>
          <w:szCs w:val="24"/>
        </w:rPr>
        <w:t> </w:t>
      </w:r>
      <w:r w:rsidR="00111F47">
        <w:rPr>
          <w:rFonts w:ascii="Times New Roman" w:hAnsi="Times New Roman" w:cs="Times New Roman"/>
          <w:sz w:val="24"/>
          <w:szCs w:val="24"/>
        </w:rPr>
        <w:t>družstve</w:t>
      </w:r>
    </w:p>
    <w:p w:rsidR="00585A8F" w:rsidRPr="00585A8F" w:rsidRDefault="00585A8F" w:rsidP="00585A8F"/>
    <w:p w:rsidR="001A2DC0" w:rsidRDefault="00111F47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a/ </w:t>
      </w:r>
      <w:proofErr w:type="spellStart"/>
      <w:r>
        <w:rPr>
          <w:rFonts w:ascii="Times New Roman" w:hAnsi="Times New Roman" w:cs="Times New Roman"/>
          <w:sz w:val="24"/>
          <w:szCs w:val="24"/>
        </w:rPr>
        <w:t>Vinohradnícko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vinárske družstvo podielnikov KARPATY, družstvo bolo založené dňa 15.06.1995 a do Obchodného registra Okresného súdu Bratislava I. v Bratislave, oddiel </w:t>
      </w:r>
      <w:proofErr w:type="spellStart"/>
      <w:r>
        <w:rPr>
          <w:rFonts w:ascii="Times New Roman" w:hAnsi="Times New Roman" w:cs="Times New Roman"/>
          <w:sz w:val="24"/>
          <w:szCs w:val="24"/>
        </w:rPr>
        <w:t>Dr</w:t>
      </w:r>
      <w:proofErr w:type="spellEnd"/>
      <w:r>
        <w:rPr>
          <w:rFonts w:ascii="Times New Roman" w:hAnsi="Times New Roman" w:cs="Times New Roman"/>
          <w:sz w:val="24"/>
          <w:szCs w:val="24"/>
        </w:rPr>
        <w:t>, vložka 258/B, bolo zapísané dňa 11.07.1995.</w:t>
      </w:r>
    </w:p>
    <w:p w:rsidR="001A2DC0" w:rsidRDefault="001A2DC0">
      <w:pPr>
        <w:rPr>
          <w:rFonts w:ascii="Times New Roman" w:hAnsi="Times New Roman" w:cs="Times New Roman"/>
          <w:sz w:val="24"/>
          <w:szCs w:val="24"/>
        </w:rPr>
      </w:pPr>
    </w:p>
    <w:p w:rsidR="001A2DC0" w:rsidRDefault="00111F47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b/ Medzi hlavné činnosti družstva patrí :</w:t>
      </w:r>
    </w:p>
    <w:p w:rsidR="001A2DC0" w:rsidRDefault="00111F47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- špeciálna rastlinná výroba - pestovanie hrozna </w:t>
      </w:r>
    </w:p>
    <w:p w:rsidR="001A2DC0" w:rsidRDefault="00111F47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spracovanie hrozna – výroba vína</w:t>
      </w:r>
    </w:p>
    <w:p w:rsidR="001A2DC0" w:rsidRDefault="00111F47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rastlinná výroba poľná</w:t>
      </w:r>
    </w:p>
    <w:p w:rsidR="001A2DC0" w:rsidRDefault="00111F47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poskytovanie služieb poľnohospodárskymi strojmi v oblasti pestovania a ochrany rastlín</w:t>
      </w:r>
    </w:p>
    <w:p w:rsidR="001A2DC0" w:rsidRDefault="00111F47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výkon rybárskeho práva v osobitnom režime</w:t>
      </w:r>
    </w:p>
    <w:p w:rsidR="001A2DC0" w:rsidRDefault="001A2DC0">
      <w:pPr>
        <w:rPr>
          <w:rFonts w:ascii="Times New Roman" w:hAnsi="Times New Roman" w:cs="Times New Roman"/>
          <w:b/>
          <w:bCs/>
          <w:sz w:val="24"/>
          <w:szCs w:val="24"/>
        </w:rPr>
      </w:pPr>
    </w:p>
    <w:p w:rsidR="00892914" w:rsidRDefault="00892914">
      <w:pPr>
        <w:rPr>
          <w:rFonts w:ascii="Times New Roman" w:hAnsi="Times New Roman" w:cs="Times New Roman"/>
          <w:bCs/>
          <w:sz w:val="24"/>
          <w:szCs w:val="24"/>
        </w:rPr>
      </w:pPr>
      <w:r w:rsidRPr="00892914">
        <w:rPr>
          <w:rFonts w:ascii="Times New Roman" w:hAnsi="Times New Roman" w:cs="Times New Roman"/>
          <w:bCs/>
          <w:sz w:val="24"/>
          <w:szCs w:val="24"/>
        </w:rPr>
        <w:t>c) Počet zamestnancov družstva: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806"/>
        <w:gridCol w:w="2726"/>
        <w:gridCol w:w="2962"/>
      </w:tblGrid>
      <w:tr w:rsidR="00892914" w:rsidRPr="003F477D" w:rsidTr="00892914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92914" w:rsidRPr="003F477D" w:rsidRDefault="00892914" w:rsidP="00892914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92914" w:rsidRPr="003F477D" w:rsidRDefault="00892914" w:rsidP="00892914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892914" w:rsidRPr="003F477D" w:rsidRDefault="00892914" w:rsidP="00892914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892914" w:rsidRPr="003F477D" w:rsidTr="00892914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892914" w:rsidRPr="003F477D" w:rsidRDefault="00892914" w:rsidP="00892914">
            <w:pPr>
              <w:spacing w:after="0" w:line="240" w:lineRule="auto"/>
            </w:pPr>
            <w:r w:rsidRPr="003F477D"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892914" w:rsidRPr="003F477D" w:rsidRDefault="009E34FB" w:rsidP="00892914">
            <w:pPr>
              <w:spacing w:after="0" w:line="240" w:lineRule="auto"/>
              <w:jc w:val="center"/>
            </w:pPr>
            <w:r>
              <w:t>1</w:t>
            </w:r>
            <w:r w:rsidR="00F04C67">
              <w:t>5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892914" w:rsidRPr="003F477D" w:rsidRDefault="00F04C67" w:rsidP="00892914">
            <w:pPr>
              <w:spacing w:after="0" w:line="240" w:lineRule="auto"/>
              <w:jc w:val="center"/>
            </w:pPr>
            <w:r>
              <w:t>17</w:t>
            </w:r>
          </w:p>
        </w:tc>
      </w:tr>
      <w:tr w:rsidR="00892914" w:rsidRPr="003F477D" w:rsidTr="00892914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892914" w:rsidRPr="003F477D" w:rsidRDefault="00892914" w:rsidP="00892914">
            <w:pPr>
              <w:spacing w:after="0" w:line="240" w:lineRule="auto"/>
            </w:pPr>
            <w:r w:rsidRPr="003F477D"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892914" w:rsidRPr="003F477D" w:rsidRDefault="009E34FB" w:rsidP="00892914">
            <w:pPr>
              <w:spacing w:after="0" w:line="240" w:lineRule="auto"/>
              <w:jc w:val="center"/>
            </w:pPr>
            <w:r>
              <w:t>1</w:t>
            </w:r>
            <w:r w:rsidR="00F04C67">
              <w:t>4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892914" w:rsidRPr="003F477D" w:rsidRDefault="00F04C67" w:rsidP="00892914">
            <w:pPr>
              <w:spacing w:after="0" w:line="240" w:lineRule="auto"/>
              <w:jc w:val="center"/>
            </w:pPr>
            <w:r>
              <w:t>17</w:t>
            </w:r>
          </w:p>
        </w:tc>
      </w:tr>
      <w:tr w:rsidR="00892914" w:rsidRPr="003F477D" w:rsidTr="00892914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92914" w:rsidRPr="003F477D" w:rsidRDefault="00892914" w:rsidP="00892914">
            <w:pPr>
              <w:spacing w:after="0" w:line="240" w:lineRule="auto"/>
              <w:rPr>
                <w:highlight w:val="green"/>
              </w:rPr>
            </w:pPr>
            <w:r w:rsidRPr="003F477D"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92914" w:rsidRPr="00585A8F" w:rsidRDefault="00892914" w:rsidP="00892914">
            <w:pPr>
              <w:spacing w:after="0" w:line="240" w:lineRule="auto"/>
              <w:jc w:val="center"/>
            </w:pPr>
            <w:r w:rsidRPr="00585A8F">
              <w:t>3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892914" w:rsidRPr="003F477D" w:rsidRDefault="00892914" w:rsidP="00892914">
            <w:pPr>
              <w:spacing w:after="0" w:line="240" w:lineRule="auto"/>
              <w:jc w:val="center"/>
            </w:pPr>
            <w:r>
              <w:t>3</w:t>
            </w:r>
          </w:p>
        </w:tc>
      </w:tr>
    </w:tbl>
    <w:p w:rsidR="00892914" w:rsidRPr="00892914" w:rsidRDefault="00892914">
      <w:pPr>
        <w:rPr>
          <w:rFonts w:ascii="Times New Roman" w:hAnsi="Times New Roman" w:cs="Times New Roman"/>
          <w:bCs/>
          <w:sz w:val="24"/>
          <w:szCs w:val="24"/>
        </w:rPr>
      </w:pPr>
    </w:p>
    <w:p w:rsidR="001A2DC0" w:rsidRDefault="00111F47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d/ Družstvo nie je neobmedzene ručiacim spoločníkom v žiadnej spoločnosti</w:t>
      </w:r>
    </w:p>
    <w:p w:rsidR="001A2DC0" w:rsidRDefault="001A2DC0">
      <w:pPr>
        <w:rPr>
          <w:rFonts w:ascii="Times New Roman" w:hAnsi="Times New Roman" w:cs="Times New Roman"/>
          <w:sz w:val="24"/>
          <w:szCs w:val="24"/>
        </w:rPr>
      </w:pPr>
    </w:p>
    <w:p w:rsidR="001A2DC0" w:rsidRDefault="00111F47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e/ Účtovn</w:t>
      </w:r>
      <w:r w:rsidR="00FA247E">
        <w:rPr>
          <w:rFonts w:ascii="Times New Roman" w:hAnsi="Times New Roman" w:cs="Times New Roman"/>
          <w:sz w:val="24"/>
          <w:szCs w:val="24"/>
        </w:rPr>
        <w:t>á závierka družstva k 31.12.20</w:t>
      </w:r>
      <w:r w:rsidR="009E34FB">
        <w:rPr>
          <w:rFonts w:ascii="Times New Roman" w:hAnsi="Times New Roman" w:cs="Times New Roman"/>
          <w:sz w:val="24"/>
          <w:szCs w:val="24"/>
        </w:rPr>
        <w:t>2</w:t>
      </w:r>
      <w:r w:rsidR="00F04C67">
        <w:rPr>
          <w:rFonts w:ascii="Times New Roman" w:hAnsi="Times New Roman" w:cs="Times New Roman"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 xml:space="preserve"> je zostavená ako riadna účtovná závierka podľa § 17 ods.6 zákona č.431/2002 </w:t>
      </w:r>
      <w:proofErr w:type="spellStart"/>
      <w:r>
        <w:rPr>
          <w:rFonts w:ascii="Times New Roman" w:hAnsi="Times New Roman" w:cs="Times New Roman"/>
          <w:sz w:val="24"/>
          <w:szCs w:val="24"/>
        </w:rPr>
        <w:t>Z.z</w:t>
      </w:r>
      <w:proofErr w:type="spellEnd"/>
      <w:r>
        <w:rPr>
          <w:rFonts w:ascii="Times New Roman" w:hAnsi="Times New Roman" w:cs="Times New Roman"/>
          <w:sz w:val="24"/>
          <w:szCs w:val="24"/>
        </w:rPr>
        <w:t>. o účtovníctve v znení neskorších predpisov.</w:t>
      </w:r>
    </w:p>
    <w:p w:rsidR="001A2DC0" w:rsidRDefault="001A2DC0">
      <w:pPr>
        <w:rPr>
          <w:rFonts w:ascii="Times New Roman" w:hAnsi="Times New Roman" w:cs="Times New Roman"/>
          <w:sz w:val="24"/>
          <w:szCs w:val="24"/>
        </w:rPr>
      </w:pPr>
    </w:p>
    <w:p w:rsidR="001A2DC0" w:rsidRDefault="00CA3F5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f/ Účtovná závierka k 31.12.20</w:t>
      </w:r>
      <w:r w:rsidR="00F04C67">
        <w:rPr>
          <w:rFonts w:ascii="Times New Roman" w:hAnsi="Times New Roman" w:cs="Times New Roman"/>
          <w:sz w:val="24"/>
          <w:szCs w:val="24"/>
        </w:rPr>
        <w:t>20</w:t>
      </w:r>
      <w:r w:rsidR="00111F47">
        <w:rPr>
          <w:rFonts w:ascii="Times New Roman" w:hAnsi="Times New Roman" w:cs="Times New Roman"/>
          <w:sz w:val="24"/>
          <w:szCs w:val="24"/>
        </w:rPr>
        <w:t xml:space="preserve"> bola schválená za predchádzajúce účtovné obdobie členskou schôdzou dňa </w:t>
      </w:r>
      <w:r w:rsidR="009E34FB">
        <w:rPr>
          <w:rFonts w:ascii="Times New Roman" w:hAnsi="Times New Roman" w:cs="Times New Roman"/>
          <w:sz w:val="24"/>
          <w:szCs w:val="24"/>
        </w:rPr>
        <w:t>2</w:t>
      </w:r>
      <w:r w:rsidR="00F04C67">
        <w:rPr>
          <w:rFonts w:ascii="Times New Roman" w:hAnsi="Times New Roman" w:cs="Times New Roman"/>
          <w:sz w:val="24"/>
          <w:szCs w:val="24"/>
        </w:rPr>
        <w:t>5.06.2021</w:t>
      </w:r>
    </w:p>
    <w:p w:rsidR="001A2DC0" w:rsidRDefault="00111F47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Účtovná závierka družstva spolu s výročnou správou </w:t>
      </w:r>
      <w:r w:rsidR="007478A6">
        <w:rPr>
          <w:rFonts w:ascii="Times New Roman" w:hAnsi="Times New Roman" w:cs="Times New Roman"/>
          <w:sz w:val="24"/>
          <w:szCs w:val="24"/>
        </w:rPr>
        <w:t>za rok 20</w:t>
      </w:r>
      <w:r w:rsidR="00F04C67">
        <w:rPr>
          <w:rFonts w:ascii="Times New Roman" w:hAnsi="Times New Roman" w:cs="Times New Roman"/>
          <w:sz w:val="24"/>
          <w:szCs w:val="24"/>
        </w:rPr>
        <w:t>20</w:t>
      </w:r>
      <w:r>
        <w:rPr>
          <w:rFonts w:ascii="Times New Roman" w:hAnsi="Times New Roman" w:cs="Times New Roman"/>
          <w:sz w:val="24"/>
          <w:szCs w:val="24"/>
        </w:rPr>
        <w:t xml:space="preserve"> bola uložená do zbierky listín obchodného registra .</w:t>
      </w:r>
    </w:p>
    <w:p w:rsidR="001A2DC0" w:rsidRDefault="001A2DC0">
      <w:pPr>
        <w:rPr>
          <w:rFonts w:ascii="Times New Roman" w:hAnsi="Times New Roman" w:cs="Times New Roman"/>
          <w:b/>
          <w:bCs/>
          <w:sz w:val="24"/>
          <w:szCs w:val="24"/>
        </w:rPr>
      </w:pPr>
    </w:p>
    <w:p w:rsidR="00585A8F" w:rsidRDefault="00FA647A">
      <w:pPr>
        <w:rPr>
          <w:rFonts w:ascii="Times New Roman" w:hAnsi="Times New Roman" w:cs="Times New Roman"/>
          <w:b/>
          <w:bCs/>
          <w:sz w:val="24"/>
          <w:szCs w:val="24"/>
        </w:rPr>
      </w:pPr>
      <w:proofErr w:type="spellStart"/>
      <w:r>
        <w:rPr>
          <w:rFonts w:ascii="Times New Roman" w:hAnsi="Times New Roman" w:cs="Times New Roman"/>
          <w:b/>
          <w:bCs/>
          <w:sz w:val="24"/>
          <w:szCs w:val="24"/>
        </w:rPr>
        <w:lastRenderedPageBreak/>
        <w:t>Čl.II</w:t>
      </w:r>
      <w:proofErr w:type="spellEnd"/>
      <w:r>
        <w:rPr>
          <w:rFonts w:ascii="Times New Roman" w:hAnsi="Times New Roman" w:cs="Times New Roman"/>
          <w:b/>
          <w:bCs/>
          <w:sz w:val="24"/>
          <w:szCs w:val="24"/>
        </w:rPr>
        <w:t xml:space="preserve">  </w:t>
      </w:r>
      <w:r w:rsidR="00585A8F">
        <w:rPr>
          <w:rFonts w:ascii="Times New Roman" w:hAnsi="Times New Roman" w:cs="Times New Roman"/>
          <w:b/>
          <w:bCs/>
          <w:sz w:val="24"/>
          <w:szCs w:val="24"/>
        </w:rPr>
        <w:t xml:space="preserve"> Informácie o orgánoch spoločnosti</w:t>
      </w:r>
    </w:p>
    <w:p w:rsidR="00585A8F" w:rsidRPr="00585A8F" w:rsidRDefault="00585A8F" w:rsidP="00585A8F">
      <w:pPr>
        <w:ind w:firstLine="708"/>
        <w:rPr>
          <w:rFonts w:ascii="Times New Roman" w:hAnsi="Times New Roman" w:cs="Times New Roman"/>
          <w:bCs/>
          <w:sz w:val="24"/>
          <w:szCs w:val="24"/>
        </w:rPr>
      </w:pPr>
      <w:r w:rsidRPr="00585A8F">
        <w:rPr>
          <w:rFonts w:ascii="Times New Roman" w:hAnsi="Times New Roman" w:cs="Times New Roman"/>
          <w:bCs/>
          <w:sz w:val="24"/>
          <w:szCs w:val="24"/>
        </w:rPr>
        <w:t>Členom predstavenstva a dozornej rady družstva neboli poskytnuté žiadne záruky ani pôžičky.</w:t>
      </w:r>
    </w:p>
    <w:p w:rsidR="00585A8F" w:rsidRDefault="00585A8F">
      <w:pPr>
        <w:rPr>
          <w:rFonts w:ascii="Times New Roman" w:hAnsi="Times New Roman" w:cs="Times New Roman"/>
          <w:b/>
          <w:bCs/>
          <w:sz w:val="24"/>
          <w:szCs w:val="24"/>
        </w:rPr>
      </w:pPr>
    </w:p>
    <w:p w:rsidR="001A2DC0" w:rsidRDefault="00FA647A">
      <w:pPr>
        <w:rPr>
          <w:rFonts w:ascii="Times New Roman" w:hAnsi="Times New Roman" w:cs="Times New Roman"/>
          <w:b/>
          <w:bCs/>
          <w:sz w:val="24"/>
          <w:szCs w:val="24"/>
        </w:rPr>
      </w:pPr>
      <w:proofErr w:type="spellStart"/>
      <w:r>
        <w:rPr>
          <w:rFonts w:ascii="Times New Roman" w:hAnsi="Times New Roman" w:cs="Times New Roman"/>
          <w:b/>
          <w:bCs/>
          <w:sz w:val="24"/>
          <w:szCs w:val="24"/>
        </w:rPr>
        <w:t>Čl.III</w:t>
      </w:r>
      <w:proofErr w:type="spellEnd"/>
      <w:r>
        <w:rPr>
          <w:rFonts w:ascii="Times New Roman" w:hAnsi="Times New Roman" w:cs="Times New Roman"/>
          <w:b/>
          <w:bCs/>
          <w:sz w:val="24"/>
          <w:szCs w:val="24"/>
        </w:rPr>
        <w:t xml:space="preserve">  </w:t>
      </w:r>
      <w:r w:rsidR="00585A8F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111F47">
        <w:rPr>
          <w:rFonts w:ascii="Times New Roman" w:hAnsi="Times New Roman" w:cs="Times New Roman"/>
          <w:b/>
          <w:bCs/>
          <w:sz w:val="24"/>
          <w:szCs w:val="24"/>
        </w:rPr>
        <w:t>Informácie o</w:t>
      </w:r>
      <w:r w:rsidR="00585A8F">
        <w:rPr>
          <w:rFonts w:ascii="Times New Roman" w:hAnsi="Times New Roman" w:cs="Times New Roman"/>
          <w:b/>
          <w:bCs/>
          <w:sz w:val="24"/>
          <w:szCs w:val="24"/>
        </w:rPr>
        <w:t> prijatých postupoch</w:t>
      </w:r>
    </w:p>
    <w:p w:rsidR="001A2DC0" w:rsidRDefault="00111F47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Účtovná závierka bola zostavená za predpokladu nepretržitého trvania obchodnej spoločnosti. Základné účtovné metódy použité pri zostavovaní tejto individuálnej účtovnej závierky sú opísané nižšie . Tieto metódy sa uplatňujú konzistentne počas všetkých účtovných období.</w:t>
      </w:r>
    </w:p>
    <w:p w:rsidR="001A2DC0" w:rsidRDefault="00111F47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 Dlhodobý nehmotný majetok</w:t>
      </w:r>
      <w:r>
        <w:rPr>
          <w:rFonts w:ascii="Times New Roman" w:hAnsi="Times New Roman" w:cs="Times New Roman"/>
          <w:sz w:val="24"/>
          <w:szCs w:val="24"/>
        </w:rPr>
        <w:t xml:space="preserve"> nakupovaný sa oceňuje obstarávacou cenou, ktorá zahŕňa cenu obstarania a náklady súvisiace s obstaraním.</w:t>
      </w:r>
    </w:p>
    <w:p w:rsidR="001A2DC0" w:rsidRDefault="00111F47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Odpisy dlhodobého nehmotného majetku sú stanovené podľa predpokladanej doby  používania. Nehmotný majetok, ktorého obstarávacia cena je 2400 EUR a nižšia, s dobou použiteľnosti dlhšou ako 1 rok, sa účtuje na účet 518-ostatné služby</w:t>
      </w:r>
    </w:p>
    <w:p w:rsidR="001A2DC0" w:rsidRDefault="001A2DC0">
      <w:pPr>
        <w:rPr>
          <w:rFonts w:ascii="Times New Roman" w:hAnsi="Times New Roman" w:cs="Times New Roman"/>
          <w:sz w:val="24"/>
          <w:szCs w:val="24"/>
        </w:rPr>
      </w:pPr>
    </w:p>
    <w:p w:rsidR="001A2DC0" w:rsidRDefault="00111F47">
      <w:pPr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>Dlhodobý hmotný majetok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nakupovaný sa oceňuje obstarávacou cenou, ktorá zahŕňa cenu obstarania a náklady súvisiace s obstaraním.</w:t>
      </w:r>
    </w:p>
    <w:p w:rsidR="001A2DC0" w:rsidRDefault="00111F47">
      <w:pPr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Do dlhodobého hmotného majetku patrí majetok, ku ktorému má družstvo vlastnícke právo.</w:t>
      </w:r>
    </w:p>
    <w:p w:rsidR="001A2DC0" w:rsidRDefault="00111F47">
      <w:pPr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Odpisy dlhodobého hmotného majetku sú stanovené podľa predpokladanej doby používania a predpokladaného priebehu jeho opotrebovania.</w:t>
      </w:r>
      <w:r w:rsidR="001B7EA6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  <w:szCs w:val="24"/>
        </w:rPr>
        <w:t>Odpisovať sa začína v mesiaci zaradenia dlhodobého majetku do používania.</w:t>
      </w:r>
    </w:p>
    <w:p w:rsidR="001A2DC0" w:rsidRDefault="00111F47">
      <w:pPr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O dlhodobom hmotnom majetku, ktorého obstarávacia cena je nižšia ako 1700 EUR sa účtuje ako o spotrebe materiálu alebo zásobách. Pozemky sa neodpisujú. </w:t>
      </w:r>
    </w:p>
    <w:p w:rsidR="001A2DC0" w:rsidRDefault="00111F47">
      <w:pPr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Technické zhodnotenie dlhodobého hmotného majetku  nie je technickým zhodnotením, ak neprevyšuje úhrnne za účtovné obdobie sumu 1700 EUR.</w:t>
      </w:r>
    </w:p>
    <w:p w:rsidR="001A2DC0" w:rsidRDefault="001A2DC0">
      <w:pPr>
        <w:rPr>
          <w:rFonts w:ascii="Times New Roman" w:hAnsi="Times New Roman" w:cs="Times New Roman"/>
          <w:color w:val="000000"/>
          <w:sz w:val="24"/>
          <w:szCs w:val="24"/>
        </w:rPr>
      </w:pPr>
    </w:p>
    <w:p w:rsidR="001A2DC0" w:rsidRDefault="00111F47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Zásoby –</w:t>
      </w:r>
      <w:r>
        <w:rPr>
          <w:rFonts w:ascii="Times New Roman" w:hAnsi="Times New Roman" w:cs="Times New Roman"/>
          <w:sz w:val="24"/>
          <w:szCs w:val="24"/>
        </w:rPr>
        <w:t>Do zásob účtovnej jednotky patrí skladovaný materiál a vlastné výrobky z výrobnej činnosti.</w:t>
      </w:r>
    </w:p>
    <w:p w:rsidR="001A2DC0" w:rsidRDefault="00111F47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Materiál sa oceňuje obstarávacou cenou, ktorú tvorí cena obstarania a náklady súvisiace s obstaraním.</w:t>
      </w:r>
    </w:p>
    <w:p w:rsidR="001A2DC0" w:rsidRDefault="00111F47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Vlastné výrobky sa oceňujú vlastnými nákladmi, ktoré zahrňujú priame náklady( priamy materiál, priame mzdy a ostatné priame náklady) a časť nepriamych nákladov bezprostredne súvisiacich s vytvorením zásob vlastnou činnosťou ( výrobná réžia ). </w:t>
      </w:r>
    </w:p>
    <w:p w:rsidR="001A2DC0" w:rsidRDefault="00111F47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Zásoby sa v účtovnej závierke vykazujú ocenením obstarávacou cenou - nakupované zásoby a vlastnými nákladmi - zásoby vytvorené vlastnou činnosťou.</w:t>
      </w:r>
    </w:p>
    <w:p w:rsidR="001A2DC0" w:rsidRDefault="00111F47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Neskladovateľnými zásobami sú </w:t>
      </w:r>
    </w:p>
    <w:p w:rsidR="001A2DC0" w:rsidRDefault="00111F47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-náhradné diely na stroje a zariadenia a dopravné prostriedky</w:t>
      </w:r>
    </w:p>
    <w:p w:rsidR="001A2DC0" w:rsidRDefault="00111F47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-kancelárske potreby, hygienický čistiaci materiál, knihy, odborné časopisy a noviny</w:t>
      </w:r>
    </w:p>
    <w:p w:rsidR="001A2DC0" w:rsidRDefault="00111F47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-ochranné pracovné pomôcky</w:t>
      </w:r>
    </w:p>
    <w:p w:rsidR="001A2DC0" w:rsidRDefault="00111F47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-obaly</w:t>
      </w:r>
    </w:p>
    <w:p w:rsidR="001A2DC0" w:rsidRDefault="00111F47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Do noriem prirodzených úbytkov pri účtovaní zásob vína patria </w:t>
      </w:r>
      <w:proofErr w:type="spellStart"/>
      <w:r>
        <w:rPr>
          <w:rFonts w:ascii="Times New Roman" w:hAnsi="Times New Roman" w:cs="Times New Roman"/>
          <w:sz w:val="24"/>
          <w:szCs w:val="24"/>
        </w:rPr>
        <w:t>výtraty</w:t>
      </w:r>
      <w:proofErr w:type="spellEnd"/>
      <w:r>
        <w:rPr>
          <w:rFonts w:ascii="Times New Roman" w:hAnsi="Times New Roman" w:cs="Times New Roman"/>
          <w:sz w:val="24"/>
          <w:szCs w:val="24"/>
        </w:rPr>
        <w:t>.</w:t>
      </w:r>
    </w:p>
    <w:p w:rsidR="001A2DC0" w:rsidRDefault="001A2DC0" w:rsidP="000E24A9">
      <w:pPr>
        <w:pStyle w:val="NaZacatek"/>
        <w:tabs>
          <w:tab w:val="clear" w:pos="283"/>
          <w:tab w:val="clear" w:pos="567"/>
          <w:tab w:val="left" w:pos="708"/>
        </w:tabs>
        <w:spacing w:beforeLines="40" w:after="0" w:line="240" w:lineRule="auto"/>
        <w:rPr>
          <w:rFonts w:ascii="Times New Roman" w:hAnsi="Times New Roman" w:cs="Times New Roman"/>
          <w:color w:val="000000"/>
        </w:rPr>
      </w:pPr>
    </w:p>
    <w:p w:rsidR="001A2DC0" w:rsidRDefault="00111F47" w:rsidP="000E24A9">
      <w:pPr>
        <w:pStyle w:val="NaZacatek"/>
        <w:tabs>
          <w:tab w:val="clear" w:pos="283"/>
          <w:tab w:val="clear" w:pos="567"/>
          <w:tab w:val="left" w:pos="708"/>
        </w:tabs>
        <w:spacing w:beforeLines="40" w:after="0" w:line="240" w:lineRule="auto"/>
        <w:rPr>
          <w:rFonts w:ascii="Times New Roman" w:hAnsi="Times New Roman" w:cs="Times New Roman"/>
          <w:b/>
          <w:bCs/>
          <w:color w:val="000000"/>
        </w:rPr>
      </w:pPr>
      <w:r>
        <w:rPr>
          <w:rFonts w:ascii="Times New Roman" w:hAnsi="Times New Roman" w:cs="Times New Roman"/>
          <w:b/>
          <w:bCs/>
          <w:color w:val="000000"/>
        </w:rPr>
        <w:t>Pohľadávky</w:t>
      </w:r>
    </w:p>
    <w:p w:rsidR="001A2DC0" w:rsidRDefault="00111F47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Pohľadávky pri ich vzniku sa oceňujú menovitou hodnotou. Zníženie ocenenia pohľadávok prostredníctvom tvorby opravných položiek sa tvorí k pochybným pohľadávkam a nevymožiteľným pohľadávkam.</w:t>
      </w:r>
    </w:p>
    <w:p w:rsidR="001A2DC0" w:rsidRDefault="00111F47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Pohľadávky s dobou splatnosti odo dňa , ku ktorému sa zostavuje účtovná závierka, viac ako 12 mesiacov sú dlhodobé a pohľadávky s dobou splatnosti odo dňa, ku ktorému sa zostavuje účtovná závierka, menej ako 12 mesiacov sa vykazujú ako krátkodobé.</w:t>
      </w:r>
    </w:p>
    <w:p w:rsidR="001A2DC0" w:rsidRDefault="00111F47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Ak je zostatková doba splatnosti pohľadávky dlhšia ako jeden rok, vytvára sa opravná položka, ktorá predstavuje rozdiel medzi menovitou a súčasnou hodnotou pohľadávky.</w:t>
      </w:r>
    </w:p>
    <w:p w:rsidR="001A2DC0" w:rsidRDefault="001A2DC0" w:rsidP="000E24A9">
      <w:pPr>
        <w:pStyle w:val="NaZacatek"/>
        <w:tabs>
          <w:tab w:val="clear" w:pos="283"/>
          <w:tab w:val="clear" w:pos="567"/>
          <w:tab w:val="left" w:pos="708"/>
        </w:tabs>
        <w:spacing w:beforeLines="40" w:after="0" w:line="240" w:lineRule="auto"/>
        <w:jc w:val="left"/>
        <w:rPr>
          <w:rFonts w:ascii="Times New Roman" w:hAnsi="Times New Roman" w:cs="Times New Roman"/>
          <w:color w:val="000000"/>
        </w:rPr>
      </w:pPr>
    </w:p>
    <w:p w:rsidR="001A2DC0" w:rsidRDefault="00111F47" w:rsidP="000E24A9">
      <w:pPr>
        <w:pStyle w:val="NaZacatek"/>
        <w:tabs>
          <w:tab w:val="clear" w:pos="283"/>
          <w:tab w:val="clear" w:pos="567"/>
          <w:tab w:val="left" w:pos="708"/>
        </w:tabs>
        <w:spacing w:beforeLines="40" w:after="0" w:line="240" w:lineRule="auto"/>
        <w:rPr>
          <w:rFonts w:ascii="Times New Roman" w:hAnsi="Times New Roman" w:cs="Times New Roman"/>
          <w:b/>
          <w:bCs/>
          <w:color w:val="000000"/>
        </w:rPr>
      </w:pPr>
      <w:r>
        <w:rPr>
          <w:rFonts w:ascii="Times New Roman" w:hAnsi="Times New Roman" w:cs="Times New Roman"/>
          <w:b/>
          <w:bCs/>
          <w:color w:val="000000"/>
        </w:rPr>
        <w:t>Peňažné prostriedky, ekvivalenty peňažných prostriedkov</w:t>
      </w:r>
    </w:p>
    <w:p w:rsidR="001A2DC0" w:rsidRDefault="00111F47" w:rsidP="000E24A9">
      <w:pPr>
        <w:pStyle w:val="NaZacatek"/>
        <w:tabs>
          <w:tab w:val="clear" w:pos="283"/>
          <w:tab w:val="clear" w:pos="567"/>
          <w:tab w:val="left" w:pos="708"/>
        </w:tabs>
        <w:spacing w:beforeLines="40" w:after="0" w:line="240" w:lineRule="auto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</w:rPr>
        <w:t>Peňažné prostriedky a ceniny sa oceňujú menovitou hodnotou. Zníženie ich hodnoty sa vyjadruje opravnou položkou. Peňažné prostriedky a peňažné ekvivalenty zahŕňajú peňažnú hotovosť, termínované vklady v bankách.</w:t>
      </w:r>
    </w:p>
    <w:p w:rsidR="001A2DC0" w:rsidRDefault="001A2DC0" w:rsidP="000E24A9">
      <w:pPr>
        <w:pStyle w:val="NaZacatek"/>
        <w:tabs>
          <w:tab w:val="clear" w:pos="283"/>
          <w:tab w:val="clear" w:pos="567"/>
          <w:tab w:val="left" w:pos="708"/>
        </w:tabs>
        <w:spacing w:beforeLines="40" w:after="0" w:line="240" w:lineRule="auto"/>
        <w:rPr>
          <w:rFonts w:ascii="Times New Roman" w:hAnsi="Times New Roman" w:cs="Times New Roman"/>
          <w:color w:val="000000"/>
        </w:rPr>
      </w:pPr>
    </w:p>
    <w:p w:rsidR="001A2DC0" w:rsidRDefault="00111F47" w:rsidP="000E24A9">
      <w:pPr>
        <w:pStyle w:val="NaZacatek"/>
        <w:tabs>
          <w:tab w:val="clear" w:pos="283"/>
          <w:tab w:val="clear" w:pos="567"/>
          <w:tab w:val="left" w:pos="708"/>
        </w:tabs>
        <w:spacing w:beforeLines="40" w:after="0" w:line="240" w:lineRule="auto"/>
        <w:rPr>
          <w:rFonts w:ascii="Times New Roman" w:hAnsi="Times New Roman" w:cs="Times New Roman"/>
          <w:b/>
          <w:bCs/>
          <w:color w:val="000000"/>
        </w:rPr>
      </w:pPr>
      <w:r>
        <w:rPr>
          <w:rFonts w:ascii="Times New Roman" w:hAnsi="Times New Roman" w:cs="Times New Roman"/>
          <w:b/>
          <w:bCs/>
          <w:color w:val="000000"/>
        </w:rPr>
        <w:t xml:space="preserve"> Náklady budúcich období a príjmy budúcich období</w:t>
      </w:r>
    </w:p>
    <w:p w:rsidR="001A2DC0" w:rsidRDefault="00111F47" w:rsidP="000E24A9">
      <w:pPr>
        <w:pStyle w:val="NaZacatek"/>
        <w:tabs>
          <w:tab w:val="clear" w:pos="283"/>
          <w:tab w:val="clear" w:pos="567"/>
          <w:tab w:val="left" w:pos="708"/>
        </w:tabs>
        <w:spacing w:beforeLines="40" w:after="0" w:line="240" w:lineRule="auto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</w:rPr>
        <w:t>Náklady budúcich období a príjmy sa vykazujú vo výške, ktorá je potrebná na dodržanie zásady vecnej a časovej súvislosti s účtovným obdobím.</w:t>
      </w:r>
    </w:p>
    <w:p w:rsidR="001A2DC0" w:rsidRDefault="001A2DC0" w:rsidP="000E24A9">
      <w:pPr>
        <w:pStyle w:val="NaZacatek"/>
        <w:tabs>
          <w:tab w:val="clear" w:pos="283"/>
          <w:tab w:val="clear" w:pos="567"/>
          <w:tab w:val="left" w:pos="708"/>
        </w:tabs>
        <w:spacing w:beforeLines="40" w:after="0" w:line="240" w:lineRule="auto"/>
        <w:rPr>
          <w:rFonts w:ascii="Times New Roman" w:hAnsi="Times New Roman" w:cs="Times New Roman"/>
          <w:color w:val="000000"/>
        </w:rPr>
      </w:pPr>
    </w:p>
    <w:p w:rsidR="001A2DC0" w:rsidRDefault="00111F47" w:rsidP="000E24A9">
      <w:pPr>
        <w:pStyle w:val="NaZacatek"/>
        <w:tabs>
          <w:tab w:val="clear" w:pos="283"/>
          <w:tab w:val="clear" w:pos="567"/>
          <w:tab w:val="left" w:pos="708"/>
        </w:tabs>
        <w:spacing w:beforeLines="40" w:after="0" w:line="240" w:lineRule="auto"/>
        <w:rPr>
          <w:rFonts w:ascii="Times New Roman" w:hAnsi="Times New Roman" w:cs="Times New Roman"/>
          <w:b/>
          <w:bCs/>
          <w:color w:val="000000"/>
        </w:rPr>
      </w:pPr>
      <w:r>
        <w:rPr>
          <w:rFonts w:ascii="Times New Roman" w:hAnsi="Times New Roman" w:cs="Times New Roman"/>
          <w:b/>
          <w:bCs/>
          <w:color w:val="000000"/>
        </w:rPr>
        <w:t xml:space="preserve"> Rezervy</w:t>
      </w:r>
    </w:p>
    <w:p w:rsidR="001A2DC0" w:rsidRDefault="00111F47">
      <w:pPr>
        <w:pStyle w:val="NaZacatek"/>
        <w:widowControl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autoSpaceDE/>
        <w:autoSpaceDN/>
        <w:adjustRightInd/>
        <w:spacing w:before="0"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Rezervy sa vytvárajú, ak má družstvo súčasný zákonný, zmluvný alebo mimozmluvný záväzok, ktorý je dôsledkom minulých udalostí a na základe ktorého pravdepodobne dôjde k úbytku ekonomických úžitkov a zároveň je možné vykonať spoľahlivý odhad výšky týchto</w:t>
      </w:r>
    </w:p>
    <w:p w:rsidR="001A2DC0" w:rsidRDefault="00111F47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záväzkov.</w:t>
      </w:r>
    </w:p>
    <w:p w:rsidR="001A2DC0" w:rsidRDefault="00111F47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Rezervy sa oceňujú v očakávanej výške záväzku odhadom.</w:t>
      </w:r>
    </w:p>
    <w:p w:rsidR="001A2DC0" w:rsidRDefault="00111F47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Družstvo vytvára rezervy na nevyčerpané dovolenky zamestnancami za uplynulé účtovné obdobie vrátane sociálneho poistenia .Rezerva sa vytvára vo výške hrubých miezd a platov na základe  priemernej mzdy zamestnanca a počtu dní nevyčerpanej dovolenky.</w:t>
      </w:r>
    </w:p>
    <w:p w:rsidR="001A2DC0" w:rsidRDefault="001A2DC0" w:rsidP="000E24A9">
      <w:pPr>
        <w:pStyle w:val="NaZacatek"/>
        <w:tabs>
          <w:tab w:val="clear" w:pos="283"/>
          <w:tab w:val="clear" w:pos="567"/>
          <w:tab w:val="left" w:pos="708"/>
        </w:tabs>
        <w:spacing w:beforeLines="40" w:after="0" w:line="240" w:lineRule="auto"/>
        <w:rPr>
          <w:rFonts w:ascii="Times New Roman" w:hAnsi="Times New Roman" w:cs="Times New Roman"/>
          <w:color w:val="000000"/>
        </w:rPr>
      </w:pPr>
    </w:p>
    <w:p w:rsidR="001A2DC0" w:rsidRDefault="00111F47" w:rsidP="000E24A9">
      <w:pPr>
        <w:pStyle w:val="NaZacatek"/>
        <w:tabs>
          <w:tab w:val="clear" w:pos="283"/>
          <w:tab w:val="clear" w:pos="567"/>
          <w:tab w:val="left" w:pos="708"/>
        </w:tabs>
        <w:spacing w:beforeLines="40" w:after="0" w:line="240" w:lineRule="auto"/>
        <w:rPr>
          <w:rFonts w:ascii="Times New Roman" w:hAnsi="Times New Roman" w:cs="Times New Roman"/>
          <w:b/>
          <w:bCs/>
          <w:color w:val="000000"/>
        </w:rPr>
      </w:pPr>
      <w:r>
        <w:rPr>
          <w:rFonts w:ascii="Times New Roman" w:hAnsi="Times New Roman" w:cs="Times New Roman"/>
          <w:b/>
          <w:bCs/>
          <w:color w:val="000000"/>
        </w:rPr>
        <w:t xml:space="preserve"> Záväzky</w:t>
      </w:r>
    </w:p>
    <w:p w:rsidR="001A2DC0" w:rsidRDefault="00111F47" w:rsidP="000E24A9">
      <w:pPr>
        <w:pStyle w:val="NaZacatek"/>
        <w:tabs>
          <w:tab w:val="clear" w:pos="283"/>
          <w:tab w:val="clear" w:pos="567"/>
          <w:tab w:val="left" w:pos="708"/>
        </w:tabs>
        <w:spacing w:beforeLines="40" w:after="0" w:line="240" w:lineRule="auto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</w:rPr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9C20CB" w:rsidRDefault="009C20CB" w:rsidP="000E24A9">
      <w:pPr>
        <w:pStyle w:val="NaZacatek"/>
        <w:tabs>
          <w:tab w:val="clear" w:pos="283"/>
          <w:tab w:val="clear" w:pos="567"/>
          <w:tab w:val="left" w:pos="708"/>
        </w:tabs>
        <w:spacing w:beforeLines="40" w:after="0" w:line="240" w:lineRule="auto"/>
        <w:rPr>
          <w:rFonts w:ascii="Times New Roman" w:hAnsi="Times New Roman" w:cs="Times New Roman"/>
          <w:color w:val="000000"/>
        </w:rPr>
      </w:pPr>
    </w:p>
    <w:p w:rsidR="001A2DC0" w:rsidRDefault="00111F47" w:rsidP="000E24A9">
      <w:pPr>
        <w:pStyle w:val="NaZacatek"/>
        <w:tabs>
          <w:tab w:val="clear" w:pos="283"/>
          <w:tab w:val="clear" w:pos="567"/>
          <w:tab w:val="left" w:pos="708"/>
        </w:tabs>
        <w:spacing w:beforeLines="40" w:after="0" w:line="240" w:lineRule="auto"/>
        <w:rPr>
          <w:rFonts w:ascii="Times New Roman" w:hAnsi="Times New Roman" w:cs="Times New Roman"/>
          <w:b/>
          <w:bCs/>
          <w:color w:val="000000"/>
        </w:rPr>
      </w:pPr>
      <w:r>
        <w:rPr>
          <w:rFonts w:ascii="Times New Roman" w:hAnsi="Times New Roman" w:cs="Times New Roman"/>
          <w:b/>
          <w:bCs/>
          <w:color w:val="000000"/>
        </w:rPr>
        <w:t xml:space="preserve"> Výdavky budúcich období a výnosy budúcich období</w:t>
      </w:r>
    </w:p>
    <w:p w:rsidR="001A2DC0" w:rsidRDefault="00111F47" w:rsidP="000E24A9">
      <w:pPr>
        <w:pStyle w:val="NaZacatek"/>
        <w:tabs>
          <w:tab w:val="clear" w:pos="283"/>
          <w:tab w:val="clear" w:pos="567"/>
          <w:tab w:val="left" w:pos="708"/>
        </w:tabs>
        <w:spacing w:beforeLines="40" w:after="0" w:line="240" w:lineRule="auto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</w:rPr>
        <w:t>Výdavky budúcich období a výnosy budúcich období sa vykazujú vo výške, ktorá je potrebná na dodržanie zásady vecnej a časovej súvislosti s účtovným obdobím.</w:t>
      </w:r>
    </w:p>
    <w:p w:rsidR="001A2DC0" w:rsidRDefault="001A2DC0" w:rsidP="000E24A9">
      <w:pPr>
        <w:pStyle w:val="NaZacatek"/>
        <w:tabs>
          <w:tab w:val="clear" w:pos="283"/>
          <w:tab w:val="clear" w:pos="567"/>
          <w:tab w:val="left" w:pos="708"/>
        </w:tabs>
        <w:spacing w:beforeLines="40" w:after="0" w:line="240" w:lineRule="auto"/>
        <w:rPr>
          <w:rFonts w:ascii="Times New Roman" w:hAnsi="Times New Roman" w:cs="Times New Roman"/>
          <w:color w:val="000000"/>
        </w:rPr>
      </w:pPr>
    </w:p>
    <w:p w:rsidR="009C20CB" w:rsidRDefault="00111F47" w:rsidP="000E24A9">
      <w:pPr>
        <w:pStyle w:val="NaZacatek"/>
        <w:tabs>
          <w:tab w:val="clear" w:pos="283"/>
          <w:tab w:val="clear" w:pos="567"/>
          <w:tab w:val="left" w:pos="708"/>
        </w:tabs>
        <w:spacing w:beforeLines="40" w:after="0" w:line="240" w:lineRule="auto"/>
        <w:rPr>
          <w:rFonts w:ascii="Times New Roman" w:hAnsi="Times New Roman" w:cs="Times New Roman"/>
          <w:b/>
          <w:bCs/>
          <w:color w:val="000000"/>
        </w:rPr>
      </w:pPr>
      <w:r>
        <w:rPr>
          <w:rFonts w:ascii="Times New Roman" w:hAnsi="Times New Roman" w:cs="Times New Roman"/>
          <w:b/>
          <w:bCs/>
          <w:color w:val="000000"/>
        </w:rPr>
        <w:t>Dotácie a podpory zo štátneho rozpočtu a fondov EÚ</w:t>
      </w:r>
    </w:p>
    <w:p w:rsidR="001A2DC0" w:rsidRDefault="00111F47" w:rsidP="000E24A9">
      <w:pPr>
        <w:pStyle w:val="NaZacatek"/>
        <w:tabs>
          <w:tab w:val="clear" w:pos="283"/>
          <w:tab w:val="clear" w:pos="567"/>
          <w:tab w:val="left" w:pos="708"/>
        </w:tabs>
        <w:spacing w:beforeLines="40"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O nároku na dotácie a podpory sa účtuje, ak je takmer isté že na základe splnených podmienok na poskytnutie dotácie sa družstvu dotácia poskytne.</w:t>
      </w:r>
    </w:p>
    <w:p w:rsidR="00F646EB" w:rsidRDefault="00F646EB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Družstvu bola poskytnutá dotácia PPA Bratislava formou</w:t>
      </w:r>
    </w:p>
    <w:p w:rsidR="00F646EB" w:rsidRDefault="00F646EB" w:rsidP="00F646EB">
      <w:pPr>
        <w:pStyle w:val="Odsekzoznamu"/>
        <w:numPr>
          <w:ilvl w:val="0"/>
          <w:numId w:val="16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jednotnej p</w:t>
      </w:r>
      <w:r w:rsidR="007A68A8">
        <w:rPr>
          <w:rFonts w:ascii="Times New Roman" w:hAnsi="Times New Roman" w:cs="Times New Roman"/>
          <w:sz w:val="24"/>
          <w:szCs w:val="24"/>
        </w:rPr>
        <w:t>latby na plochu v sume 46 356,09</w:t>
      </w:r>
      <w:r>
        <w:rPr>
          <w:rFonts w:ascii="Times New Roman" w:hAnsi="Times New Roman" w:cs="Times New Roman"/>
          <w:sz w:val="24"/>
          <w:szCs w:val="24"/>
        </w:rPr>
        <w:t xml:space="preserve"> EUR podľa § 7 NV SR č.342/2014 </w:t>
      </w:r>
      <w:proofErr w:type="spellStart"/>
      <w:r>
        <w:rPr>
          <w:rFonts w:ascii="Times New Roman" w:hAnsi="Times New Roman" w:cs="Times New Roman"/>
          <w:sz w:val="24"/>
          <w:szCs w:val="24"/>
        </w:rPr>
        <w:t>Z.z</w:t>
      </w:r>
      <w:proofErr w:type="spellEnd"/>
      <w:r>
        <w:rPr>
          <w:rFonts w:ascii="Times New Roman" w:hAnsi="Times New Roman" w:cs="Times New Roman"/>
          <w:sz w:val="24"/>
          <w:szCs w:val="24"/>
        </w:rPr>
        <w:t>.</w:t>
      </w:r>
    </w:p>
    <w:p w:rsidR="00F646EB" w:rsidRDefault="00F646EB" w:rsidP="00F646EB">
      <w:pPr>
        <w:pStyle w:val="Odsekzoznamu"/>
        <w:numPr>
          <w:ilvl w:val="0"/>
          <w:numId w:val="16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platby na poľnohospodárske postupy prospešné pre klímu a životné </w:t>
      </w:r>
      <w:r w:rsidR="007A68A8">
        <w:rPr>
          <w:rFonts w:ascii="Times New Roman" w:hAnsi="Times New Roman" w:cs="Times New Roman"/>
          <w:sz w:val="24"/>
          <w:szCs w:val="24"/>
        </w:rPr>
        <w:t>prostredie v sume   26 806,94</w:t>
      </w:r>
      <w:r>
        <w:rPr>
          <w:rFonts w:ascii="Times New Roman" w:hAnsi="Times New Roman" w:cs="Times New Roman"/>
          <w:sz w:val="24"/>
          <w:szCs w:val="24"/>
        </w:rPr>
        <w:t xml:space="preserve"> EUR podľa § 8 NV SR č.342/20147 </w:t>
      </w:r>
      <w:proofErr w:type="spellStart"/>
      <w:r>
        <w:rPr>
          <w:rFonts w:ascii="Times New Roman" w:hAnsi="Times New Roman" w:cs="Times New Roman"/>
          <w:sz w:val="24"/>
          <w:szCs w:val="24"/>
        </w:rPr>
        <w:t>Z.z</w:t>
      </w:r>
      <w:proofErr w:type="spellEnd"/>
      <w:r>
        <w:rPr>
          <w:rFonts w:ascii="Times New Roman" w:hAnsi="Times New Roman" w:cs="Times New Roman"/>
          <w:sz w:val="24"/>
          <w:szCs w:val="24"/>
        </w:rPr>
        <w:t>.</w:t>
      </w:r>
    </w:p>
    <w:p w:rsidR="00F646EB" w:rsidRDefault="00F646EB" w:rsidP="00F646EB">
      <w:pPr>
        <w:pStyle w:val="Odsekzoznamu"/>
        <w:numPr>
          <w:ilvl w:val="0"/>
          <w:numId w:val="16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platby pre vybrané oblasti s prírodnými alebo inými obmedzeniami v sume </w:t>
      </w:r>
      <w:r w:rsidR="007A68A8">
        <w:rPr>
          <w:rFonts w:ascii="Times New Roman" w:hAnsi="Times New Roman" w:cs="Times New Roman"/>
          <w:sz w:val="24"/>
          <w:szCs w:val="24"/>
        </w:rPr>
        <w:t>27 773,92</w:t>
      </w:r>
      <w:r>
        <w:rPr>
          <w:rFonts w:ascii="Times New Roman" w:hAnsi="Times New Roman" w:cs="Times New Roman"/>
          <w:sz w:val="24"/>
          <w:szCs w:val="24"/>
        </w:rPr>
        <w:t xml:space="preserve"> EUR podľa § </w:t>
      </w:r>
      <w:r w:rsidR="007A68A8">
        <w:rPr>
          <w:rFonts w:ascii="Times New Roman" w:hAnsi="Times New Roman" w:cs="Times New Roman"/>
          <w:sz w:val="24"/>
          <w:szCs w:val="24"/>
        </w:rPr>
        <w:t>4</w:t>
      </w:r>
      <w:r>
        <w:rPr>
          <w:rFonts w:ascii="Times New Roman" w:hAnsi="Times New Roman" w:cs="Times New Roman"/>
          <w:sz w:val="24"/>
          <w:szCs w:val="24"/>
        </w:rPr>
        <w:t xml:space="preserve"> NV SR č.75/2015 </w:t>
      </w:r>
      <w:proofErr w:type="spellStart"/>
      <w:r>
        <w:rPr>
          <w:rFonts w:ascii="Times New Roman" w:hAnsi="Times New Roman" w:cs="Times New Roman"/>
          <w:sz w:val="24"/>
          <w:szCs w:val="24"/>
        </w:rPr>
        <w:t>Z.z</w:t>
      </w:r>
      <w:proofErr w:type="spellEnd"/>
      <w:r>
        <w:rPr>
          <w:rFonts w:ascii="Times New Roman" w:hAnsi="Times New Roman" w:cs="Times New Roman"/>
          <w:sz w:val="24"/>
          <w:szCs w:val="24"/>
        </w:rPr>
        <w:t>.</w:t>
      </w:r>
    </w:p>
    <w:p w:rsidR="009E34FB" w:rsidRDefault="00F646EB" w:rsidP="009E34FB">
      <w:pPr>
        <w:pStyle w:val="Odsekzoznamu"/>
        <w:numPr>
          <w:ilvl w:val="0"/>
          <w:numId w:val="16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úhrady fi</w:t>
      </w:r>
      <w:r w:rsidR="00FA247E">
        <w:rPr>
          <w:rFonts w:ascii="Times New Roman" w:hAnsi="Times New Roman" w:cs="Times New Roman"/>
          <w:sz w:val="24"/>
          <w:szCs w:val="24"/>
        </w:rPr>
        <w:t>na</w:t>
      </w:r>
      <w:r w:rsidR="009E34FB">
        <w:rPr>
          <w:rFonts w:ascii="Times New Roman" w:hAnsi="Times New Roman" w:cs="Times New Roman"/>
          <w:sz w:val="24"/>
          <w:szCs w:val="24"/>
        </w:rPr>
        <w:t>nčnej disciplíny v sume 1</w:t>
      </w:r>
      <w:r w:rsidR="007A68A8">
        <w:rPr>
          <w:rFonts w:ascii="Times New Roman" w:hAnsi="Times New Roman" w:cs="Times New Roman"/>
          <w:sz w:val="24"/>
          <w:szCs w:val="24"/>
        </w:rPr>
        <w:t> 580,09</w:t>
      </w:r>
      <w:r>
        <w:rPr>
          <w:rFonts w:ascii="Times New Roman" w:hAnsi="Times New Roman" w:cs="Times New Roman"/>
          <w:sz w:val="24"/>
          <w:szCs w:val="24"/>
        </w:rPr>
        <w:t xml:space="preserve"> EUR v</w:t>
      </w:r>
      <w:r w:rsidR="007A68A8">
        <w:rPr>
          <w:rFonts w:ascii="Times New Roman" w:hAnsi="Times New Roman" w:cs="Times New Roman"/>
          <w:sz w:val="24"/>
          <w:szCs w:val="24"/>
        </w:rPr>
        <w:t> súlade s príslušným delegovaným aktom pre daný rok</w:t>
      </w:r>
    </w:p>
    <w:p w:rsidR="007A68A8" w:rsidRPr="009E34FB" w:rsidRDefault="007A68A8" w:rsidP="009E34FB">
      <w:pPr>
        <w:pStyle w:val="Odsekzoznamu"/>
        <w:numPr>
          <w:ilvl w:val="0"/>
          <w:numId w:val="16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platby formou </w:t>
      </w:r>
      <w:proofErr w:type="spellStart"/>
      <w:r>
        <w:rPr>
          <w:rFonts w:ascii="Times New Roman" w:hAnsi="Times New Roman" w:cs="Times New Roman"/>
          <w:sz w:val="24"/>
          <w:szCs w:val="24"/>
        </w:rPr>
        <w:t>redistributívnej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platby v sume 1 334,09 Eur v zmysle § 7a NV SR č.342/2014</w:t>
      </w:r>
    </w:p>
    <w:p w:rsidR="00953E8B" w:rsidRDefault="00F646EB" w:rsidP="00953E8B">
      <w:pPr>
        <w:pStyle w:val="Odsekzoznamu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Družstvo podalo žiadosť o platbu na </w:t>
      </w:r>
      <w:proofErr w:type="spellStart"/>
      <w:r>
        <w:rPr>
          <w:rFonts w:ascii="Times New Roman" w:hAnsi="Times New Roman" w:cs="Times New Roman"/>
          <w:sz w:val="24"/>
          <w:szCs w:val="24"/>
        </w:rPr>
        <w:t>agroenviromentálno-klimatické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opatrenie v</w:t>
      </w:r>
      <w:r w:rsidR="00F04C67">
        <w:rPr>
          <w:rFonts w:ascii="Times New Roman" w:hAnsi="Times New Roman" w:cs="Times New Roman"/>
          <w:sz w:val="24"/>
          <w:szCs w:val="24"/>
        </w:rPr>
        <w:t> sume 99 420,90 Eur v zmysle § 15 a </w:t>
      </w:r>
      <w:proofErr w:type="spellStart"/>
      <w:r w:rsidR="00F04C67">
        <w:rPr>
          <w:rFonts w:ascii="Times New Roman" w:hAnsi="Times New Roman" w:cs="Times New Roman"/>
          <w:sz w:val="24"/>
          <w:szCs w:val="24"/>
        </w:rPr>
        <w:t>nsl</w:t>
      </w:r>
      <w:proofErr w:type="spellEnd"/>
      <w:r w:rsidR="00F04C67">
        <w:rPr>
          <w:rFonts w:ascii="Times New Roman" w:hAnsi="Times New Roman" w:cs="Times New Roman"/>
          <w:sz w:val="24"/>
          <w:szCs w:val="24"/>
        </w:rPr>
        <w:t xml:space="preserve">. NV SR č.75/2015 </w:t>
      </w:r>
      <w:proofErr w:type="spellStart"/>
      <w:r w:rsidR="00F04C67">
        <w:rPr>
          <w:rFonts w:ascii="Times New Roman" w:hAnsi="Times New Roman" w:cs="Times New Roman"/>
          <w:sz w:val="24"/>
          <w:szCs w:val="24"/>
        </w:rPr>
        <w:t>Z.z</w:t>
      </w:r>
      <w:proofErr w:type="spellEnd"/>
      <w:r w:rsidR="00F04C67">
        <w:rPr>
          <w:rFonts w:ascii="Times New Roman" w:hAnsi="Times New Roman" w:cs="Times New Roman"/>
          <w:sz w:val="24"/>
          <w:szCs w:val="24"/>
        </w:rPr>
        <w:t>..</w:t>
      </w:r>
    </w:p>
    <w:p w:rsidR="007478A6" w:rsidRDefault="007A68A8" w:rsidP="007478A6">
      <w:pPr>
        <w:pStyle w:val="Odsekzoznamu"/>
        <w:numPr>
          <w:ilvl w:val="0"/>
          <w:numId w:val="16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podporu </w:t>
      </w:r>
      <w:r w:rsidR="0006460F">
        <w:rPr>
          <w:rFonts w:ascii="Times New Roman" w:hAnsi="Times New Roman" w:cs="Times New Roman"/>
          <w:sz w:val="24"/>
          <w:szCs w:val="24"/>
        </w:rPr>
        <w:t xml:space="preserve"> na poistenie úrody </w:t>
      </w:r>
      <w:r>
        <w:rPr>
          <w:rFonts w:ascii="Times New Roman" w:hAnsi="Times New Roman" w:cs="Times New Roman"/>
          <w:sz w:val="24"/>
          <w:szCs w:val="24"/>
        </w:rPr>
        <w:t xml:space="preserve">vo výške 17 402,93 </w:t>
      </w:r>
      <w:r w:rsidR="007478A6">
        <w:rPr>
          <w:rFonts w:ascii="Times New Roman" w:hAnsi="Times New Roman" w:cs="Times New Roman"/>
          <w:sz w:val="24"/>
          <w:szCs w:val="24"/>
        </w:rPr>
        <w:t xml:space="preserve"> EUR</w:t>
      </w:r>
    </w:p>
    <w:p w:rsidR="009E34FB" w:rsidRDefault="009848C5" w:rsidP="007478A6">
      <w:pPr>
        <w:pStyle w:val="Odsekzoznamu"/>
        <w:numPr>
          <w:ilvl w:val="0"/>
          <w:numId w:val="16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Platba – zmluva o poskytnutí pomoci vo forme úľav na environmentálnych daniach</w:t>
      </w:r>
      <w:r w:rsidR="007A68A8">
        <w:rPr>
          <w:rFonts w:ascii="Times New Roman" w:hAnsi="Times New Roman" w:cs="Times New Roman"/>
          <w:sz w:val="24"/>
          <w:szCs w:val="24"/>
        </w:rPr>
        <w:t xml:space="preserve"> vo výške 12 627,70</w:t>
      </w:r>
      <w:r w:rsidR="009E34FB">
        <w:rPr>
          <w:rFonts w:ascii="Times New Roman" w:hAnsi="Times New Roman" w:cs="Times New Roman"/>
          <w:sz w:val="24"/>
          <w:szCs w:val="24"/>
        </w:rPr>
        <w:t xml:space="preserve"> Eur</w:t>
      </w:r>
    </w:p>
    <w:p w:rsidR="007A68A8" w:rsidRPr="007A68A8" w:rsidRDefault="007A68A8" w:rsidP="007A68A8">
      <w:pPr>
        <w:pStyle w:val="Odsekzoznamu"/>
        <w:numPr>
          <w:ilvl w:val="0"/>
          <w:numId w:val="16"/>
        </w:numPr>
        <w:rPr>
          <w:rFonts w:ascii="Times New Roman" w:hAnsi="Times New Roman" w:cs="Times New Roman"/>
          <w:sz w:val="24"/>
          <w:szCs w:val="24"/>
        </w:rPr>
      </w:pPr>
      <w:r w:rsidRPr="007A68A8">
        <w:rPr>
          <w:rFonts w:ascii="Times New Roman" w:hAnsi="Times New Roman" w:cs="Times New Roman"/>
          <w:sz w:val="24"/>
          <w:szCs w:val="24"/>
        </w:rPr>
        <w:t>Platba – zmluva o poskytnutí dotácie na platby poistného v poľnohospodárskej prvovýrobe vo výške 852,39 Eur</w:t>
      </w:r>
    </w:p>
    <w:p w:rsidR="009E34FB" w:rsidRPr="007478A6" w:rsidRDefault="009848C5" w:rsidP="007478A6">
      <w:pPr>
        <w:pStyle w:val="Odsekzoznamu"/>
        <w:numPr>
          <w:ilvl w:val="0"/>
          <w:numId w:val="16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Poskytnutie finančného príspevku v rámci proj</w:t>
      </w:r>
      <w:r w:rsidR="007A68A8">
        <w:rPr>
          <w:rFonts w:ascii="Times New Roman" w:hAnsi="Times New Roman" w:cs="Times New Roman"/>
          <w:sz w:val="24"/>
          <w:szCs w:val="24"/>
        </w:rPr>
        <w:t>e</w:t>
      </w:r>
      <w:r>
        <w:rPr>
          <w:rFonts w:ascii="Times New Roman" w:hAnsi="Times New Roman" w:cs="Times New Roman"/>
          <w:sz w:val="24"/>
          <w:szCs w:val="24"/>
        </w:rPr>
        <w:t>kt</w:t>
      </w:r>
      <w:r w:rsidR="007A68A8">
        <w:rPr>
          <w:rFonts w:ascii="Times New Roman" w:hAnsi="Times New Roman" w:cs="Times New Roman"/>
          <w:sz w:val="24"/>
          <w:szCs w:val="24"/>
        </w:rPr>
        <w:t>u</w:t>
      </w:r>
      <w:r>
        <w:rPr>
          <w:rFonts w:ascii="Times New Roman" w:hAnsi="Times New Roman" w:cs="Times New Roman"/>
          <w:sz w:val="24"/>
          <w:szCs w:val="24"/>
        </w:rPr>
        <w:t xml:space="preserve"> „Prvá pomoc“ </w:t>
      </w:r>
      <w:r w:rsidR="009E34FB">
        <w:rPr>
          <w:rFonts w:ascii="Times New Roman" w:hAnsi="Times New Roman" w:cs="Times New Roman"/>
          <w:sz w:val="24"/>
          <w:szCs w:val="24"/>
        </w:rPr>
        <w:t>v súvis</w:t>
      </w:r>
      <w:r w:rsidR="007A68A8">
        <w:rPr>
          <w:rFonts w:ascii="Times New Roman" w:hAnsi="Times New Roman" w:cs="Times New Roman"/>
          <w:sz w:val="24"/>
          <w:szCs w:val="24"/>
        </w:rPr>
        <w:t>losti Covid19 vo výške 52 612,12</w:t>
      </w:r>
      <w:r w:rsidR="009E34FB">
        <w:rPr>
          <w:rFonts w:ascii="Times New Roman" w:hAnsi="Times New Roman" w:cs="Times New Roman"/>
          <w:sz w:val="24"/>
          <w:szCs w:val="24"/>
        </w:rPr>
        <w:t xml:space="preserve"> Eur</w:t>
      </w:r>
    </w:p>
    <w:p w:rsidR="001A2DC0" w:rsidRDefault="00111F47" w:rsidP="00E469A5">
      <w:pPr>
        <w:ind w:firstLine="70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Dotácie na obstaranie dlhodobého hmotného majetku sa najskôr účtujú ako výnosy budúcich období a do výnosov sa rozpúšťajú v časovej a vecnej súvislosti so zaúčtovanými odpismi z tohto dlhodobého majetku.</w:t>
      </w:r>
    </w:p>
    <w:p w:rsidR="001A2DC0" w:rsidRDefault="001A2DC0" w:rsidP="000E24A9">
      <w:pPr>
        <w:pStyle w:val="NaZacatek"/>
        <w:tabs>
          <w:tab w:val="clear" w:pos="283"/>
          <w:tab w:val="clear" w:pos="567"/>
          <w:tab w:val="left" w:pos="708"/>
        </w:tabs>
        <w:spacing w:beforeLines="40" w:after="0" w:line="240" w:lineRule="auto"/>
        <w:rPr>
          <w:rFonts w:ascii="Times New Roman" w:hAnsi="Times New Roman" w:cs="Times New Roman"/>
          <w:color w:val="000000"/>
        </w:rPr>
      </w:pPr>
    </w:p>
    <w:p w:rsidR="00670127" w:rsidRDefault="00670127" w:rsidP="000E24A9">
      <w:pPr>
        <w:pStyle w:val="NaZacatek"/>
        <w:tabs>
          <w:tab w:val="clear" w:pos="283"/>
          <w:tab w:val="clear" w:pos="567"/>
          <w:tab w:val="left" w:pos="708"/>
        </w:tabs>
        <w:spacing w:beforeLines="40" w:after="0" w:line="240" w:lineRule="auto"/>
        <w:rPr>
          <w:rFonts w:ascii="Times New Roman" w:hAnsi="Times New Roman" w:cs="Times New Roman"/>
          <w:color w:val="000000"/>
        </w:rPr>
      </w:pPr>
    </w:p>
    <w:p w:rsidR="001A2DC0" w:rsidRDefault="00111F47" w:rsidP="000E24A9">
      <w:pPr>
        <w:pStyle w:val="NaZacatek"/>
        <w:tabs>
          <w:tab w:val="clear" w:pos="283"/>
          <w:tab w:val="clear" w:pos="567"/>
          <w:tab w:val="left" w:pos="708"/>
        </w:tabs>
        <w:spacing w:beforeLines="40" w:after="0" w:line="240" w:lineRule="auto"/>
        <w:jc w:val="left"/>
        <w:rPr>
          <w:rFonts w:ascii="Times New Roman" w:hAnsi="Times New Roman" w:cs="Times New Roman"/>
          <w:b/>
          <w:bCs/>
          <w:color w:val="000000"/>
        </w:rPr>
      </w:pPr>
      <w:r>
        <w:rPr>
          <w:rFonts w:ascii="Times New Roman" w:hAnsi="Times New Roman" w:cs="Times New Roman"/>
          <w:b/>
          <w:bCs/>
          <w:color w:val="000000"/>
        </w:rPr>
        <w:t xml:space="preserve"> Výnosy</w:t>
      </w:r>
    </w:p>
    <w:p w:rsidR="001A2DC0" w:rsidRDefault="00111F47" w:rsidP="000E24A9">
      <w:pPr>
        <w:pStyle w:val="NaZacatek"/>
        <w:tabs>
          <w:tab w:val="clear" w:pos="283"/>
          <w:tab w:val="clear" w:pos="567"/>
          <w:tab w:val="left" w:pos="708"/>
        </w:tabs>
        <w:spacing w:beforeLines="40" w:after="0" w:line="240" w:lineRule="auto"/>
        <w:jc w:val="left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</w:rPr>
        <w:t>Tržba za vlastné výkony a tovar neobsahuje daň z pridanej hodnoty.</w:t>
      </w:r>
    </w:p>
    <w:p w:rsidR="001A2DC0" w:rsidRDefault="001A2DC0" w:rsidP="000E24A9">
      <w:pPr>
        <w:pStyle w:val="NaZacatek"/>
        <w:tabs>
          <w:tab w:val="clear" w:pos="283"/>
          <w:tab w:val="clear" w:pos="567"/>
          <w:tab w:val="left" w:pos="708"/>
        </w:tabs>
        <w:spacing w:beforeLines="40" w:after="0" w:line="240" w:lineRule="auto"/>
        <w:jc w:val="left"/>
        <w:rPr>
          <w:rFonts w:ascii="Times New Roman" w:hAnsi="Times New Roman" w:cs="Times New Roman"/>
          <w:color w:val="000000"/>
        </w:rPr>
      </w:pPr>
    </w:p>
    <w:p w:rsidR="001A2DC0" w:rsidRDefault="00111F47" w:rsidP="000E24A9">
      <w:pPr>
        <w:pStyle w:val="NaZacatek"/>
        <w:tabs>
          <w:tab w:val="clear" w:pos="283"/>
          <w:tab w:val="clear" w:pos="567"/>
          <w:tab w:val="left" w:pos="708"/>
        </w:tabs>
        <w:spacing w:beforeLines="40" w:after="0" w:line="240" w:lineRule="auto"/>
        <w:jc w:val="left"/>
        <w:rPr>
          <w:rFonts w:ascii="Times New Roman" w:hAnsi="Times New Roman" w:cs="Times New Roman"/>
          <w:b/>
          <w:bCs/>
          <w:color w:val="000000"/>
        </w:rPr>
      </w:pPr>
      <w:r>
        <w:rPr>
          <w:rFonts w:ascii="Times New Roman" w:hAnsi="Times New Roman" w:cs="Times New Roman"/>
          <w:b/>
          <w:bCs/>
          <w:color w:val="000000"/>
        </w:rPr>
        <w:t xml:space="preserve"> Cudzia mena</w:t>
      </w:r>
    </w:p>
    <w:p w:rsidR="001A2DC0" w:rsidRDefault="00111F47" w:rsidP="000E24A9">
      <w:pPr>
        <w:pStyle w:val="NaZacatek"/>
        <w:tabs>
          <w:tab w:val="clear" w:pos="283"/>
          <w:tab w:val="clear" w:pos="567"/>
          <w:tab w:val="left" w:pos="708"/>
        </w:tabs>
        <w:spacing w:beforeLines="40" w:after="0" w:line="240" w:lineRule="auto"/>
        <w:jc w:val="left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</w:rPr>
        <w:t>Záväzky vyjadrené v cudzej mene sa ku dňu uskutočnenia účtovného prípadu prepočítavajú na menu euro referenčným výmenným kurzom určeným a vyhláseným ECB alebo NBS v deň predchádzajúci dňu uskutočnenia</w:t>
      </w:r>
      <w:r>
        <w:rPr>
          <w:rFonts w:ascii="Times New Roman" w:hAnsi="Times New Roman" w:cs="Times New Roman"/>
          <w:b/>
          <w:bCs/>
          <w:color w:val="000000"/>
        </w:rPr>
        <w:t xml:space="preserve"> </w:t>
      </w:r>
      <w:r>
        <w:rPr>
          <w:rFonts w:ascii="Times New Roman" w:hAnsi="Times New Roman" w:cs="Times New Roman"/>
          <w:color w:val="000000"/>
        </w:rPr>
        <w:t>účtovného prípadu.</w:t>
      </w:r>
    </w:p>
    <w:p w:rsidR="009C20CB" w:rsidRDefault="009C20CB" w:rsidP="000E24A9">
      <w:pPr>
        <w:pStyle w:val="NaZacatek"/>
        <w:tabs>
          <w:tab w:val="clear" w:pos="283"/>
          <w:tab w:val="clear" w:pos="567"/>
          <w:tab w:val="left" w:pos="708"/>
        </w:tabs>
        <w:spacing w:beforeLines="40" w:after="0" w:line="240" w:lineRule="auto"/>
        <w:jc w:val="left"/>
        <w:rPr>
          <w:rFonts w:ascii="Times New Roman" w:hAnsi="Times New Roman" w:cs="Times New Roman"/>
          <w:color w:val="000000"/>
        </w:rPr>
      </w:pPr>
    </w:p>
    <w:p w:rsidR="001A2DC0" w:rsidRDefault="001A2DC0" w:rsidP="000E24A9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0" w:firstLine="0"/>
        <w:jc w:val="left"/>
        <w:rPr>
          <w:rFonts w:ascii="Times New Roman" w:hAnsi="Times New Roman" w:cs="Times New Roman"/>
          <w:b/>
          <w:bCs/>
        </w:rPr>
      </w:pPr>
    </w:p>
    <w:p w:rsidR="001A2DC0" w:rsidRPr="00FA647A" w:rsidRDefault="00FA647A">
      <w:pPr>
        <w:rPr>
          <w:b/>
          <w:sz w:val="24"/>
          <w:szCs w:val="24"/>
        </w:rPr>
      </w:pPr>
      <w:proofErr w:type="spellStart"/>
      <w:r w:rsidRPr="00FA647A">
        <w:rPr>
          <w:b/>
          <w:sz w:val="24"/>
          <w:szCs w:val="24"/>
        </w:rPr>
        <w:t>Čl.IV</w:t>
      </w:r>
      <w:proofErr w:type="spellEnd"/>
      <w:r>
        <w:rPr>
          <w:b/>
          <w:sz w:val="24"/>
          <w:szCs w:val="24"/>
        </w:rPr>
        <w:t xml:space="preserve">  </w:t>
      </w:r>
      <w:r w:rsidRPr="00FA647A">
        <w:rPr>
          <w:b/>
          <w:sz w:val="24"/>
          <w:szCs w:val="24"/>
        </w:rPr>
        <w:t xml:space="preserve"> Informácie o záväzkoch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355"/>
        <w:gridCol w:w="3139"/>
      </w:tblGrid>
      <w:tr w:rsidR="001A2DC0" w:rsidTr="00147589">
        <w:trPr>
          <w:jc w:val="center"/>
        </w:trPr>
        <w:tc>
          <w:tcPr>
            <w:tcW w:w="635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A2DC0" w:rsidRDefault="00111F47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Dlhodobý hmotný majetok</w:t>
            </w:r>
          </w:p>
        </w:tc>
        <w:tc>
          <w:tcPr>
            <w:tcW w:w="313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A2DC0" w:rsidRDefault="00111F47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Hodnota za bežné účtovné obdobie</w:t>
            </w:r>
          </w:p>
        </w:tc>
      </w:tr>
      <w:tr w:rsidR="001A2DC0" w:rsidTr="00147589">
        <w:trPr>
          <w:trHeight w:val="340"/>
          <w:jc w:val="center"/>
        </w:trPr>
        <w:tc>
          <w:tcPr>
            <w:tcW w:w="635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A2DC0" w:rsidRDefault="00111F47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Dlhodobý hmotný majetok, na ktorý je zriadené záložné právo</w:t>
            </w:r>
          </w:p>
        </w:tc>
        <w:tc>
          <w:tcPr>
            <w:tcW w:w="313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A2DC0" w:rsidRDefault="000E24A9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97270</w:t>
            </w:r>
          </w:p>
        </w:tc>
      </w:tr>
    </w:tbl>
    <w:p w:rsidR="001A2DC0" w:rsidRDefault="001A2DC0">
      <w:pPr>
        <w:pStyle w:val="Nzov"/>
        <w:keepNext w:val="0"/>
        <w:spacing w:before="0" w:beforeAutospacing="0" w:after="0"/>
        <w:jc w:val="left"/>
        <w:rPr>
          <w:rFonts w:ascii="Times New Roman" w:hAnsi="Times New Roman" w:cs="Times New Roman"/>
        </w:rPr>
      </w:pPr>
    </w:p>
    <w:p w:rsidR="001A2DC0" w:rsidRDefault="00147589" w:rsidP="000E24A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jc w:val="both"/>
        <w:rPr>
          <w:rFonts w:ascii="Times New Roman" w:hAnsi="Times New Roman" w:cs="Times New Roman"/>
          <w:noProof w:val="0"/>
          <w:sz w:val="24"/>
          <w:szCs w:val="24"/>
        </w:rPr>
      </w:pPr>
      <w:r>
        <w:rPr>
          <w:rFonts w:ascii="Times New Roman" w:hAnsi="Times New Roman" w:cs="Times New Roman"/>
          <w:noProof w:val="0"/>
          <w:sz w:val="24"/>
          <w:szCs w:val="24"/>
        </w:rPr>
        <w:t>Z</w:t>
      </w:r>
      <w:r w:rsidR="00111F47">
        <w:rPr>
          <w:rFonts w:ascii="Times New Roman" w:hAnsi="Times New Roman" w:cs="Times New Roman"/>
          <w:noProof w:val="0"/>
          <w:sz w:val="24"/>
          <w:szCs w:val="24"/>
        </w:rPr>
        <w:t xml:space="preserve">riadené záložné právo </w:t>
      </w:r>
      <w:r>
        <w:rPr>
          <w:rFonts w:ascii="Times New Roman" w:hAnsi="Times New Roman" w:cs="Times New Roman"/>
          <w:noProof w:val="0"/>
          <w:sz w:val="24"/>
          <w:szCs w:val="24"/>
        </w:rPr>
        <w:t>je pre Slovenskú záručnú a rozvojovú banku, a.s. Brati</w:t>
      </w:r>
      <w:r w:rsidR="000E24A9">
        <w:rPr>
          <w:rFonts w:ascii="Times New Roman" w:hAnsi="Times New Roman" w:cs="Times New Roman"/>
          <w:noProof w:val="0"/>
          <w:sz w:val="24"/>
          <w:szCs w:val="24"/>
        </w:rPr>
        <w:t>slava na pozemky vo výmere 20550</w:t>
      </w:r>
      <w:r>
        <w:rPr>
          <w:rFonts w:ascii="Times New Roman" w:hAnsi="Times New Roman" w:cs="Times New Roman"/>
          <w:noProof w:val="0"/>
          <w:sz w:val="24"/>
          <w:szCs w:val="24"/>
        </w:rPr>
        <w:t xml:space="preserve"> m</w:t>
      </w:r>
      <w:r w:rsidR="008D5CA3">
        <w:rPr>
          <w:rFonts w:ascii="Times New Roman" w:hAnsi="Times New Roman" w:cs="Times New Roman"/>
          <w:noProof w:val="0"/>
          <w:sz w:val="24"/>
          <w:szCs w:val="24"/>
          <w:vertAlign w:val="superscript"/>
        </w:rPr>
        <w:t>2</w:t>
      </w:r>
      <w:r>
        <w:rPr>
          <w:rFonts w:ascii="Times New Roman" w:hAnsi="Times New Roman" w:cs="Times New Roman"/>
          <w:noProof w:val="0"/>
          <w:sz w:val="24"/>
          <w:szCs w:val="24"/>
        </w:rPr>
        <w:t xml:space="preserve"> </w:t>
      </w:r>
      <w:r w:rsidR="00111F47">
        <w:rPr>
          <w:rFonts w:ascii="Times New Roman" w:hAnsi="Times New Roman" w:cs="Times New Roman"/>
          <w:noProof w:val="0"/>
          <w:sz w:val="24"/>
          <w:szCs w:val="24"/>
        </w:rPr>
        <w:t>.</w:t>
      </w:r>
    </w:p>
    <w:p w:rsidR="00147589" w:rsidRDefault="00147589" w:rsidP="000E24A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jc w:val="both"/>
        <w:rPr>
          <w:rFonts w:ascii="Times New Roman" w:hAnsi="Times New Roman" w:cs="Times New Roman"/>
          <w:noProof w:val="0"/>
          <w:sz w:val="24"/>
          <w:szCs w:val="24"/>
        </w:rPr>
      </w:pPr>
    </w:p>
    <w:p w:rsidR="001A2DC0" w:rsidRDefault="001A2DC0" w:rsidP="00147589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 w:cs="Times New Roman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3617"/>
        <w:gridCol w:w="2045"/>
        <w:gridCol w:w="1899"/>
        <w:gridCol w:w="2009"/>
      </w:tblGrid>
      <w:tr w:rsidR="001A2DC0" w:rsidTr="00CA5204">
        <w:trPr>
          <w:jc w:val="center"/>
        </w:trPr>
        <w:tc>
          <w:tcPr>
            <w:tcW w:w="361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A2DC0" w:rsidRDefault="00111F47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Názov položky</w:t>
            </w:r>
          </w:p>
        </w:tc>
        <w:tc>
          <w:tcPr>
            <w:tcW w:w="2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A2DC0" w:rsidRDefault="00111F47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V lehote splatnosti</w:t>
            </w:r>
          </w:p>
        </w:tc>
        <w:tc>
          <w:tcPr>
            <w:tcW w:w="18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A2DC0" w:rsidRDefault="00111F47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Po lehote splatnosti</w:t>
            </w:r>
          </w:p>
        </w:tc>
        <w:tc>
          <w:tcPr>
            <w:tcW w:w="20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A2DC0" w:rsidRDefault="00111F47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Pohľadávky spolu</w:t>
            </w:r>
          </w:p>
        </w:tc>
      </w:tr>
      <w:tr w:rsidR="001A2DC0" w:rsidTr="00CA5204">
        <w:trPr>
          <w:trHeight w:hRule="exact" w:val="227"/>
          <w:jc w:val="center"/>
        </w:trPr>
        <w:tc>
          <w:tcPr>
            <w:tcW w:w="3617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A2DC0" w:rsidRDefault="00111F47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>
              <w:rPr>
                <w:rFonts w:ascii="Times New Roman" w:hAnsi="Times New Roman" w:cs="Times New Roman"/>
                <w:b w:val="0"/>
                <w:bCs w:val="0"/>
              </w:rPr>
              <w:t>a</w:t>
            </w:r>
          </w:p>
        </w:tc>
        <w:tc>
          <w:tcPr>
            <w:tcW w:w="204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A2DC0" w:rsidRDefault="00111F47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>
              <w:rPr>
                <w:rFonts w:ascii="Times New Roman" w:hAnsi="Times New Roman" w:cs="Times New Roman"/>
                <w:b w:val="0"/>
                <w:bCs w:val="0"/>
              </w:rPr>
              <w:t>b</w:t>
            </w:r>
          </w:p>
        </w:tc>
        <w:tc>
          <w:tcPr>
            <w:tcW w:w="18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A2DC0" w:rsidRDefault="00111F47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>
              <w:rPr>
                <w:rFonts w:ascii="Times New Roman" w:hAnsi="Times New Roman" w:cs="Times New Roman"/>
                <w:b w:val="0"/>
                <w:bCs w:val="0"/>
              </w:rPr>
              <w:t>c</w:t>
            </w:r>
          </w:p>
        </w:tc>
        <w:tc>
          <w:tcPr>
            <w:tcW w:w="20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1A2DC0" w:rsidRDefault="00D64E57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>
              <w:rPr>
                <w:rFonts w:ascii="Times New Roman" w:hAnsi="Times New Roman" w:cs="Times New Roman"/>
                <w:b w:val="0"/>
                <w:bCs w:val="0"/>
              </w:rPr>
              <w:t>D</w:t>
            </w:r>
          </w:p>
        </w:tc>
      </w:tr>
      <w:tr w:rsidR="001A2DC0" w:rsidTr="00CA5204">
        <w:trPr>
          <w:trHeight w:val="397"/>
          <w:jc w:val="center"/>
        </w:trPr>
        <w:tc>
          <w:tcPr>
            <w:tcW w:w="9570" w:type="dxa"/>
            <w:gridSpan w:val="4"/>
            <w:tcBorders>
              <w:bottom w:val="single" w:sz="12" w:space="0" w:color="auto"/>
            </w:tcBorders>
            <w:vAlign w:val="center"/>
          </w:tcPr>
          <w:p w:rsidR="001A2DC0" w:rsidRDefault="00111F47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Dlhodobé pohľadávky</w:t>
            </w:r>
          </w:p>
        </w:tc>
      </w:tr>
      <w:tr w:rsidR="001A2DC0" w:rsidTr="00CA5204">
        <w:trPr>
          <w:trHeight w:val="425"/>
          <w:jc w:val="center"/>
        </w:trPr>
        <w:tc>
          <w:tcPr>
            <w:tcW w:w="3617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A2DC0" w:rsidRDefault="00111F47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Pohľadávky z obchodného styku</w:t>
            </w:r>
          </w:p>
        </w:tc>
        <w:tc>
          <w:tcPr>
            <w:tcW w:w="204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A2DC0" w:rsidRDefault="001A2D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899" w:type="dxa"/>
            <w:tcBorders>
              <w:top w:val="single" w:sz="12" w:space="0" w:color="auto"/>
            </w:tcBorders>
            <w:vAlign w:val="center"/>
          </w:tcPr>
          <w:p w:rsidR="001A2DC0" w:rsidRDefault="001A2D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009" w:type="dxa"/>
            <w:tcBorders>
              <w:top w:val="single" w:sz="12" w:space="0" w:color="auto"/>
            </w:tcBorders>
            <w:vAlign w:val="center"/>
          </w:tcPr>
          <w:p w:rsidR="001A2DC0" w:rsidRDefault="001A2D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1A2DC0" w:rsidTr="00CA5204">
        <w:trPr>
          <w:trHeight w:val="425"/>
          <w:jc w:val="center"/>
        </w:trPr>
        <w:tc>
          <w:tcPr>
            <w:tcW w:w="3617" w:type="dxa"/>
            <w:tcBorders>
              <w:right w:val="single" w:sz="12" w:space="0" w:color="auto"/>
            </w:tcBorders>
            <w:vAlign w:val="center"/>
          </w:tcPr>
          <w:p w:rsidR="001A2DC0" w:rsidRDefault="00111F47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Pohľadávky voči DÚJ a MÚJ </w:t>
            </w:r>
          </w:p>
        </w:tc>
        <w:tc>
          <w:tcPr>
            <w:tcW w:w="2045" w:type="dxa"/>
            <w:tcBorders>
              <w:left w:val="single" w:sz="12" w:space="0" w:color="auto"/>
            </w:tcBorders>
            <w:vAlign w:val="center"/>
          </w:tcPr>
          <w:p w:rsidR="001A2DC0" w:rsidRDefault="001A2D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899" w:type="dxa"/>
            <w:vAlign w:val="center"/>
          </w:tcPr>
          <w:p w:rsidR="001A2DC0" w:rsidRDefault="001A2D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009" w:type="dxa"/>
            <w:vAlign w:val="center"/>
          </w:tcPr>
          <w:p w:rsidR="001A2DC0" w:rsidRDefault="001A2D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1A2DC0" w:rsidTr="00CA5204">
        <w:trPr>
          <w:trHeight w:val="425"/>
          <w:jc w:val="center"/>
        </w:trPr>
        <w:tc>
          <w:tcPr>
            <w:tcW w:w="3617" w:type="dxa"/>
            <w:tcBorders>
              <w:right w:val="single" w:sz="12" w:space="0" w:color="auto"/>
            </w:tcBorders>
            <w:vAlign w:val="center"/>
          </w:tcPr>
          <w:p w:rsidR="001A2DC0" w:rsidRDefault="00111F47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Ostatné pohľadávky v rámci konsolidovaného celku</w:t>
            </w:r>
          </w:p>
        </w:tc>
        <w:tc>
          <w:tcPr>
            <w:tcW w:w="2045" w:type="dxa"/>
            <w:tcBorders>
              <w:left w:val="single" w:sz="12" w:space="0" w:color="auto"/>
            </w:tcBorders>
            <w:vAlign w:val="center"/>
          </w:tcPr>
          <w:p w:rsidR="001A2DC0" w:rsidRDefault="001A2D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899" w:type="dxa"/>
            <w:vAlign w:val="center"/>
          </w:tcPr>
          <w:p w:rsidR="001A2DC0" w:rsidRDefault="001A2D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009" w:type="dxa"/>
            <w:vAlign w:val="center"/>
          </w:tcPr>
          <w:p w:rsidR="001A2DC0" w:rsidRDefault="001A2D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1A2DC0" w:rsidTr="00CA5204">
        <w:trPr>
          <w:trHeight w:val="425"/>
          <w:jc w:val="center"/>
        </w:trPr>
        <w:tc>
          <w:tcPr>
            <w:tcW w:w="3617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1A2DC0" w:rsidRDefault="00111F47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Pohľadávky voči spoločníkom, členom a združeniu</w:t>
            </w:r>
          </w:p>
        </w:tc>
        <w:tc>
          <w:tcPr>
            <w:tcW w:w="204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A2DC0" w:rsidRDefault="001A2D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899" w:type="dxa"/>
            <w:tcBorders>
              <w:bottom w:val="single" w:sz="6" w:space="0" w:color="auto"/>
            </w:tcBorders>
            <w:vAlign w:val="center"/>
          </w:tcPr>
          <w:p w:rsidR="001A2DC0" w:rsidRDefault="001A2D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009" w:type="dxa"/>
            <w:tcBorders>
              <w:bottom w:val="single" w:sz="6" w:space="0" w:color="auto"/>
            </w:tcBorders>
            <w:vAlign w:val="center"/>
          </w:tcPr>
          <w:p w:rsidR="001A2DC0" w:rsidRDefault="001A2D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1A2DC0" w:rsidTr="00CA5204">
        <w:trPr>
          <w:trHeight w:val="425"/>
          <w:jc w:val="center"/>
        </w:trPr>
        <w:tc>
          <w:tcPr>
            <w:tcW w:w="3617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1A2DC0" w:rsidRDefault="00111F47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Iné pohľadávky</w:t>
            </w:r>
          </w:p>
        </w:tc>
        <w:tc>
          <w:tcPr>
            <w:tcW w:w="204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A2DC0" w:rsidRDefault="001A2DC0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</w:p>
        </w:tc>
        <w:tc>
          <w:tcPr>
            <w:tcW w:w="1899" w:type="dxa"/>
            <w:tcBorders>
              <w:top w:val="single" w:sz="6" w:space="0" w:color="auto"/>
            </w:tcBorders>
            <w:vAlign w:val="center"/>
          </w:tcPr>
          <w:p w:rsidR="001A2DC0" w:rsidRDefault="001A2DC0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</w:p>
        </w:tc>
        <w:tc>
          <w:tcPr>
            <w:tcW w:w="2009" w:type="dxa"/>
            <w:tcBorders>
              <w:top w:val="single" w:sz="6" w:space="0" w:color="auto"/>
            </w:tcBorders>
            <w:vAlign w:val="center"/>
          </w:tcPr>
          <w:p w:rsidR="001A2DC0" w:rsidRDefault="001A2DC0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</w:p>
        </w:tc>
      </w:tr>
      <w:tr w:rsidR="001A2DC0" w:rsidTr="00CA5204">
        <w:trPr>
          <w:trHeight w:val="425"/>
          <w:jc w:val="center"/>
        </w:trPr>
        <w:tc>
          <w:tcPr>
            <w:tcW w:w="3617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A2DC0" w:rsidRDefault="00111F47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Dlhodobé pohľadávky spolu</w:t>
            </w:r>
          </w:p>
        </w:tc>
        <w:tc>
          <w:tcPr>
            <w:tcW w:w="204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A2DC0" w:rsidRDefault="001A2DC0">
            <w:pPr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899" w:type="dxa"/>
            <w:tcBorders>
              <w:bottom w:val="single" w:sz="12" w:space="0" w:color="auto"/>
            </w:tcBorders>
            <w:vAlign w:val="center"/>
          </w:tcPr>
          <w:p w:rsidR="001A2DC0" w:rsidRDefault="001A2DC0">
            <w:pPr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2009" w:type="dxa"/>
            <w:tcBorders>
              <w:bottom w:val="single" w:sz="12" w:space="0" w:color="auto"/>
            </w:tcBorders>
            <w:vAlign w:val="center"/>
          </w:tcPr>
          <w:p w:rsidR="001A2DC0" w:rsidRDefault="001A2DC0">
            <w:pPr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</w:rPr>
            </w:pPr>
          </w:p>
        </w:tc>
      </w:tr>
      <w:tr w:rsidR="001A2DC0" w:rsidTr="00CA5204">
        <w:trPr>
          <w:trHeight w:val="397"/>
          <w:jc w:val="center"/>
        </w:trPr>
        <w:tc>
          <w:tcPr>
            <w:tcW w:w="9570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A2DC0" w:rsidRDefault="00111F47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Krátkodobé pohľadávky</w:t>
            </w:r>
          </w:p>
        </w:tc>
      </w:tr>
      <w:tr w:rsidR="001A2DC0" w:rsidTr="00CA5204">
        <w:trPr>
          <w:trHeight w:val="425"/>
          <w:jc w:val="center"/>
        </w:trPr>
        <w:tc>
          <w:tcPr>
            <w:tcW w:w="3617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A2DC0" w:rsidRDefault="00111F47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Pohľadávky z obchodného styku</w:t>
            </w:r>
          </w:p>
        </w:tc>
        <w:tc>
          <w:tcPr>
            <w:tcW w:w="204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A2DC0" w:rsidRDefault="00CA5204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32683</w:t>
            </w:r>
          </w:p>
        </w:tc>
        <w:tc>
          <w:tcPr>
            <w:tcW w:w="1899" w:type="dxa"/>
            <w:tcBorders>
              <w:top w:val="single" w:sz="12" w:space="0" w:color="auto"/>
            </w:tcBorders>
            <w:vAlign w:val="center"/>
          </w:tcPr>
          <w:p w:rsidR="001A2DC0" w:rsidRDefault="00CA5204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106411</w:t>
            </w:r>
          </w:p>
        </w:tc>
        <w:tc>
          <w:tcPr>
            <w:tcW w:w="2009" w:type="dxa"/>
            <w:tcBorders>
              <w:top w:val="single" w:sz="12" w:space="0" w:color="auto"/>
            </w:tcBorders>
            <w:vAlign w:val="center"/>
          </w:tcPr>
          <w:p w:rsidR="001A2DC0" w:rsidRDefault="00CA5204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139094</w:t>
            </w:r>
          </w:p>
        </w:tc>
      </w:tr>
      <w:tr w:rsidR="001A2DC0" w:rsidTr="00CA5204">
        <w:trPr>
          <w:trHeight w:val="425"/>
          <w:jc w:val="center"/>
        </w:trPr>
        <w:tc>
          <w:tcPr>
            <w:tcW w:w="3617" w:type="dxa"/>
            <w:tcBorders>
              <w:right w:val="single" w:sz="12" w:space="0" w:color="auto"/>
            </w:tcBorders>
            <w:vAlign w:val="center"/>
          </w:tcPr>
          <w:p w:rsidR="001A2DC0" w:rsidRDefault="00111F47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Pohľadávky voči DÚJ a MÚJ </w:t>
            </w:r>
          </w:p>
        </w:tc>
        <w:tc>
          <w:tcPr>
            <w:tcW w:w="2045" w:type="dxa"/>
            <w:tcBorders>
              <w:left w:val="single" w:sz="12" w:space="0" w:color="auto"/>
            </w:tcBorders>
            <w:vAlign w:val="center"/>
          </w:tcPr>
          <w:p w:rsidR="001A2DC0" w:rsidRDefault="001A2DC0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</w:p>
        </w:tc>
        <w:tc>
          <w:tcPr>
            <w:tcW w:w="1899" w:type="dxa"/>
            <w:vAlign w:val="center"/>
          </w:tcPr>
          <w:p w:rsidR="001A2DC0" w:rsidRDefault="001A2DC0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</w:p>
        </w:tc>
        <w:tc>
          <w:tcPr>
            <w:tcW w:w="2009" w:type="dxa"/>
            <w:vAlign w:val="center"/>
          </w:tcPr>
          <w:p w:rsidR="001A2DC0" w:rsidRDefault="001A2DC0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</w:p>
        </w:tc>
      </w:tr>
      <w:tr w:rsidR="001A2DC0" w:rsidTr="00CA5204">
        <w:trPr>
          <w:trHeight w:val="425"/>
          <w:jc w:val="center"/>
        </w:trPr>
        <w:tc>
          <w:tcPr>
            <w:tcW w:w="3617" w:type="dxa"/>
            <w:tcBorders>
              <w:right w:val="single" w:sz="12" w:space="0" w:color="auto"/>
            </w:tcBorders>
            <w:vAlign w:val="center"/>
          </w:tcPr>
          <w:p w:rsidR="001A2DC0" w:rsidRDefault="00111F47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Ostatné pohľadávky v rámci konsolidovaného celku</w:t>
            </w:r>
          </w:p>
        </w:tc>
        <w:tc>
          <w:tcPr>
            <w:tcW w:w="2045" w:type="dxa"/>
            <w:tcBorders>
              <w:left w:val="single" w:sz="12" w:space="0" w:color="auto"/>
            </w:tcBorders>
            <w:vAlign w:val="center"/>
          </w:tcPr>
          <w:p w:rsidR="001A2DC0" w:rsidRDefault="001A2DC0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</w:p>
        </w:tc>
        <w:tc>
          <w:tcPr>
            <w:tcW w:w="1899" w:type="dxa"/>
            <w:vAlign w:val="center"/>
          </w:tcPr>
          <w:p w:rsidR="001A2DC0" w:rsidRDefault="001A2DC0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</w:p>
        </w:tc>
        <w:tc>
          <w:tcPr>
            <w:tcW w:w="2009" w:type="dxa"/>
            <w:vAlign w:val="center"/>
          </w:tcPr>
          <w:p w:rsidR="001A2DC0" w:rsidRDefault="001A2DC0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</w:p>
        </w:tc>
      </w:tr>
      <w:tr w:rsidR="001A2DC0" w:rsidTr="00CA5204">
        <w:trPr>
          <w:trHeight w:val="425"/>
          <w:jc w:val="center"/>
        </w:trPr>
        <w:tc>
          <w:tcPr>
            <w:tcW w:w="3617" w:type="dxa"/>
            <w:tcBorders>
              <w:right w:val="single" w:sz="12" w:space="0" w:color="auto"/>
            </w:tcBorders>
            <w:vAlign w:val="center"/>
          </w:tcPr>
          <w:p w:rsidR="001A2DC0" w:rsidRDefault="00111F47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lastRenderedPageBreak/>
              <w:t>Pohľadávky voči spoločníkom, členom a združeniu</w:t>
            </w:r>
          </w:p>
        </w:tc>
        <w:tc>
          <w:tcPr>
            <w:tcW w:w="2045" w:type="dxa"/>
            <w:tcBorders>
              <w:left w:val="single" w:sz="12" w:space="0" w:color="auto"/>
            </w:tcBorders>
            <w:vAlign w:val="center"/>
          </w:tcPr>
          <w:p w:rsidR="001A2DC0" w:rsidRDefault="001A2DC0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</w:p>
        </w:tc>
        <w:tc>
          <w:tcPr>
            <w:tcW w:w="1899" w:type="dxa"/>
            <w:vAlign w:val="center"/>
          </w:tcPr>
          <w:p w:rsidR="001A2DC0" w:rsidRDefault="001A2DC0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</w:p>
        </w:tc>
        <w:tc>
          <w:tcPr>
            <w:tcW w:w="2009" w:type="dxa"/>
            <w:vAlign w:val="center"/>
          </w:tcPr>
          <w:p w:rsidR="001A2DC0" w:rsidRDefault="001A2DC0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</w:p>
        </w:tc>
      </w:tr>
      <w:tr w:rsidR="001A2DC0" w:rsidTr="00CA5204">
        <w:trPr>
          <w:trHeight w:val="425"/>
          <w:jc w:val="center"/>
        </w:trPr>
        <w:tc>
          <w:tcPr>
            <w:tcW w:w="3617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1A2DC0" w:rsidRDefault="00111F47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Sociálne poistenie</w:t>
            </w:r>
          </w:p>
        </w:tc>
        <w:tc>
          <w:tcPr>
            <w:tcW w:w="204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A2DC0" w:rsidRDefault="001A2DC0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</w:p>
        </w:tc>
        <w:tc>
          <w:tcPr>
            <w:tcW w:w="1899" w:type="dxa"/>
            <w:tcBorders>
              <w:bottom w:val="single" w:sz="6" w:space="0" w:color="auto"/>
            </w:tcBorders>
            <w:vAlign w:val="center"/>
          </w:tcPr>
          <w:p w:rsidR="001A2DC0" w:rsidRDefault="001A2DC0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</w:p>
        </w:tc>
        <w:tc>
          <w:tcPr>
            <w:tcW w:w="2009" w:type="dxa"/>
            <w:tcBorders>
              <w:bottom w:val="single" w:sz="6" w:space="0" w:color="auto"/>
            </w:tcBorders>
            <w:vAlign w:val="center"/>
          </w:tcPr>
          <w:p w:rsidR="001A2DC0" w:rsidRDefault="001A2DC0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</w:p>
        </w:tc>
      </w:tr>
      <w:tr w:rsidR="001A2DC0" w:rsidTr="00CA5204">
        <w:trPr>
          <w:trHeight w:val="425"/>
          <w:jc w:val="center"/>
        </w:trPr>
        <w:tc>
          <w:tcPr>
            <w:tcW w:w="3617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1A2DC0" w:rsidRDefault="00111F47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Daňové pohľadávky a dotácie</w:t>
            </w:r>
          </w:p>
        </w:tc>
        <w:tc>
          <w:tcPr>
            <w:tcW w:w="204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A2DC0" w:rsidRDefault="00CA5204" w:rsidP="00670127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122902</w:t>
            </w:r>
          </w:p>
        </w:tc>
        <w:tc>
          <w:tcPr>
            <w:tcW w:w="1899" w:type="dxa"/>
            <w:tcBorders>
              <w:top w:val="single" w:sz="6" w:space="0" w:color="auto"/>
            </w:tcBorders>
            <w:vAlign w:val="center"/>
          </w:tcPr>
          <w:p w:rsidR="001A2DC0" w:rsidRDefault="001A2DC0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</w:p>
        </w:tc>
        <w:tc>
          <w:tcPr>
            <w:tcW w:w="2009" w:type="dxa"/>
            <w:tcBorders>
              <w:top w:val="single" w:sz="6" w:space="0" w:color="auto"/>
            </w:tcBorders>
            <w:vAlign w:val="center"/>
          </w:tcPr>
          <w:p w:rsidR="001A2DC0" w:rsidRDefault="00CA5204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122902</w:t>
            </w:r>
          </w:p>
        </w:tc>
      </w:tr>
      <w:tr w:rsidR="001A2DC0" w:rsidTr="00CA5204">
        <w:trPr>
          <w:trHeight w:val="425"/>
          <w:jc w:val="center"/>
        </w:trPr>
        <w:tc>
          <w:tcPr>
            <w:tcW w:w="3617" w:type="dxa"/>
            <w:tcBorders>
              <w:right w:val="single" w:sz="12" w:space="0" w:color="auto"/>
            </w:tcBorders>
            <w:vAlign w:val="center"/>
          </w:tcPr>
          <w:p w:rsidR="001A2DC0" w:rsidRDefault="00111F47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Iné pohľadávky</w:t>
            </w:r>
          </w:p>
        </w:tc>
        <w:tc>
          <w:tcPr>
            <w:tcW w:w="2045" w:type="dxa"/>
            <w:tcBorders>
              <w:left w:val="single" w:sz="12" w:space="0" w:color="auto"/>
            </w:tcBorders>
            <w:vAlign w:val="center"/>
          </w:tcPr>
          <w:p w:rsidR="001A2DC0" w:rsidRDefault="00CA5204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1175</w:t>
            </w:r>
          </w:p>
        </w:tc>
        <w:tc>
          <w:tcPr>
            <w:tcW w:w="1899" w:type="dxa"/>
            <w:vAlign w:val="center"/>
          </w:tcPr>
          <w:p w:rsidR="001A2DC0" w:rsidRDefault="001A2DC0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</w:p>
        </w:tc>
        <w:tc>
          <w:tcPr>
            <w:tcW w:w="2009" w:type="dxa"/>
            <w:vAlign w:val="center"/>
          </w:tcPr>
          <w:p w:rsidR="001A2DC0" w:rsidRDefault="00CA5204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1175</w:t>
            </w:r>
          </w:p>
        </w:tc>
      </w:tr>
      <w:tr w:rsidR="001A2DC0" w:rsidTr="00CA5204">
        <w:trPr>
          <w:trHeight w:val="425"/>
          <w:jc w:val="center"/>
        </w:trPr>
        <w:tc>
          <w:tcPr>
            <w:tcW w:w="3617" w:type="dxa"/>
            <w:tcBorders>
              <w:right w:val="single" w:sz="12" w:space="0" w:color="auto"/>
            </w:tcBorders>
            <w:vAlign w:val="center"/>
          </w:tcPr>
          <w:p w:rsidR="001A2DC0" w:rsidRDefault="00111F47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Krátkodobé pohľadávky spolu</w:t>
            </w:r>
          </w:p>
        </w:tc>
        <w:tc>
          <w:tcPr>
            <w:tcW w:w="2045" w:type="dxa"/>
            <w:tcBorders>
              <w:left w:val="single" w:sz="12" w:space="0" w:color="auto"/>
            </w:tcBorders>
            <w:vAlign w:val="center"/>
          </w:tcPr>
          <w:p w:rsidR="001A2DC0" w:rsidRDefault="00670127" w:rsidP="00FA247E">
            <w:pPr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1</w:t>
            </w:r>
            <w:r w:rsidR="00CA5204">
              <w:rPr>
                <w:rFonts w:ascii="Times New Roman" w:hAnsi="Times New Roman" w:cs="Times New Roman"/>
                <w:b/>
                <w:bCs/>
              </w:rPr>
              <w:t>56760</w:t>
            </w:r>
          </w:p>
        </w:tc>
        <w:tc>
          <w:tcPr>
            <w:tcW w:w="1899" w:type="dxa"/>
            <w:vAlign w:val="center"/>
          </w:tcPr>
          <w:p w:rsidR="001A2DC0" w:rsidRDefault="00670127" w:rsidP="00CA5204">
            <w:pPr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1</w:t>
            </w:r>
            <w:r w:rsidR="00CA5204">
              <w:rPr>
                <w:rFonts w:ascii="Times New Roman" w:hAnsi="Times New Roman" w:cs="Times New Roman"/>
                <w:b/>
                <w:bCs/>
              </w:rPr>
              <w:t>06411</w:t>
            </w:r>
          </w:p>
        </w:tc>
        <w:tc>
          <w:tcPr>
            <w:tcW w:w="2009" w:type="dxa"/>
            <w:vAlign w:val="center"/>
          </w:tcPr>
          <w:p w:rsidR="001A2DC0" w:rsidRDefault="007C2E6F" w:rsidP="00CA5204">
            <w:pPr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2</w:t>
            </w:r>
            <w:r w:rsidR="00CA5204">
              <w:rPr>
                <w:rFonts w:ascii="Times New Roman" w:hAnsi="Times New Roman" w:cs="Times New Roman"/>
                <w:b/>
                <w:bCs/>
              </w:rPr>
              <w:t>63171</w:t>
            </w:r>
          </w:p>
        </w:tc>
      </w:tr>
      <w:tr w:rsidR="00AB75FB" w:rsidTr="00CA5204">
        <w:trPr>
          <w:trHeight w:val="425"/>
          <w:jc w:val="center"/>
        </w:trPr>
        <w:tc>
          <w:tcPr>
            <w:tcW w:w="3617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B75FB" w:rsidRDefault="00AB75FB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204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B75FB" w:rsidRDefault="00AB75FB" w:rsidP="00AB75FB">
            <w:pPr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899" w:type="dxa"/>
            <w:tcBorders>
              <w:bottom w:val="single" w:sz="12" w:space="0" w:color="auto"/>
            </w:tcBorders>
            <w:vAlign w:val="center"/>
          </w:tcPr>
          <w:p w:rsidR="00AB75FB" w:rsidRDefault="00AB75FB">
            <w:pPr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2009" w:type="dxa"/>
            <w:tcBorders>
              <w:bottom w:val="single" w:sz="12" w:space="0" w:color="auto"/>
            </w:tcBorders>
            <w:vAlign w:val="center"/>
          </w:tcPr>
          <w:p w:rsidR="00AB75FB" w:rsidRDefault="00AB75FB">
            <w:pPr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</w:rPr>
            </w:pPr>
          </w:p>
        </w:tc>
      </w:tr>
    </w:tbl>
    <w:p w:rsidR="001A2DC0" w:rsidRDefault="001A2DC0">
      <w:pPr>
        <w:spacing w:after="0" w:line="240" w:lineRule="auto"/>
        <w:jc w:val="both"/>
        <w:rPr>
          <w:rFonts w:ascii="Times New Roman" w:hAnsi="Times New Roman" w:cs="Times New Roman"/>
        </w:rPr>
      </w:pPr>
    </w:p>
    <w:p w:rsidR="001B7EA6" w:rsidRDefault="001B7EA6">
      <w:pPr>
        <w:spacing w:after="0" w:line="240" w:lineRule="auto"/>
        <w:jc w:val="both"/>
        <w:rPr>
          <w:rFonts w:ascii="Times New Roman" w:hAnsi="Times New Roman" w:cs="Times New Roman"/>
        </w:rPr>
      </w:pPr>
    </w:p>
    <w:p w:rsidR="001B7EA6" w:rsidRDefault="001B7EA6">
      <w:pPr>
        <w:spacing w:after="0" w:line="240" w:lineRule="auto"/>
        <w:jc w:val="both"/>
        <w:rPr>
          <w:rFonts w:ascii="Times New Roman" w:hAnsi="Times New Roman" w:cs="Times New Roman"/>
        </w:rPr>
      </w:pPr>
    </w:p>
    <w:p w:rsidR="001B7EA6" w:rsidRDefault="001B7EA6">
      <w:pPr>
        <w:spacing w:after="0" w:line="240" w:lineRule="auto"/>
        <w:jc w:val="both"/>
        <w:rPr>
          <w:rFonts w:ascii="Times New Roman" w:hAnsi="Times New Roman" w:cs="Times New Roman"/>
        </w:rPr>
      </w:pPr>
    </w:p>
    <w:tbl>
      <w:tblPr>
        <w:tblW w:w="5000" w:type="pct"/>
        <w:jc w:val="center"/>
        <w:tblLook w:val="0000"/>
      </w:tblPr>
      <w:tblGrid>
        <w:gridCol w:w="3870"/>
        <w:gridCol w:w="3011"/>
        <w:gridCol w:w="2689"/>
      </w:tblGrid>
      <w:tr w:rsidR="001A2DC0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A2DC0" w:rsidRDefault="00111F47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2DC0" w:rsidRDefault="00111F47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A2DC0" w:rsidRDefault="00111F47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Bezprostredne predchádzajúce účtovné obdobie</w:t>
            </w:r>
          </w:p>
        </w:tc>
      </w:tr>
      <w:tr w:rsidR="001A2DC0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A2DC0" w:rsidRDefault="00111F47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A2DC0" w:rsidRDefault="00CA5204" w:rsidP="007C2E6F">
            <w:pPr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52167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A2DC0" w:rsidRDefault="00670127" w:rsidP="00CA5204">
            <w:pPr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1</w:t>
            </w:r>
            <w:r w:rsidR="00CA5204">
              <w:rPr>
                <w:rFonts w:ascii="Times New Roman" w:hAnsi="Times New Roman" w:cs="Times New Roman"/>
                <w:b/>
                <w:bCs/>
              </w:rPr>
              <w:t>13948</w:t>
            </w:r>
          </w:p>
        </w:tc>
      </w:tr>
      <w:tr w:rsidR="001A2DC0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1A2DC0" w:rsidRDefault="00111F47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1A2DC0" w:rsidRDefault="00CA5204" w:rsidP="00CA3F54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52167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A2DC0" w:rsidRDefault="00CA5204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97961</w:t>
            </w:r>
          </w:p>
        </w:tc>
      </w:tr>
      <w:tr w:rsidR="001A2DC0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A2DC0" w:rsidRDefault="00111F47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A2DC0" w:rsidRDefault="001A2DC0" w:rsidP="00881D7A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2DC0" w:rsidRDefault="00CA5204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15987</w:t>
            </w:r>
          </w:p>
        </w:tc>
      </w:tr>
      <w:tr w:rsidR="001A2DC0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2DC0" w:rsidRDefault="00111F47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A2DC0" w:rsidRDefault="00670127" w:rsidP="00670127">
            <w:pPr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1</w:t>
            </w:r>
            <w:r w:rsidR="00CA5204">
              <w:rPr>
                <w:rFonts w:ascii="Times New Roman" w:hAnsi="Times New Roman" w:cs="Times New Roman"/>
                <w:b/>
                <w:bCs/>
              </w:rPr>
              <w:t>68914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2DC0" w:rsidRDefault="00CA5204">
            <w:pPr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146577</w:t>
            </w:r>
          </w:p>
        </w:tc>
      </w:tr>
      <w:tr w:rsidR="001A2DC0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1A2DC0" w:rsidRDefault="00111F47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1A2DC0" w:rsidRDefault="00CA5204" w:rsidP="00CB7F36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60910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1A2DC0" w:rsidRDefault="00CA5204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61818</w:t>
            </w:r>
          </w:p>
        </w:tc>
      </w:tr>
      <w:tr w:rsidR="001A2DC0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A2DC0" w:rsidRDefault="00111F47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A2DC0" w:rsidRDefault="00CA5204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108004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A2DC0" w:rsidRDefault="00CA5204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84759</w:t>
            </w:r>
          </w:p>
        </w:tc>
      </w:tr>
    </w:tbl>
    <w:p w:rsidR="001A2DC0" w:rsidRDefault="001A2DC0">
      <w:pPr>
        <w:pStyle w:val="Nzov"/>
        <w:keepNext w:val="0"/>
        <w:widowControl w:val="0"/>
        <w:spacing w:before="0" w:beforeAutospacing="0" w:after="0"/>
        <w:jc w:val="both"/>
        <w:rPr>
          <w:rFonts w:ascii="Times New Roman" w:hAnsi="Times New Roman" w:cs="Times New Roman"/>
        </w:rPr>
      </w:pPr>
    </w:p>
    <w:sectPr w:rsidR="001A2DC0" w:rsidSect="006E3082">
      <w:headerReference w:type="default" r:id="rId7"/>
      <w:footerReference w:type="default" r:id="rId8"/>
      <w:pgSz w:w="11906" w:h="16838"/>
      <w:pgMar w:top="1418" w:right="1134" w:bottom="1134" w:left="1418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F0159" w:rsidRDefault="000F0159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separator/>
      </w:r>
    </w:p>
  </w:endnote>
  <w:endnote w:type="continuationSeparator" w:id="0">
    <w:p w:rsidR="000F0159" w:rsidRDefault="000F0159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altName w:val="Century Gothic"/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FuturaTEE">
    <w:altName w:val="Courier New"/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FuturaTEEDem">
    <w:altName w:val="Courier New"/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9714798"/>
      <w:docPartObj>
        <w:docPartGallery w:val="Page Numbers (Bottom of Page)"/>
        <w:docPartUnique/>
      </w:docPartObj>
    </w:sdtPr>
    <w:sdtContent>
      <w:p w:rsidR="00E31E62" w:rsidRDefault="00F65946">
        <w:pPr>
          <w:pStyle w:val="Pta"/>
          <w:jc w:val="right"/>
        </w:pPr>
        <w:fldSimple w:instr=" PAGE   \* MERGEFORMAT ">
          <w:r w:rsidR="000E24A9">
            <w:rPr>
              <w:noProof/>
            </w:rPr>
            <w:t>6</w:t>
          </w:r>
        </w:fldSimple>
      </w:p>
    </w:sdtContent>
  </w:sdt>
  <w:p w:rsidR="00E31E62" w:rsidRDefault="00E31E62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F0159" w:rsidRDefault="000F0159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separator/>
      </w:r>
    </w:p>
  </w:footnote>
  <w:footnote w:type="continuationSeparator" w:id="0">
    <w:p w:rsidR="000F0159" w:rsidRDefault="000F0159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1E62" w:rsidRDefault="00E31E62">
    <w:pPr>
      <w:pStyle w:val="Hlavika"/>
    </w:pPr>
    <w:r>
      <w:t xml:space="preserve">UZPODv14-p                                </w:t>
    </w:r>
    <w:r>
      <w:tab/>
      <w:t xml:space="preserve">                                                                                                        DIČ 2020361266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08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180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52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24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396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468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40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120" w:hanging="180"/>
      </w:pPr>
      <w:rPr>
        <w:rFonts w:ascii="Times New Roman" w:hAnsi="Times New Roman"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08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180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52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24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396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468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40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120" w:hanging="180"/>
      </w:pPr>
      <w:rPr>
        <w:rFonts w:ascii="Times New Roman" w:hAnsi="Times New Roman"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/>
      </w:rPr>
    </w:lvl>
  </w:abstractNum>
  <w:abstractNum w:abstractNumId="3">
    <w:nsid w:val="1BF36512"/>
    <w:multiLevelType w:val="hybridMultilevel"/>
    <w:tmpl w:val="8D94EE0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1C8550BE"/>
    <w:multiLevelType w:val="hybridMultilevel"/>
    <w:tmpl w:val="92787646"/>
    <w:lvl w:ilvl="0" w:tplc="7144AD66">
      <w:start w:val="26"/>
      <w:numFmt w:val="decimal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180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52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24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396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468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40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120" w:hanging="180"/>
      </w:pPr>
      <w:rPr>
        <w:rFonts w:ascii="Times New Roman" w:hAnsi="Times New Roman" w:cs="Times New Roman"/>
      </w:rPr>
    </w:lvl>
  </w:abstractNum>
  <w:abstractNum w:abstractNumId="6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180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52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24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396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468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40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120" w:hanging="180"/>
      </w:pPr>
      <w:rPr>
        <w:rFonts w:ascii="Times New Roman" w:hAnsi="Times New Roman" w:cs="Times New Roman"/>
      </w:rPr>
    </w:lvl>
  </w:abstractNum>
  <w:abstractNum w:abstractNumId="7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8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/>
      </w:rPr>
    </w:lvl>
  </w:abstractNum>
  <w:abstractNum w:abstractNumId="9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/>
      </w:rPr>
    </w:lvl>
  </w:abstractNum>
  <w:abstractNum w:abstractNumId="1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/>
      </w:rPr>
    </w:lvl>
  </w:abstractNum>
  <w:abstractNum w:abstractNumId="11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/>
      </w:rPr>
    </w:lvl>
  </w:abstractNum>
  <w:abstractNum w:abstractNumId="12">
    <w:nsid w:val="72E165CD"/>
    <w:multiLevelType w:val="hybridMultilevel"/>
    <w:tmpl w:val="F85A2BC4"/>
    <w:lvl w:ilvl="0" w:tplc="935EF33C">
      <w:start w:val="10"/>
      <w:numFmt w:val="bullet"/>
      <w:lvlText w:val="-"/>
      <w:lvlJc w:val="left"/>
      <w:pPr>
        <w:ind w:left="720" w:hanging="360"/>
      </w:pPr>
      <w:rPr>
        <w:rFonts w:ascii="Times New Roman" w:eastAsiaTheme="minorEastAsia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4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5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/>
      </w:rPr>
    </w:lvl>
  </w:abstractNum>
  <w:num w:numId="1">
    <w:abstractNumId w:val="10"/>
  </w:num>
  <w:num w:numId="2">
    <w:abstractNumId w:val="9"/>
  </w:num>
  <w:num w:numId="3">
    <w:abstractNumId w:val="5"/>
  </w:num>
  <w:num w:numId="4">
    <w:abstractNumId w:val="6"/>
  </w:num>
  <w:num w:numId="5">
    <w:abstractNumId w:val="2"/>
  </w:num>
  <w:num w:numId="6">
    <w:abstractNumId w:val="11"/>
  </w:num>
  <w:num w:numId="7">
    <w:abstractNumId w:val="1"/>
  </w:num>
  <w:num w:numId="8">
    <w:abstractNumId w:val="0"/>
  </w:num>
  <w:num w:numId="9">
    <w:abstractNumId w:val="15"/>
  </w:num>
  <w:num w:numId="10">
    <w:abstractNumId w:val="8"/>
  </w:num>
  <w:num w:numId="11">
    <w:abstractNumId w:val="14"/>
  </w:num>
  <w:num w:numId="12">
    <w:abstractNumId w:val="7"/>
  </w:num>
  <w:num w:numId="13">
    <w:abstractNumId w:val="13"/>
  </w:num>
  <w:num w:numId="14">
    <w:abstractNumId w:val="3"/>
  </w:num>
  <w:num w:numId="15">
    <w:abstractNumId w:val="4"/>
  </w:num>
  <w:num w:numId="16">
    <w:abstractNumId w:val="1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SystemFonts/>
  <w:proofState w:spelling="clean" w:grammar="clean"/>
  <w:defaultTabStop w:val="708"/>
  <w:hyphenationZone w:val="425"/>
  <w:doNotHyphenateCaps/>
  <w:drawingGridHorizontalSpacing w:val="110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useFELayout/>
  </w:compat>
  <w:rsids>
    <w:rsidRoot w:val="00EB4F96"/>
    <w:rsid w:val="0006460F"/>
    <w:rsid w:val="00070B47"/>
    <w:rsid w:val="00082F14"/>
    <w:rsid w:val="000E24A9"/>
    <w:rsid w:val="000F0159"/>
    <w:rsid w:val="000F6C22"/>
    <w:rsid w:val="00111F47"/>
    <w:rsid w:val="00127738"/>
    <w:rsid w:val="00147589"/>
    <w:rsid w:val="001503DC"/>
    <w:rsid w:val="00151A30"/>
    <w:rsid w:val="001A2DC0"/>
    <w:rsid w:val="001A58FE"/>
    <w:rsid w:val="001B7EA6"/>
    <w:rsid w:val="001C46A5"/>
    <w:rsid w:val="002C68FB"/>
    <w:rsid w:val="002D319C"/>
    <w:rsid w:val="003304D1"/>
    <w:rsid w:val="00335D71"/>
    <w:rsid w:val="0038343D"/>
    <w:rsid w:val="00395CC1"/>
    <w:rsid w:val="0049085D"/>
    <w:rsid w:val="00512799"/>
    <w:rsid w:val="005155CF"/>
    <w:rsid w:val="005377D4"/>
    <w:rsid w:val="00585A8F"/>
    <w:rsid w:val="00653FE6"/>
    <w:rsid w:val="00670127"/>
    <w:rsid w:val="006E3082"/>
    <w:rsid w:val="006E44C1"/>
    <w:rsid w:val="00724BF6"/>
    <w:rsid w:val="00745EF2"/>
    <w:rsid w:val="007478A6"/>
    <w:rsid w:val="007922C7"/>
    <w:rsid w:val="007A68A8"/>
    <w:rsid w:val="007C2E6F"/>
    <w:rsid w:val="007E6D49"/>
    <w:rsid w:val="007F6F17"/>
    <w:rsid w:val="00877C51"/>
    <w:rsid w:val="00881D7A"/>
    <w:rsid w:val="00885C4A"/>
    <w:rsid w:val="00892914"/>
    <w:rsid w:val="008D5CA3"/>
    <w:rsid w:val="00935E7D"/>
    <w:rsid w:val="00953E8B"/>
    <w:rsid w:val="009800F3"/>
    <w:rsid w:val="009848C5"/>
    <w:rsid w:val="009C20CB"/>
    <w:rsid w:val="009E34FB"/>
    <w:rsid w:val="00A04275"/>
    <w:rsid w:val="00A40CB0"/>
    <w:rsid w:val="00A61C1D"/>
    <w:rsid w:val="00AB75FB"/>
    <w:rsid w:val="00AC497D"/>
    <w:rsid w:val="00B913D7"/>
    <w:rsid w:val="00C45703"/>
    <w:rsid w:val="00C86041"/>
    <w:rsid w:val="00CA3F54"/>
    <w:rsid w:val="00CA5204"/>
    <w:rsid w:val="00CB7F36"/>
    <w:rsid w:val="00CE6158"/>
    <w:rsid w:val="00D3193D"/>
    <w:rsid w:val="00D64E57"/>
    <w:rsid w:val="00D70F21"/>
    <w:rsid w:val="00E31E62"/>
    <w:rsid w:val="00E469A5"/>
    <w:rsid w:val="00EA5579"/>
    <w:rsid w:val="00EB4F96"/>
    <w:rsid w:val="00F04C67"/>
    <w:rsid w:val="00F646EB"/>
    <w:rsid w:val="00F65946"/>
    <w:rsid w:val="00FA247E"/>
    <w:rsid w:val="00FA647A"/>
    <w:rsid w:val="00FB2A3A"/>
    <w:rsid w:val="00FC48F3"/>
    <w:rsid w:val="00FF5CB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0" w:defQFormat="0" w:count="267">
    <w:lsdException w:name="Normal" w:semiHidden="0" w:uiPriority="0" w:qFormat="1"/>
    <w:lsdException w:name="heading 1" w:semiHidden="0" w:qFormat="1"/>
    <w:lsdException w:name="heading 2" w:semiHidden="0" w:qFormat="1"/>
    <w:lsdException w:name="heading 3" w:semiHidden="0" w:qFormat="1"/>
    <w:lsdException w:name="heading 4" w:semiHidden="0" w:qFormat="1"/>
    <w:lsdException w:name="heading 5" w:semiHidden="0" w:qFormat="1"/>
    <w:lsdException w:name="heading 6" w:semiHidden="0" w:qFormat="1"/>
    <w:lsdException w:name="heading 7" w:semiHidden="0" w:qFormat="1"/>
    <w:lsdException w:name="heading 8" w:semiHidden="0" w:qFormat="1"/>
    <w:lsdException w:name="heading 9" w:semiHidden="0" w:qFormat="1"/>
    <w:lsdException w:name="index 1" w:unhideWhenUsed="1"/>
    <w:lsdException w:name="index 2" w:unhideWhenUsed="1"/>
    <w:lsdException w:name="index 3" w:unhideWhenUsed="1"/>
    <w:lsdException w:name="index 4" w:unhideWhenUsed="1"/>
    <w:lsdException w:name="index 5" w:unhideWhenUsed="1"/>
    <w:lsdException w:name="index 6" w:unhideWhenUsed="1"/>
    <w:lsdException w:name="index 7" w:unhideWhenUsed="1"/>
    <w:lsdException w:name="index 8" w:unhideWhenUsed="1"/>
    <w:lsdException w:name="index 9" w:unhideWhenUsed="1"/>
    <w:lsdException w:name="toc 1" w:uiPriority="39" w:unhideWhenUsed="1"/>
    <w:lsdException w:name="toc 2" w:uiPriority="39" w:unhideWhenUsed="1"/>
    <w:lsdException w:name="toc 3" w:uiPriority="39" w:unhideWhenUsed="1"/>
    <w:lsdException w:name="toc 4" w:uiPriority="39" w:unhideWhenUsed="1"/>
    <w:lsdException w:name="toc 5" w:uiPriority="39" w:unhideWhenUsed="1"/>
    <w:lsdException w:name="toc 6" w:uiPriority="39" w:unhideWhenUsed="1"/>
    <w:lsdException w:name="toc 7" w:uiPriority="39" w:unhideWhenUsed="1"/>
    <w:lsdException w:name="toc 8" w:uiPriority="39" w:unhideWhenUsed="1"/>
    <w:lsdException w:name="toc 9" w:uiPriority="39" w:unhideWhenUsed="1"/>
    <w:lsdException w:name="Normal Indent" w:unhideWhenUsed="1"/>
    <w:lsdException w:name="annotation text" w:unhideWhenUsed="1"/>
    <w:lsdException w:name="index heading" w:unhideWhenUsed="1"/>
    <w:lsdException w:name="caption" w:uiPriority="35" w:unhideWhenUsed="1" w:qFormat="1"/>
    <w:lsdException w:name="table of figures" w:unhideWhenUsed="1"/>
    <w:lsdException w:name="envelope address" w:unhideWhenUsed="1"/>
    <w:lsdException w:name="envelope return" w:unhideWhenUsed="1"/>
    <w:lsdException w:name="footnote reference" w:unhideWhenUsed="1"/>
    <w:lsdException w:name="annotation reference" w:unhideWhenUsed="1"/>
    <w:lsdException w:name="line number" w:unhideWhenUsed="1"/>
    <w:lsdException w:name="page number" w:unhideWhenUsed="1"/>
    <w:lsdException w:name="endnote reference" w:unhideWhenUsed="1"/>
    <w:lsdException w:name="endnote text" w:unhideWhenUsed="1"/>
    <w:lsdException w:name="table of authorities" w:unhideWhenUsed="1"/>
    <w:lsdException w:name="macro" w:unhideWhenUsed="1"/>
    <w:lsdException w:name="toa heading" w:unhideWhenUsed="1"/>
    <w:lsdException w:name="List" w:unhideWhenUsed="1"/>
    <w:lsdException w:name="List Bullet" w:unhideWhenUsed="1"/>
    <w:lsdException w:name="List Number" w:unhideWhenUsed="1"/>
    <w:lsdException w:name="List 2" w:unhideWhenUsed="1"/>
    <w:lsdException w:name="List 3" w:unhideWhenUsed="1"/>
    <w:lsdException w:name="List 4" w:unhideWhenUsed="1"/>
    <w:lsdException w:name="List 5" w:unhideWhenUsed="1"/>
    <w:lsdException w:name="List Bullet 2" w:unhideWhenUsed="1"/>
    <w:lsdException w:name="List Bullet 3" w:unhideWhenUsed="1"/>
    <w:lsdException w:name="List Bullet 4" w:unhideWhenUsed="1"/>
    <w:lsdException w:name="List Bullet 5" w:unhideWhenUsed="1"/>
    <w:lsdException w:name="List Number 2" w:unhideWhenUsed="1"/>
    <w:lsdException w:name="List Number 3" w:unhideWhenUsed="1"/>
    <w:lsdException w:name="List Number 4" w:unhideWhenUsed="1"/>
    <w:lsdException w:name="List Number 5" w:unhideWhenUsed="1"/>
    <w:lsdException w:name="Title" w:semiHidden="0" w:qFormat="1"/>
    <w:lsdException w:name="Closing" w:unhideWhenUsed="1"/>
    <w:lsdException w:name="Signature" w:unhideWhenUsed="1"/>
    <w:lsdException w:name="Body Text Indent" w:unhideWhenUsed="1"/>
    <w:lsdException w:name="List Continue" w:unhideWhenUsed="1"/>
    <w:lsdException w:name="List Continue 2" w:unhideWhenUsed="1"/>
    <w:lsdException w:name="List Continue 3" w:unhideWhenUsed="1"/>
    <w:lsdException w:name="List Continue 4" w:unhideWhenUsed="1"/>
    <w:lsdException w:name="List Continue 5" w:unhideWhenUsed="1"/>
    <w:lsdException w:name="Message Header" w:unhideWhenUsed="1"/>
    <w:lsdException w:name="Subtitle" w:semiHidden="0" w:qFormat="1"/>
    <w:lsdException w:name="Salutation" w:unhideWhenUsed="1"/>
    <w:lsdException w:name="Date" w:unhideWhenUsed="1"/>
    <w:lsdException w:name="Body Text First Indent" w:unhideWhenUsed="1"/>
    <w:lsdException w:name="Body Text First Indent 2" w:unhideWhenUsed="1"/>
    <w:lsdException w:name="Note Heading" w:unhideWhenUsed="1"/>
    <w:lsdException w:name="Body Text 3" w:unhideWhenUsed="1"/>
    <w:lsdException w:name="Block Text" w:unhideWhenUsed="1"/>
    <w:lsdException w:name="Hyperlink" w:unhideWhenUsed="1"/>
    <w:lsdException w:name="FollowedHyperlink" w:unhideWhenUsed="1"/>
    <w:lsdException w:name="Strong" w:semiHidden="0" w:uiPriority="22" w:qFormat="1"/>
    <w:lsdException w:name="Emphasis" w:semiHidden="0" w:uiPriority="20" w:qFormat="1"/>
    <w:lsdException w:name="Document Map" w:unhideWhenUsed="1"/>
    <w:lsdException w:name="Plain Text" w:unhideWhenUsed="1"/>
    <w:lsdException w:name="E-mail Signature" w:unhideWhenUsed="1"/>
    <w:lsdException w:name="HTML Top of Form" w:unhideWhenUsed="1"/>
    <w:lsdException w:name="HTML Bottom of Form" w:unhideWhenUsed="1"/>
    <w:lsdException w:name="HTML Acronym" w:unhideWhenUsed="1"/>
    <w:lsdException w:name="HTML Address" w:unhideWhenUsed="1"/>
    <w:lsdException w:name="HTML Cite" w:unhideWhenUsed="1"/>
    <w:lsdException w:name="HTML Code" w:unhideWhenUsed="1"/>
    <w:lsdException w:name="HTML Definition" w:unhideWhenUsed="1"/>
    <w:lsdException w:name="HTML Keyboard" w:unhideWhenUsed="1"/>
    <w:lsdException w:name="HTML Preformatted" w:unhideWhenUsed="1"/>
    <w:lsdException w:name="HTML Sample" w:unhideWhenUsed="1"/>
    <w:lsdException w:name="HTML Typewriter" w:unhideWhenUsed="1"/>
    <w:lsdException w:name="HTML Variable" w:unhideWhenUsed="1"/>
    <w:lsdException w:name="Normal Table" w:unhideWhenUsed="1"/>
    <w:lsdException w:name="annotation subject" w:unhideWhenUsed="1"/>
    <w:lsdException w:name="No List" w:unhideWhenUsed="1"/>
    <w:lsdException w:name="Outline List 1" w:unhideWhenUsed="1"/>
    <w:lsdException w:name="Outline List 2" w:unhideWhenUsed="1"/>
    <w:lsdException w:name="Outline List 3" w:unhideWhenUsed="1"/>
    <w:lsdException w:name="Table Simple 1" w:unhideWhenUsed="1"/>
    <w:lsdException w:name="Table Simple 2" w:unhideWhenUsed="1"/>
    <w:lsdException w:name="Table Simple 3" w:unhideWhenUsed="1"/>
    <w:lsdException w:name="Table Classic 1" w:unhideWhenUsed="1"/>
    <w:lsdException w:name="Table Classic 2" w:unhideWhenUsed="1"/>
    <w:lsdException w:name="Table Classic 3" w:unhideWhenUsed="1"/>
    <w:lsdException w:name="Table Classic 4" w:unhideWhenUsed="1"/>
    <w:lsdException w:name="Table Colorful 1" w:unhideWhenUsed="1"/>
    <w:lsdException w:name="Table Colorful 2" w:unhideWhenUsed="1"/>
    <w:lsdException w:name="Table Colorful 3" w:unhideWhenUsed="1"/>
    <w:lsdException w:name="Table Columns 1" w:unhideWhenUsed="1"/>
    <w:lsdException w:name="Table Columns 2" w:unhideWhenUsed="1"/>
    <w:lsdException w:name="Table Columns 3" w:unhideWhenUsed="1"/>
    <w:lsdException w:name="Table Columns 4" w:unhideWhenUsed="1"/>
    <w:lsdException w:name="Table Columns 5" w:unhideWhenUsed="1"/>
    <w:lsdException w:name="Table Grid 1" w:unhideWhenUsed="1"/>
    <w:lsdException w:name="Table Grid 2" w:unhideWhenUsed="1"/>
    <w:lsdException w:name="Table Grid 3" w:unhideWhenUsed="1"/>
    <w:lsdException w:name="Table Grid 4" w:unhideWhenUsed="1"/>
    <w:lsdException w:name="Table Grid 5" w:unhideWhenUsed="1"/>
    <w:lsdException w:name="Table Grid 6" w:unhideWhenUsed="1"/>
    <w:lsdException w:name="Table Grid 7" w:unhideWhenUsed="1"/>
    <w:lsdException w:name="Table Grid 8" w:unhideWhenUsed="1"/>
    <w:lsdException w:name="Table List 1" w:unhideWhenUsed="1"/>
    <w:lsdException w:name="Table List 2" w:unhideWhenUsed="1"/>
    <w:lsdException w:name="Table List 3" w:unhideWhenUsed="1"/>
    <w:lsdException w:name="Table List 4" w:unhideWhenUsed="1"/>
    <w:lsdException w:name="Table List 5" w:unhideWhenUsed="1"/>
    <w:lsdException w:name="Table List 6" w:unhideWhenUsed="1"/>
    <w:lsdException w:name="Table List 7" w:unhideWhenUsed="1"/>
    <w:lsdException w:name="Table List 8" w:unhideWhenUsed="1"/>
    <w:lsdException w:name="Table 3D effects 1" w:unhideWhenUsed="1"/>
    <w:lsdException w:name="Table 3D effects 2" w:unhideWhenUsed="1"/>
    <w:lsdException w:name="Table 3D effects 3" w:unhideWhenUsed="1"/>
    <w:lsdException w:name="Table Contemporary" w:unhideWhenUsed="1"/>
    <w:lsdException w:name="Table Elegant" w:unhideWhenUsed="1"/>
    <w:lsdException w:name="Table Professional" w:unhideWhenUsed="1"/>
    <w:lsdException w:name="Table Subtle 1" w:unhideWhenUsed="1"/>
    <w:lsdException w:name="Table Subtle 2" w:unhideWhenUsed="1"/>
    <w:lsdException w:name="Table Web 1" w:unhideWhenUsed="1"/>
    <w:lsdException w:name="Table Web 2" w:unhideWhenUsed="1"/>
    <w:lsdException w:name="Table Web 3" w:unhideWhenUsed="1"/>
    <w:lsdException w:name="Table Grid" w:semiHidden="0" w:uiPriority="59"/>
    <w:lsdException w:name="Table Theme" w:unhideWhenUsed="1"/>
    <w:lsdException w:name="No Spacing" w:semiHidden="0" w:uiPriority="1" w:qFormat="1"/>
    <w:lsdException w:name="Light Shading" w:semiHidden="0" w:uiPriority="60"/>
    <w:lsdException w:name="Light List" w:semiHidden="0" w:uiPriority="61"/>
    <w:lsdException w:name="Light Grid" w:semiHidden="0" w:uiPriority="62"/>
    <w:lsdException w:name="Medium Shading 1" w:semiHidden="0" w:uiPriority="63"/>
    <w:lsdException w:name="Medium Shading 2" w:semiHidden="0" w:uiPriority="64"/>
    <w:lsdException w:name="Medium List 1" w:semiHidden="0" w:uiPriority="65"/>
    <w:lsdException w:name="Medium List 2" w:semiHidden="0" w:uiPriority="66"/>
    <w:lsdException w:name="Medium Grid 1" w:semiHidden="0" w:uiPriority="67"/>
    <w:lsdException w:name="Medium Grid 2" w:semiHidden="0" w:uiPriority="68"/>
    <w:lsdException w:name="Medium Grid 3" w:semiHidden="0" w:uiPriority="69"/>
    <w:lsdException w:name="Dark List" w:semiHidden="0" w:uiPriority="70"/>
    <w:lsdException w:name="Colorful Shading" w:semiHidden="0" w:uiPriority="71"/>
    <w:lsdException w:name="Colorful List" w:semiHidden="0" w:uiPriority="72"/>
    <w:lsdException w:name="Colorful Grid" w:semiHidden="0" w:uiPriority="73"/>
    <w:lsdException w:name="Light Shading Accent 1" w:semiHidden="0" w:uiPriority="60"/>
    <w:lsdException w:name="Light List Accent 1" w:semiHidden="0" w:uiPriority="61"/>
    <w:lsdException w:name="Light Grid Accent 1" w:semiHidden="0" w:uiPriority="62"/>
    <w:lsdException w:name="Medium Shading 1 Accent 1" w:semiHidden="0" w:uiPriority="63"/>
    <w:lsdException w:name="Medium Shading 2 Accent 1" w:semiHidden="0" w:uiPriority="64"/>
    <w:lsdException w:name="Medium List 1 Accent 1" w:semiHidden="0" w:uiPriority="65"/>
    <w:lsdException w:name="List Paragraph" w:semiHidden="0" w:qFormat="1"/>
    <w:lsdException w:name="Quote" w:semiHidden="0" w:uiPriority="29" w:qFormat="1"/>
    <w:lsdException w:name="Intense Quote" w:semiHidden="0" w:uiPriority="30" w:qFormat="1"/>
    <w:lsdException w:name="Medium List 2 Accent 1" w:semiHidden="0" w:uiPriority="66"/>
    <w:lsdException w:name="Medium Grid 1 Accent 1" w:semiHidden="0" w:uiPriority="67"/>
    <w:lsdException w:name="Medium Grid 2 Accent 1" w:semiHidden="0" w:uiPriority="68"/>
    <w:lsdException w:name="Medium Grid 3 Accent 1" w:semiHidden="0" w:uiPriority="69"/>
    <w:lsdException w:name="Dark List Accent 1" w:semiHidden="0" w:uiPriority="70"/>
    <w:lsdException w:name="Colorful Shading Accent 1" w:semiHidden="0" w:uiPriority="71"/>
    <w:lsdException w:name="Colorful List Accent 1" w:semiHidden="0" w:uiPriority="72"/>
    <w:lsdException w:name="Colorful Grid Accent 1" w:semiHidden="0" w:uiPriority="73"/>
    <w:lsdException w:name="Light Shading Accent 2" w:semiHidden="0" w:uiPriority="60"/>
    <w:lsdException w:name="Light List Accent 2" w:semiHidden="0" w:uiPriority="61"/>
    <w:lsdException w:name="Light Grid Accent 2" w:semiHidden="0" w:uiPriority="62"/>
    <w:lsdException w:name="Medium Shading 1 Accent 2" w:semiHidden="0" w:uiPriority="63"/>
    <w:lsdException w:name="Medium Shading 2 Accent 2" w:semiHidden="0" w:uiPriority="64"/>
    <w:lsdException w:name="Medium List 1 Accent 2" w:semiHidden="0" w:uiPriority="65"/>
    <w:lsdException w:name="Medium List 2 Accent 2" w:semiHidden="0" w:uiPriority="66"/>
    <w:lsdException w:name="Medium Grid 1 Accent 2" w:semiHidden="0" w:uiPriority="67"/>
    <w:lsdException w:name="Medium Grid 2 Accent 2" w:semiHidden="0" w:uiPriority="68"/>
    <w:lsdException w:name="Medium Grid 3 Accent 2" w:semiHidden="0" w:uiPriority="69"/>
    <w:lsdException w:name="Dark List Accent 2" w:semiHidden="0" w:uiPriority="70"/>
    <w:lsdException w:name="Colorful Shading Accent 2" w:semiHidden="0" w:uiPriority="71"/>
    <w:lsdException w:name="Colorful List Accent 2" w:semiHidden="0" w:uiPriority="72"/>
    <w:lsdException w:name="Colorful Grid Accent 2" w:semiHidden="0" w:uiPriority="73"/>
    <w:lsdException w:name="Light Shading Accent 3" w:semiHidden="0" w:uiPriority="60"/>
    <w:lsdException w:name="Light List Accent 3" w:semiHidden="0" w:uiPriority="61"/>
    <w:lsdException w:name="Light Grid Accent 3" w:semiHidden="0" w:uiPriority="62"/>
    <w:lsdException w:name="Medium Shading 1 Accent 3" w:semiHidden="0" w:uiPriority="63"/>
    <w:lsdException w:name="Medium Shading 2 Accent 3" w:semiHidden="0" w:uiPriority="64"/>
    <w:lsdException w:name="Medium List 1 Accent 3" w:semiHidden="0" w:uiPriority="65"/>
    <w:lsdException w:name="Medium List 2 Accent 3" w:semiHidden="0" w:uiPriority="66"/>
    <w:lsdException w:name="Medium Grid 1 Accent 3" w:semiHidden="0" w:uiPriority="67"/>
    <w:lsdException w:name="Medium Grid 2 Accent 3" w:semiHidden="0" w:uiPriority="68"/>
    <w:lsdException w:name="Medium Grid 3 Accent 3" w:semiHidden="0" w:uiPriority="69"/>
    <w:lsdException w:name="Dark List Accent 3" w:semiHidden="0" w:uiPriority="70"/>
    <w:lsdException w:name="Colorful Shading Accent 3" w:semiHidden="0" w:uiPriority="71"/>
    <w:lsdException w:name="Colorful List Accent 3" w:semiHidden="0" w:uiPriority="72"/>
    <w:lsdException w:name="Colorful Grid Accent 3" w:semiHidden="0" w:uiPriority="73"/>
    <w:lsdException w:name="Light Shading Accent 4" w:semiHidden="0" w:uiPriority="60"/>
    <w:lsdException w:name="Light List Accent 4" w:semiHidden="0" w:uiPriority="61"/>
    <w:lsdException w:name="Light Grid Accent 4" w:semiHidden="0" w:uiPriority="62"/>
    <w:lsdException w:name="Medium Shading 1 Accent 4" w:semiHidden="0" w:uiPriority="63"/>
    <w:lsdException w:name="Medium Shading 2 Accent 4" w:semiHidden="0" w:uiPriority="64"/>
    <w:lsdException w:name="Medium List 1 Accent 4" w:semiHidden="0" w:uiPriority="65"/>
    <w:lsdException w:name="Medium List 2 Accent 4" w:semiHidden="0" w:uiPriority="66"/>
    <w:lsdException w:name="Medium Grid 1 Accent 4" w:semiHidden="0" w:uiPriority="67"/>
    <w:lsdException w:name="Medium Grid 2 Accent 4" w:semiHidden="0" w:uiPriority="68"/>
    <w:lsdException w:name="Medium Grid 3 Accent 4" w:semiHidden="0" w:uiPriority="69"/>
    <w:lsdException w:name="Dark List Accent 4" w:semiHidden="0" w:uiPriority="70"/>
    <w:lsdException w:name="Colorful Shading Accent 4" w:semiHidden="0" w:uiPriority="71"/>
    <w:lsdException w:name="Colorful List Accent 4" w:semiHidden="0" w:uiPriority="72"/>
    <w:lsdException w:name="Colorful Grid Accent 4" w:semiHidden="0" w:uiPriority="73"/>
    <w:lsdException w:name="Light Shading Accent 5" w:semiHidden="0" w:uiPriority="60"/>
    <w:lsdException w:name="Light List Accent 5" w:semiHidden="0" w:uiPriority="61"/>
    <w:lsdException w:name="Light Grid Accent 5" w:semiHidden="0" w:uiPriority="62"/>
    <w:lsdException w:name="Medium Shading 1 Accent 5" w:semiHidden="0" w:uiPriority="63"/>
    <w:lsdException w:name="Medium Shading 2 Accent 5" w:semiHidden="0" w:uiPriority="64"/>
    <w:lsdException w:name="Medium List 1 Accent 5" w:semiHidden="0" w:uiPriority="65"/>
    <w:lsdException w:name="Medium List 2 Accent 5" w:semiHidden="0" w:uiPriority="66"/>
    <w:lsdException w:name="Medium Grid 1 Accent 5" w:semiHidden="0" w:uiPriority="67"/>
    <w:lsdException w:name="Medium Grid 2 Accent 5" w:semiHidden="0" w:uiPriority="68"/>
    <w:lsdException w:name="Medium Grid 3 Accent 5" w:semiHidden="0" w:uiPriority="69"/>
    <w:lsdException w:name="Dark List Accent 5" w:semiHidden="0" w:uiPriority="70"/>
    <w:lsdException w:name="Colorful Shading Accent 5" w:semiHidden="0" w:uiPriority="71"/>
    <w:lsdException w:name="Colorful List Accent 5" w:semiHidden="0" w:uiPriority="72"/>
    <w:lsdException w:name="Colorful Grid Accent 5" w:semiHidden="0" w:uiPriority="73"/>
    <w:lsdException w:name="Light Shading Accent 6" w:semiHidden="0" w:uiPriority="60"/>
    <w:lsdException w:name="Light List Accent 6" w:semiHidden="0" w:uiPriority="61"/>
    <w:lsdException w:name="Light Grid Accent 6" w:semiHidden="0" w:uiPriority="62"/>
    <w:lsdException w:name="Medium Shading 1 Accent 6" w:semiHidden="0" w:uiPriority="63"/>
    <w:lsdException w:name="Medium Shading 2 Accent 6" w:semiHidden="0" w:uiPriority="64"/>
    <w:lsdException w:name="Medium List 1 Accent 6" w:semiHidden="0" w:uiPriority="65"/>
    <w:lsdException w:name="Medium List 2 Accent 6" w:semiHidden="0" w:uiPriority="66"/>
    <w:lsdException w:name="Medium Grid 1 Accent 6" w:semiHidden="0" w:uiPriority="67"/>
    <w:lsdException w:name="Medium Grid 2 Accent 6" w:semiHidden="0" w:uiPriority="68"/>
    <w:lsdException w:name="Medium Grid 3 Accent 6" w:semiHidden="0" w:uiPriority="69"/>
    <w:lsdException w:name="Dark List Accent 6" w:semiHidden="0" w:uiPriority="70"/>
    <w:lsdException w:name="Colorful Shading Accent 6" w:semiHidden="0" w:uiPriority="71"/>
    <w:lsdException w:name="Colorful List Accent 6" w:semiHidden="0" w:uiPriority="72"/>
    <w:lsdException w:name="Colorful Grid Accent 6" w:semiHidden="0" w:uiPriority="73"/>
    <w:lsdException w:name="Subtle Emphasis" w:semiHidden="0" w:uiPriority="19" w:qFormat="1"/>
    <w:lsdException w:name="Intense Emphasis" w:semiHidden="0" w:uiPriority="21" w:qFormat="1"/>
    <w:lsdException w:name="Subtle Reference" w:semiHidden="0" w:uiPriority="31" w:qFormat="1"/>
    <w:lsdException w:name="Intense Reference" w:semiHidden="0" w:uiPriority="32" w:qFormat="1"/>
    <w:lsdException w:name="Book Title" w:semiHidden="0" w:uiPriority="33" w:qFormat="1"/>
    <w:lsdException w:name="Bibliography" w:uiPriority="37" w:unhideWhenUsed="1"/>
    <w:lsdException w:name="TOC Heading" w:uiPriority="39" w:unhideWhenUsed="1" w:qFormat="1"/>
  </w:latentStyles>
  <w:style w:type="paragraph" w:default="1" w:styleId="Normlny">
    <w:name w:val="Normal"/>
    <w:qFormat/>
    <w:rsid w:val="001A2DC0"/>
    <w:rPr>
      <w:rFonts w:ascii="Arial Narrow" w:hAnsi="Arial Narrow" w:cs="Arial Narrow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1A2DC0"/>
    <w:pPr>
      <w:keepNext/>
      <w:spacing w:before="240" w:after="60" w:line="240" w:lineRule="auto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1A2DC0"/>
    <w:pPr>
      <w:keepNext/>
      <w:spacing w:before="240" w:after="60" w:line="240" w:lineRule="auto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1A2DC0"/>
    <w:pPr>
      <w:keepNext/>
      <w:spacing w:before="240" w:after="60" w:line="240" w:lineRule="auto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1A2DC0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1A2DC0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1A2DC0"/>
    <w:pPr>
      <w:spacing w:before="240" w:after="60" w:line="240" w:lineRule="auto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1A2DC0"/>
    <w:pPr>
      <w:spacing w:before="240" w:after="60" w:line="240" w:lineRule="auto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1A2DC0"/>
    <w:pPr>
      <w:spacing w:before="240" w:after="60" w:line="240" w:lineRule="auto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1A2DC0"/>
    <w:pPr>
      <w:spacing w:before="240" w:after="60" w:line="240" w:lineRule="auto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1A2DC0"/>
    <w:rPr>
      <w:rFonts w:ascii="Cambria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rsid w:val="001A2DC0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rsid w:val="001A2DC0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rsid w:val="001A2DC0"/>
    <w:rPr>
      <w:rFonts w:ascii="Times New Roman" w:eastAsia="Times New Roman" w:hAnsi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rsid w:val="001A2DC0"/>
    <w:rPr>
      <w:rFonts w:ascii="Times New Roman" w:eastAsia="Times New Roman" w:hAnsi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rsid w:val="001A2DC0"/>
    <w:rPr>
      <w:rFonts w:ascii="Times New Roman" w:eastAsia="Times New Roman" w:hAnsi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rsid w:val="001A2DC0"/>
    <w:rPr>
      <w:rFonts w:ascii="Times New Roman" w:eastAsia="Times New Roman" w:hAnsi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rsid w:val="001A2DC0"/>
    <w:rPr>
      <w:rFonts w:ascii="Times New Roman" w:eastAsia="Times New Roman" w:hAnsi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rsid w:val="001A2DC0"/>
    <w:rPr>
      <w:rFonts w:ascii="Cambria" w:hAnsi="Cambria" w:cs="Cambria"/>
      <w:sz w:val="22"/>
      <w:szCs w:val="22"/>
    </w:rPr>
  </w:style>
  <w:style w:type="paragraph" w:styleId="Hlavika">
    <w:name w:val="header"/>
    <w:basedOn w:val="Normlny"/>
    <w:link w:val="HlavikaChar"/>
    <w:uiPriority w:val="99"/>
    <w:rsid w:val="001A2DC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1A2DC0"/>
    <w:rPr>
      <w:rFonts w:ascii="Times New Roman" w:hAnsi="Times New Roman" w:cs="Times New Roman"/>
    </w:rPr>
  </w:style>
  <w:style w:type="paragraph" w:styleId="Pta">
    <w:name w:val="footer"/>
    <w:basedOn w:val="Normlny"/>
    <w:link w:val="PtaChar"/>
    <w:uiPriority w:val="99"/>
    <w:rsid w:val="001A2DC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A2DC0"/>
    <w:rPr>
      <w:rFonts w:ascii="Times New Roman" w:hAnsi="Times New Roman" w:cs="Times New Roman"/>
    </w:rPr>
  </w:style>
  <w:style w:type="character" w:customStyle="1" w:styleId="TextpoznmkypodiarouChar128">
    <w:name w:val="Text poznámky pod čiarou Char128"/>
    <w:basedOn w:val="Predvolenpsmoodseku"/>
    <w:uiPriority w:val="99"/>
    <w:rsid w:val="001A2DC0"/>
    <w:rPr>
      <w:rFonts w:ascii="Times New Roman" w:hAnsi="Times New Roman"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rsid w:val="001A2DC0"/>
    <w:pPr>
      <w:spacing w:after="0" w:line="240" w:lineRule="auto"/>
    </w:pPr>
    <w:rPr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rsid w:val="001A2DC0"/>
    <w:rPr>
      <w:rFonts w:ascii="Times New Roman" w:hAnsi="Times New Roman"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rsid w:val="001A2DC0"/>
    <w:rPr>
      <w:rFonts w:ascii="Times New Roman" w:hAnsi="Times New Roman"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rsid w:val="001A2DC0"/>
    <w:rPr>
      <w:rFonts w:ascii="Times New Roman" w:hAnsi="Times New Roman"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rsid w:val="001A2DC0"/>
    <w:rPr>
      <w:rFonts w:ascii="Times New Roman" w:hAnsi="Times New Roman"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rsid w:val="001A2DC0"/>
    <w:rPr>
      <w:rFonts w:ascii="Times New Roman" w:hAnsi="Times New Roman"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rsid w:val="001A2DC0"/>
    <w:rPr>
      <w:rFonts w:ascii="Times New Roman" w:hAnsi="Times New Roman"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rsid w:val="001A2DC0"/>
    <w:rPr>
      <w:rFonts w:ascii="Times New Roman" w:hAnsi="Times New Roman"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rsid w:val="001A2DC0"/>
    <w:rPr>
      <w:rFonts w:ascii="Times New Roman" w:hAnsi="Times New Roman"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rsid w:val="001A2DC0"/>
    <w:rPr>
      <w:rFonts w:ascii="Times New Roman" w:hAnsi="Times New Roman"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rsid w:val="001A2DC0"/>
    <w:rPr>
      <w:rFonts w:ascii="Times New Roman" w:hAnsi="Times New Roman"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rsid w:val="001A2DC0"/>
    <w:rPr>
      <w:rFonts w:ascii="Times New Roman" w:hAnsi="Times New Roman"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rsid w:val="001A2DC0"/>
    <w:rPr>
      <w:rFonts w:ascii="Times New Roman" w:hAnsi="Times New Roman"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rsid w:val="001A2DC0"/>
    <w:rPr>
      <w:rFonts w:ascii="Times New Roman" w:hAnsi="Times New Roman"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rsid w:val="001A2DC0"/>
    <w:rPr>
      <w:rFonts w:ascii="Times New Roman" w:hAnsi="Times New Roman"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rsid w:val="001A2DC0"/>
    <w:rPr>
      <w:rFonts w:ascii="Times New Roman" w:hAnsi="Times New Roman"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rsid w:val="001A2DC0"/>
    <w:rPr>
      <w:rFonts w:ascii="Times New Roman" w:hAnsi="Times New Roman"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rsid w:val="001A2DC0"/>
    <w:rPr>
      <w:rFonts w:ascii="Times New Roman" w:hAnsi="Times New Roman"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rsid w:val="001A2DC0"/>
    <w:rPr>
      <w:rFonts w:ascii="Times New Roman" w:hAnsi="Times New Roman"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rsid w:val="001A2DC0"/>
    <w:rPr>
      <w:rFonts w:ascii="Times New Roman" w:hAnsi="Times New Roman"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rsid w:val="001A2DC0"/>
    <w:rPr>
      <w:rFonts w:ascii="Times New Roman" w:hAnsi="Times New Roman"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rsid w:val="001A2DC0"/>
    <w:rPr>
      <w:rFonts w:ascii="Times New Roman" w:hAnsi="Times New Roman"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rsid w:val="001A2DC0"/>
    <w:rPr>
      <w:rFonts w:ascii="Times New Roman" w:hAnsi="Times New Roman"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rsid w:val="001A2DC0"/>
    <w:rPr>
      <w:rFonts w:ascii="Times New Roman" w:hAnsi="Times New Roman"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rsid w:val="001A2DC0"/>
    <w:rPr>
      <w:rFonts w:ascii="Times New Roman" w:hAnsi="Times New Roman"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rsid w:val="001A2DC0"/>
    <w:rPr>
      <w:rFonts w:ascii="Times New Roman" w:hAnsi="Times New Roman"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rsid w:val="001A2DC0"/>
    <w:rPr>
      <w:rFonts w:ascii="Times New Roman" w:hAnsi="Times New Roman"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rsid w:val="001A2DC0"/>
    <w:rPr>
      <w:rFonts w:ascii="Times New Roman" w:hAnsi="Times New Roman"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rsid w:val="001A2DC0"/>
    <w:rPr>
      <w:rFonts w:ascii="Times New Roman" w:hAnsi="Times New Roman" w:cs="Times New Roman"/>
      <w:sz w:val="20"/>
      <w:szCs w:val="20"/>
    </w:rPr>
  </w:style>
  <w:style w:type="character" w:customStyle="1" w:styleId="NzovChar128">
    <w:name w:val="Názov Char128"/>
    <w:basedOn w:val="Predvolenpsmoodseku"/>
    <w:uiPriority w:val="99"/>
    <w:rsid w:val="001A2DC0"/>
    <w:rPr>
      <w:rFonts w:ascii="Cambria" w:eastAsia="Times New Roman" w:hAnsi="Cambria" w:cs="Cambria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1A2DC0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</w:rPr>
  </w:style>
  <w:style w:type="character" w:customStyle="1" w:styleId="NzovChar">
    <w:name w:val="Názov Char"/>
    <w:basedOn w:val="Predvolenpsmoodseku"/>
    <w:link w:val="Nzov"/>
    <w:uiPriority w:val="99"/>
    <w:rsid w:val="001A2DC0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99"/>
    <w:rsid w:val="001A2DC0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99"/>
    <w:rsid w:val="001A2DC0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99"/>
    <w:rsid w:val="001A2DC0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99"/>
    <w:rsid w:val="001A2DC0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99"/>
    <w:rsid w:val="001A2DC0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99"/>
    <w:rsid w:val="001A2DC0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99"/>
    <w:rsid w:val="001A2DC0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99"/>
    <w:rsid w:val="001A2DC0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99"/>
    <w:rsid w:val="001A2DC0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99"/>
    <w:rsid w:val="001A2DC0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99"/>
    <w:rsid w:val="001A2DC0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99"/>
    <w:rsid w:val="001A2DC0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99"/>
    <w:rsid w:val="001A2DC0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99"/>
    <w:rsid w:val="001A2DC0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99"/>
    <w:rsid w:val="001A2DC0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99"/>
    <w:rsid w:val="001A2DC0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99"/>
    <w:rsid w:val="001A2DC0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99"/>
    <w:rsid w:val="001A2DC0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99"/>
    <w:rsid w:val="001A2DC0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99"/>
    <w:rsid w:val="001A2DC0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99"/>
    <w:rsid w:val="001A2DC0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99"/>
    <w:rsid w:val="001A2DC0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99"/>
    <w:rsid w:val="001A2DC0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99"/>
    <w:rsid w:val="001A2DC0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99"/>
    <w:rsid w:val="001A2DC0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99"/>
    <w:rsid w:val="001A2DC0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99"/>
    <w:rsid w:val="001A2DC0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Predvolenpsmoodseku"/>
    <w:uiPriority w:val="99"/>
    <w:rsid w:val="001A2DC0"/>
    <w:rPr>
      <w:rFonts w:ascii="Times New Roman" w:hAnsi="Times New Roman"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rsid w:val="001A2DC0"/>
    <w:pPr>
      <w:spacing w:after="0" w:line="240" w:lineRule="auto"/>
      <w:jc w:val="both"/>
    </w:pPr>
    <w:rPr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rsid w:val="001A2DC0"/>
    <w:rPr>
      <w:rFonts w:ascii="Times New Roman" w:hAnsi="Times New Roman"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rsid w:val="001A2DC0"/>
    <w:rPr>
      <w:rFonts w:ascii="Times New Roman" w:hAnsi="Times New Roman"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rsid w:val="001A2DC0"/>
    <w:rPr>
      <w:rFonts w:ascii="Times New Roman" w:hAnsi="Times New Roman"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rsid w:val="001A2DC0"/>
    <w:rPr>
      <w:rFonts w:ascii="Times New Roman" w:hAnsi="Times New Roman"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rsid w:val="001A2DC0"/>
    <w:rPr>
      <w:rFonts w:ascii="Times New Roman" w:hAnsi="Times New Roman"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rsid w:val="001A2DC0"/>
    <w:rPr>
      <w:rFonts w:ascii="Times New Roman" w:hAnsi="Times New Roman"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rsid w:val="001A2DC0"/>
    <w:rPr>
      <w:rFonts w:ascii="Times New Roman" w:hAnsi="Times New Roman"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rsid w:val="001A2DC0"/>
    <w:rPr>
      <w:rFonts w:ascii="Times New Roman" w:hAnsi="Times New Roman"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rsid w:val="001A2DC0"/>
    <w:rPr>
      <w:rFonts w:ascii="Times New Roman" w:hAnsi="Times New Roman"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rsid w:val="001A2DC0"/>
    <w:rPr>
      <w:rFonts w:ascii="Times New Roman" w:hAnsi="Times New Roman"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rsid w:val="001A2DC0"/>
    <w:rPr>
      <w:rFonts w:ascii="Times New Roman" w:hAnsi="Times New Roman"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rsid w:val="001A2DC0"/>
    <w:rPr>
      <w:rFonts w:ascii="Times New Roman" w:hAnsi="Times New Roman"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rsid w:val="001A2DC0"/>
    <w:rPr>
      <w:rFonts w:ascii="Times New Roman" w:hAnsi="Times New Roman"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rsid w:val="001A2DC0"/>
    <w:rPr>
      <w:rFonts w:ascii="Times New Roman" w:hAnsi="Times New Roman"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rsid w:val="001A2DC0"/>
    <w:rPr>
      <w:rFonts w:ascii="Times New Roman" w:hAnsi="Times New Roman"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rsid w:val="001A2DC0"/>
    <w:rPr>
      <w:rFonts w:ascii="Times New Roman" w:hAnsi="Times New Roman"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rsid w:val="001A2DC0"/>
    <w:rPr>
      <w:rFonts w:ascii="Times New Roman" w:hAnsi="Times New Roman"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rsid w:val="001A2DC0"/>
    <w:rPr>
      <w:rFonts w:ascii="Times New Roman" w:hAnsi="Times New Roman"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rsid w:val="001A2DC0"/>
    <w:rPr>
      <w:rFonts w:ascii="Times New Roman" w:hAnsi="Times New Roman"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rsid w:val="001A2DC0"/>
    <w:rPr>
      <w:rFonts w:ascii="Times New Roman" w:hAnsi="Times New Roman"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rsid w:val="001A2DC0"/>
    <w:rPr>
      <w:rFonts w:ascii="Times New Roman" w:hAnsi="Times New Roman"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rsid w:val="001A2DC0"/>
    <w:rPr>
      <w:rFonts w:ascii="Times New Roman" w:hAnsi="Times New Roman"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rsid w:val="001A2DC0"/>
    <w:rPr>
      <w:rFonts w:ascii="Times New Roman" w:hAnsi="Times New Roman"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rsid w:val="001A2DC0"/>
    <w:rPr>
      <w:rFonts w:ascii="Times New Roman" w:hAnsi="Times New Roman"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rsid w:val="001A2DC0"/>
    <w:rPr>
      <w:rFonts w:ascii="Times New Roman" w:hAnsi="Times New Roman"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rsid w:val="001A2DC0"/>
    <w:rPr>
      <w:rFonts w:ascii="Times New Roman" w:hAnsi="Times New Roman"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rsid w:val="001A2DC0"/>
    <w:rPr>
      <w:rFonts w:ascii="Times New Roman" w:hAnsi="Times New Roman"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rsid w:val="001A2DC0"/>
    <w:rPr>
      <w:rFonts w:ascii="Times New Roman" w:hAnsi="Times New Roman" w:cs="Times New Roman"/>
      <w:sz w:val="36"/>
      <w:szCs w:val="36"/>
    </w:rPr>
  </w:style>
  <w:style w:type="character" w:customStyle="1" w:styleId="PodtitulChar128">
    <w:name w:val="Podtitul Char128"/>
    <w:basedOn w:val="Predvolenpsmoodseku"/>
    <w:uiPriority w:val="99"/>
    <w:rsid w:val="001A2DC0"/>
    <w:rPr>
      <w:rFonts w:ascii="Cambria" w:eastAsia="Times New Roman" w:hAnsi="Cambria" w:cs="Cambria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1A2DC0"/>
    <w:pPr>
      <w:spacing w:after="60" w:line="240" w:lineRule="auto"/>
      <w:jc w:val="center"/>
      <w:outlineLvl w:val="1"/>
    </w:pPr>
    <w:rPr>
      <w:rFonts w:ascii="Cambria" w:hAnsi="Cambria" w:cs="Cambria"/>
    </w:rPr>
  </w:style>
  <w:style w:type="character" w:customStyle="1" w:styleId="PodtitulChar">
    <w:name w:val="Podtitul Char"/>
    <w:basedOn w:val="Predvolenpsmoodseku"/>
    <w:link w:val="Podtitul"/>
    <w:uiPriority w:val="99"/>
    <w:rsid w:val="001A2DC0"/>
    <w:rPr>
      <w:rFonts w:ascii="Cambria" w:eastAsia="Times New Roman" w:hAnsi="Cambria" w:cs="Cambria"/>
      <w:sz w:val="24"/>
      <w:szCs w:val="24"/>
    </w:rPr>
  </w:style>
  <w:style w:type="character" w:customStyle="1" w:styleId="PodtitulChar127">
    <w:name w:val="Podtitul Char127"/>
    <w:basedOn w:val="Predvolenpsmoodseku"/>
    <w:uiPriority w:val="99"/>
    <w:rsid w:val="001A2DC0"/>
    <w:rPr>
      <w:rFonts w:ascii="Cambria" w:eastAsia="Times New Roman" w:hAnsi="Cambria" w:cs="Cambria"/>
      <w:sz w:val="24"/>
      <w:szCs w:val="24"/>
    </w:rPr>
  </w:style>
  <w:style w:type="character" w:customStyle="1" w:styleId="PodtitulChar126">
    <w:name w:val="Podtitul Char126"/>
    <w:basedOn w:val="Predvolenpsmoodseku"/>
    <w:uiPriority w:val="99"/>
    <w:rsid w:val="001A2DC0"/>
    <w:rPr>
      <w:rFonts w:ascii="Cambria" w:eastAsia="Times New Roman" w:hAnsi="Cambria" w:cs="Cambria"/>
      <w:sz w:val="24"/>
      <w:szCs w:val="24"/>
    </w:rPr>
  </w:style>
  <w:style w:type="character" w:customStyle="1" w:styleId="PodtitulChar125">
    <w:name w:val="Podtitul Char125"/>
    <w:basedOn w:val="Predvolenpsmoodseku"/>
    <w:uiPriority w:val="99"/>
    <w:rsid w:val="001A2DC0"/>
    <w:rPr>
      <w:rFonts w:ascii="Cambria" w:eastAsia="Times New Roman" w:hAnsi="Cambria" w:cs="Cambria"/>
      <w:sz w:val="24"/>
      <w:szCs w:val="24"/>
    </w:rPr>
  </w:style>
  <w:style w:type="character" w:customStyle="1" w:styleId="PodtitulChar124">
    <w:name w:val="Podtitul Char124"/>
    <w:basedOn w:val="Predvolenpsmoodseku"/>
    <w:uiPriority w:val="99"/>
    <w:rsid w:val="001A2DC0"/>
    <w:rPr>
      <w:rFonts w:ascii="Cambria" w:eastAsia="Times New Roman" w:hAnsi="Cambria" w:cs="Cambria"/>
      <w:sz w:val="24"/>
      <w:szCs w:val="24"/>
    </w:rPr>
  </w:style>
  <w:style w:type="character" w:customStyle="1" w:styleId="PodtitulChar123">
    <w:name w:val="Podtitul Char123"/>
    <w:basedOn w:val="Predvolenpsmoodseku"/>
    <w:uiPriority w:val="99"/>
    <w:rsid w:val="001A2DC0"/>
    <w:rPr>
      <w:rFonts w:ascii="Cambria" w:eastAsia="Times New Roman" w:hAnsi="Cambria" w:cs="Cambria"/>
      <w:sz w:val="24"/>
      <w:szCs w:val="24"/>
    </w:rPr>
  </w:style>
  <w:style w:type="character" w:customStyle="1" w:styleId="PodtitulChar122">
    <w:name w:val="Podtitul Char122"/>
    <w:basedOn w:val="Predvolenpsmoodseku"/>
    <w:uiPriority w:val="99"/>
    <w:rsid w:val="001A2DC0"/>
    <w:rPr>
      <w:rFonts w:ascii="Cambria" w:eastAsia="Times New Roman" w:hAnsi="Cambria" w:cs="Cambria"/>
      <w:sz w:val="24"/>
      <w:szCs w:val="24"/>
    </w:rPr>
  </w:style>
  <w:style w:type="character" w:customStyle="1" w:styleId="PodtitulChar121">
    <w:name w:val="Podtitul Char121"/>
    <w:basedOn w:val="Predvolenpsmoodseku"/>
    <w:uiPriority w:val="99"/>
    <w:rsid w:val="001A2DC0"/>
    <w:rPr>
      <w:rFonts w:ascii="Cambria" w:eastAsia="Times New Roman" w:hAnsi="Cambria" w:cs="Cambria"/>
      <w:sz w:val="24"/>
      <w:szCs w:val="24"/>
    </w:rPr>
  </w:style>
  <w:style w:type="character" w:customStyle="1" w:styleId="PodtitulChar120">
    <w:name w:val="Podtitul Char120"/>
    <w:basedOn w:val="Predvolenpsmoodseku"/>
    <w:uiPriority w:val="99"/>
    <w:rsid w:val="001A2DC0"/>
    <w:rPr>
      <w:rFonts w:ascii="Cambria" w:eastAsia="Times New Roman" w:hAnsi="Cambria" w:cs="Cambria"/>
      <w:sz w:val="24"/>
      <w:szCs w:val="24"/>
    </w:rPr>
  </w:style>
  <w:style w:type="character" w:customStyle="1" w:styleId="PodtitulChar119">
    <w:name w:val="Podtitul Char119"/>
    <w:basedOn w:val="Predvolenpsmoodseku"/>
    <w:uiPriority w:val="99"/>
    <w:rsid w:val="001A2DC0"/>
    <w:rPr>
      <w:rFonts w:ascii="Cambria" w:eastAsia="Times New Roman" w:hAnsi="Cambria" w:cs="Cambria"/>
      <w:sz w:val="24"/>
      <w:szCs w:val="24"/>
    </w:rPr>
  </w:style>
  <w:style w:type="character" w:customStyle="1" w:styleId="PodtitulChar118">
    <w:name w:val="Podtitul Char118"/>
    <w:basedOn w:val="Predvolenpsmoodseku"/>
    <w:uiPriority w:val="99"/>
    <w:rsid w:val="001A2DC0"/>
    <w:rPr>
      <w:rFonts w:ascii="Cambria" w:eastAsia="Times New Roman" w:hAnsi="Cambria" w:cs="Cambria"/>
      <w:sz w:val="24"/>
      <w:szCs w:val="24"/>
    </w:rPr>
  </w:style>
  <w:style w:type="character" w:customStyle="1" w:styleId="PodtitulChar117">
    <w:name w:val="Podtitul Char117"/>
    <w:basedOn w:val="Predvolenpsmoodseku"/>
    <w:uiPriority w:val="99"/>
    <w:rsid w:val="001A2DC0"/>
    <w:rPr>
      <w:rFonts w:ascii="Cambria" w:eastAsia="Times New Roman" w:hAnsi="Cambria" w:cs="Cambria"/>
      <w:sz w:val="24"/>
      <w:szCs w:val="24"/>
    </w:rPr>
  </w:style>
  <w:style w:type="character" w:customStyle="1" w:styleId="PodtitulChar116">
    <w:name w:val="Podtitul Char116"/>
    <w:basedOn w:val="Predvolenpsmoodseku"/>
    <w:uiPriority w:val="99"/>
    <w:rsid w:val="001A2DC0"/>
    <w:rPr>
      <w:rFonts w:ascii="Cambria" w:eastAsia="Times New Roman" w:hAnsi="Cambria" w:cs="Cambria"/>
      <w:sz w:val="24"/>
      <w:szCs w:val="24"/>
    </w:rPr>
  </w:style>
  <w:style w:type="character" w:customStyle="1" w:styleId="PodtitulChar115">
    <w:name w:val="Podtitul Char115"/>
    <w:basedOn w:val="Predvolenpsmoodseku"/>
    <w:uiPriority w:val="99"/>
    <w:rsid w:val="001A2DC0"/>
    <w:rPr>
      <w:rFonts w:ascii="Cambria" w:eastAsia="Times New Roman" w:hAnsi="Cambria" w:cs="Cambria"/>
      <w:sz w:val="24"/>
      <w:szCs w:val="24"/>
    </w:rPr>
  </w:style>
  <w:style w:type="character" w:customStyle="1" w:styleId="PodtitulChar114">
    <w:name w:val="Podtitul Char114"/>
    <w:basedOn w:val="Predvolenpsmoodseku"/>
    <w:uiPriority w:val="99"/>
    <w:rsid w:val="001A2DC0"/>
    <w:rPr>
      <w:rFonts w:ascii="Cambria" w:eastAsia="Times New Roman" w:hAnsi="Cambria" w:cs="Cambria"/>
      <w:sz w:val="24"/>
      <w:szCs w:val="24"/>
    </w:rPr>
  </w:style>
  <w:style w:type="character" w:customStyle="1" w:styleId="PodtitulChar113">
    <w:name w:val="Podtitul Char113"/>
    <w:basedOn w:val="Predvolenpsmoodseku"/>
    <w:uiPriority w:val="99"/>
    <w:rsid w:val="001A2DC0"/>
    <w:rPr>
      <w:rFonts w:ascii="Cambria" w:eastAsia="Times New Roman" w:hAnsi="Cambria" w:cs="Cambria"/>
      <w:sz w:val="24"/>
      <w:szCs w:val="24"/>
    </w:rPr>
  </w:style>
  <w:style w:type="character" w:customStyle="1" w:styleId="PodtitulChar112">
    <w:name w:val="Podtitul Char112"/>
    <w:basedOn w:val="Predvolenpsmoodseku"/>
    <w:uiPriority w:val="99"/>
    <w:rsid w:val="001A2DC0"/>
    <w:rPr>
      <w:rFonts w:ascii="Cambria" w:eastAsia="Times New Roman" w:hAnsi="Cambria" w:cs="Cambria"/>
      <w:sz w:val="24"/>
      <w:szCs w:val="24"/>
    </w:rPr>
  </w:style>
  <w:style w:type="character" w:customStyle="1" w:styleId="PodtitulChar111">
    <w:name w:val="Podtitul Char111"/>
    <w:basedOn w:val="Predvolenpsmoodseku"/>
    <w:uiPriority w:val="99"/>
    <w:rsid w:val="001A2DC0"/>
    <w:rPr>
      <w:rFonts w:ascii="Cambria" w:eastAsia="Times New Roman" w:hAnsi="Cambria" w:cs="Cambria"/>
      <w:sz w:val="24"/>
      <w:szCs w:val="24"/>
    </w:rPr>
  </w:style>
  <w:style w:type="character" w:customStyle="1" w:styleId="PodtitulChar110">
    <w:name w:val="Podtitul Char110"/>
    <w:basedOn w:val="Predvolenpsmoodseku"/>
    <w:uiPriority w:val="99"/>
    <w:rsid w:val="001A2DC0"/>
    <w:rPr>
      <w:rFonts w:ascii="Cambria" w:eastAsia="Times New Roman" w:hAnsi="Cambria" w:cs="Cambria"/>
      <w:sz w:val="24"/>
      <w:szCs w:val="24"/>
    </w:rPr>
  </w:style>
  <w:style w:type="character" w:customStyle="1" w:styleId="PodtitulChar19">
    <w:name w:val="Podtitul Char19"/>
    <w:basedOn w:val="Predvolenpsmoodseku"/>
    <w:uiPriority w:val="99"/>
    <w:rsid w:val="001A2DC0"/>
    <w:rPr>
      <w:rFonts w:ascii="Cambria" w:eastAsia="Times New Roman" w:hAnsi="Cambria" w:cs="Cambria"/>
      <w:sz w:val="24"/>
      <w:szCs w:val="24"/>
    </w:rPr>
  </w:style>
  <w:style w:type="character" w:customStyle="1" w:styleId="PodtitulChar18">
    <w:name w:val="Podtitul Char18"/>
    <w:basedOn w:val="Predvolenpsmoodseku"/>
    <w:uiPriority w:val="99"/>
    <w:rsid w:val="001A2DC0"/>
    <w:rPr>
      <w:rFonts w:ascii="Cambria" w:eastAsia="Times New Roman" w:hAnsi="Cambria" w:cs="Cambria"/>
      <w:sz w:val="24"/>
      <w:szCs w:val="24"/>
    </w:rPr>
  </w:style>
  <w:style w:type="character" w:customStyle="1" w:styleId="PodtitulChar17">
    <w:name w:val="Podtitul Char17"/>
    <w:basedOn w:val="Predvolenpsmoodseku"/>
    <w:uiPriority w:val="99"/>
    <w:rsid w:val="001A2DC0"/>
    <w:rPr>
      <w:rFonts w:ascii="Cambria" w:eastAsia="Times New Roman" w:hAnsi="Cambria" w:cs="Cambria"/>
      <w:sz w:val="24"/>
      <w:szCs w:val="24"/>
    </w:rPr>
  </w:style>
  <w:style w:type="character" w:customStyle="1" w:styleId="PodtitulChar16">
    <w:name w:val="Podtitul Char16"/>
    <w:basedOn w:val="Predvolenpsmoodseku"/>
    <w:uiPriority w:val="99"/>
    <w:rsid w:val="001A2DC0"/>
    <w:rPr>
      <w:rFonts w:ascii="Cambria" w:eastAsia="Times New Roman" w:hAnsi="Cambria" w:cs="Cambria"/>
      <w:sz w:val="24"/>
      <w:szCs w:val="24"/>
    </w:rPr>
  </w:style>
  <w:style w:type="character" w:customStyle="1" w:styleId="PodtitulChar15">
    <w:name w:val="Podtitul Char15"/>
    <w:basedOn w:val="Predvolenpsmoodseku"/>
    <w:uiPriority w:val="99"/>
    <w:rsid w:val="001A2DC0"/>
    <w:rPr>
      <w:rFonts w:ascii="Cambria" w:eastAsia="Times New Roman" w:hAnsi="Cambria" w:cs="Cambria"/>
      <w:sz w:val="24"/>
      <w:szCs w:val="24"/>
    </w:rPr>
  </w:style>
  <w:style w:type="character" w:customStyle="1" w:styleId="PodtitulChar14">
    <w:name w:val="Podtitul Char14"/>
    <w:basedOn w:val="Predvolenpsmoodseku"/>
    <w:uiPriority w:val="99"/>
    <w:rsid w:val="001A2DC0"/>
    <w:rPr>
      <w:rFonts w:ascii="Cambria" w:eastAsia="Times New Roman" w:hAnsi="Cambria" w:cs="Cambria"/>
      <w:sz w:val="24"/>
      <w:szCs w:val="24"/>
    </w:rPr>
  </w:style>
  <w:style w:type="character" w:customStyle="1" w:styleId="PodtitulChar13">
    <w:name w:val="Podtitul Char13"/>
    <w:basedOn w:val="Predvolenpsmoodseku"/>
    <w:uiPriority w:val="99"/>
    <w:rsid w:val="001A2DC0"/>
    <w:rPr>
      <w:rFonts w:ascii="Cambria" w:eastAsia="Times New Roman" w:hAnsi="Cambria" w:cs="Cambria"/>
      <w:sz w:val="24"/>
      <w:szCs w:val="24"/>
    </w:rPr>
  </w:style>
  <w:style w:type="character" w:customStyle="1" w:styleId="PodtitulChar12">
    <w:name w:val="Podtitul Char12"/>
    <w:basedOn w:val="Predvolenpsmoodseku"/>
    <w:uiPriority w:val="99"/>
    <w:rsid w:val="001A2DC0"/>
    <w:rPr>
      <w:rFonts w:ascii="Cambria" w:eastAsia="Times New Roman" w:hAnsi="Cambria" w:cs="Cambria"/>
      <w:sz w:val="24"/>
      <w:szCs w:val="24"/>
    </w:rPr>
  </w:style>
  <w:style w:type="character" w:customStyle="1" w:styleId="PodtitulChar11">
    <w:name w:val="Podtitul Char11"/>
    <w:basedOn w:val="Predvolenpsmoodseku"/>
    <w:uiPriority w:val="99"/>
    <w:rsid w:val="001A2DC0"/>
    <w:rPr>
      <w:rFonts w:ascii="Cambria" w:eastAsia="Times New Roman" w:hAnsi="Cambria" w:cs="Cambria"/>
      <w:sz w:val="24"/>
      <w:szCs w:val="24"/>
    </w:rPr>
  </w:style>
  <w:style w:type="character" w:customStyle="1" w:styleId="Zkladntext2Char128">
    <w:name w:val="Základný text 2 Char128"/>
    <w:basedOn w:val="Predvolenpsmoodseku"/>
    <w:uiPriority w:val="99"/>
    <w:rsid w:val="001A2DC0"/>
    <w:rPr>
      <w:rFonts w:ascii="Times New Roman" w:hAnsi="Times New Roman"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rsid w:val="001A2DC0"/>
    <w:pPr>
      <w:spacing w:after="0" w:line="240" w:lineRule="auto"/>
      <w:ind w:left="2124" w:hanging="2124"/>
      <w:jc w:val="both"/>
    </w:pPr>
    <w:rPr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rsid w:val="001A2DC0"/>
    <w:rPr>
      <w:rFonts w:ascii="Times New Roman" w:hAnsi="Times New Roman"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rsid w:val="001A2DC0"/>
    <w:rPr>
      <w:rFonts w:ascii="Times New Roman" w:hAnsi="Times New Roman"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rsid w:val="001A2DC0"/>
    <w:rPr>
      <w:rFonts w:ascii="Times New Roman" w:hAnsi="Times New Roman"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rsid w:val="001A2DC0"/>
    <w:rPr>
      <w:rFonts w:ascii="Times New Roman" w:hAnsi="Times New Roman"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rsid w:val="001A2DC0"/>
    <w:rPr>
      <w:rFonts w:ascii="Times New Roman" w:hAnsi="Times New Roman"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rsid w:val="001A2DC0"/>
    <w:rPr>
      <w:rFonts w:ascii="Times New Roman" w:hAnsi="Times New Roman"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rsid w:val="001A2DC0"/>
    <w:rPr>
      <w:rFonts w:ascii="Times New Roman" w:hAnsi="Times New Roman"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rsid w:val="001A2DC0"/>
    <w:rPr>
      <w:rFonts w:ascii="Times New Roman" w:hAnsi="Times New Roman"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rsid w:val="001A2DC0"/>
    <w:rPr>
      <w:rFonts w:ascii="Times New Roman" w:hAnsi="Times New Roman"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rsid w:val="001A2DC0"/>
    <w:rPr>
      <w:rFonts w:ascii="Times New Roman" w:hAnsi="Times New Roman"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rsid w:val="001A2DC0"/>
    <w:rPr>
      <w:rFonts w:ascii="Times New Roman" w:hAnsi="Times New Roman"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rsid w:val="001A2DC0"/>
    <w:rPr>
      <w:rFonts w:ascii="Times New Roman" w:hAnsi="Times New Roman"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rsid w:val="001A2DC0"/>
    <w:rPr>
      <w:rFonts w:ascii="Times New Roman" w:hAnsi="Times New Roman"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rsid w:val="001A2DC0"/>
    <w:rPr>
      <w:rFonts w:ascii="Times New Roman" w:hAnsi="Times New Roman"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rsid w:val="001A2DC0"/>
    <w:rPr>
      <w:rFonts w:ascii="Times New Roman" w:hAnsi="Times New Roman"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rsid w:val="001A2DC0"/>
    <w:rPr>
      <w:rFonts w:ascii="Times New Roman" w:hAnsi="Times New Roman"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rsid w:val="001A2DC0"/>
    <w:rPr>
      <w:rFonts w:ascii="Times New Roman" w:hAnsi="Times New Roman"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rsid w:val="001A2DC0"/>
    <w:rPr>
      <w:rFonts w:ascii="Times New Roman" w:hAnsi="Times New Roman"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rsid w:val="001A2DC0"/>
    <w:rPr>
      <w:rFonts w:ascii="Times New Roman" w:hAnsi="Times New Roman"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rsid w:val="001A2DC0"/>
    <w:rPr>
      <w:rFonts w:ascii="Times New Roman" w:hAnsi="Times New Roman"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rsid w:val="001A2DC0"/>
    <w:rPr>
      <w:rFonts w:ascii="Times New Roman" w:hAnsi="Times New Roman"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rsid w:val="001A2DC0"/>
    <w:rPr>
      <w:rFonts w:ascii="Times New Roman" w:hAnsi="Times New Roman"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rsid w:val="001A2DC0"/>
    <w:rPr>
      <w:rFonts w:ascii="Times New Roman" w:hAnsi="Times New Roman"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rsid w:val="001A2DC0"/>
    <w:rPr>
      <w:rFonts w:ascii="Times New Roman" w:hAnsi="Times New Roman"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rsid w:val="001A2DC0"/>
    <w:rPr>
      <w:rFonts w:ascii="Times New Roman" w:hAnsi="Times New Roman"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rsid w:val="001A2DC0"/>
    <w:rPr>
      <w:rFonts w:ascii="Times New Roman" w:hAnsi="Times New Roman"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rsid w:val="001A2DC0"/>
    <w:rPr>
      <w:rFonts w:ascii="Times New Roman" w:hAnsi="Times New Roman"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rsid w:val="001A2DC0"/>
    <w:rPr>
      <w:rFonts w:ascii="Times New Roman" w:hAnsi="Times New Roman"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rsid w:val="001A2DC0"/>
    <w:rPr>
      <w:rFonts w:ascii="Times New Roman" w:hAnsi="Times New Roman"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rsid w:val="001A2DC0"/>
    <w:pPr>
      <w:spacing w:after="0" w:line="240" w:lineRule="auto"/>
      <w:ind w:firstLine="708"/>
      <w:jc w:val="both"/>
    </w:pPr>
    <w:rPr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rsid w:val="001A2DC0"/>
    <w:rPr>
      <w:rFonts w:ascii="Times New Roman" w:hAnsi="Times New Roman"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rsid w:val="001A2DC0"/>
    <w:rPr>
      <w:rFonts w:ascii="Times New Roman" w:hAnsi="Times New Roman"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rsid w:val="001A2DC0"/>
    <w:rPr>
      <w:rFonts w:ascii="Times New Roman" w:hAnsi="Times New Roman"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rsid w:val="001A2DC0"/>
    <w:rPr>
      <w:rFonts w:ascii="Times New Roman" w:hAnsi="Times New Roman"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rsid w:val="001A2DC0"/>
    <w:rPr>
      <w:rFonts w:ascii="Times New Roman" w:hAnsi="Times New Roman"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rsid w:val="001A2DC0"/>
    <w:rPr>
      <w:rFonts w:ascii="Times New Roman" w:hAnsi="Times New Roman"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rsid w:val="001A2DC0"/>
    <w:rPr>
      <w:rFonts w:ascii="Times New Roman" w:hAnsi="Times New Roman"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rsid w:val="001A2DC0"/>
    <w:rPr>
      <w:rFonts w:ascii="Times New Roman" w:hAnsi="Times New Roman"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rsid w:val="001A2DC0"/>
    <w:rPr>
      <w:rFonts w:ascii="Times New Roman" w:hAnsi="Times New Roman"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rsid w:val="001A2DC0"/>
    <w:rPr>
      <w:rFonts w:ascii="Times New Roman" w:hAnsi="Times New Roman"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rsid w:val="001A2DC0"/>
    <w:rPr>
      <w:rFonts w:ascii="Times New Roman" w:hAnsi="Times New Roman"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rsid w:val="001A2DC0"/>
    <w:rPr>
      <w:rFonts w:ascii="Times New Roman" w:hAnsi="Times New Roman"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rsid w:val="001A2DC0"/>
    <w:rPr>
      <w:rFonts w:ascii="Times New Roman" w:hAnsi="Times New Roman"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rsid w:val="001A2DC0"/>
    <w:rPr>
      <w:rFonts w:ascii="Times New Roman" w:hAnsi="Times New Roman"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rsid w:val="001A2DC0"/>
    <w:rPr>
      <w:rFonts w:ascii="Times New Roman" w:hAnsi="Times New Roman"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rsid w:val="001A2DC0"/>
    <w:rPr>
      <w:rFonts w:ascii="Times New Roman" w:hAnsi="Times New Roman"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rsid w:val="001A2DC0"/>
    <w:rPr>
      <w:rFonts w:ascii="Times New Roman" w:hAnsi="Times New Roman"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rsid w:val="001A2DC0"/>
    <w:rPr>
      <w:rFonts w:ascii="Times New Roman" w:hAnsi="Times New Roman"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rsid w:val="001A2DC0"/>
    <w:rPr>
      <w:rFonts w:ascii="Times New Roman" w:hAnsi="Times New Roman"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rsid w:val="001A2DC0"/>
    <w:rPr>
      <w:rFonts w:ascii="Times New Roman" w:hAnsi="Times New Roman"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rsid w:val="001A2DC0"/>
    <w:rPr>
      <w:rFonts w:ascii="Times New Roman" w:hAnsi="Times New Roman"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rsid w:val="001A2DC0"/>
    <w:rPr>
      <w:rFonts w:ascii="Times New Roman" w:hAnsi="Times New Roman"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rsid w:val="001A2DC0"/>
    <w:rPr>
      <w:rFonts w:ascii="Times New Roman" w:hAnsi="Times New Roman"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rsid w:val="001A2DC0"/>
    <w:rPr>
      <w:rFonts w:ascii="Times New Roman" w:hAnsi="Times New Roman"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rsid w:val="001A2DC0"/>
    <w:rPr>
      <w:rFonts w:ascii="Times New Roman" w:hAnsi="Times New Roman"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rsid w:val="001A2DC0"/>
    <w:rPr>
      <w:rFonts w:ascii="Times New Roman" w:hAnsi="Times New Roman"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rsid w:val="001A2DC0"/>
    <w:rPr>
      <w:rFonts w:ascii="Times New Roman" w:hAnsi="Times New Roman"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rsid w:val="001A2DC0"/>
    <w:rPr>
      <w:rFonts w:ascii="Times New Roman" w:hAnsi="Times New Roman" w:cs="Times New Roman"/>
      <w:sz w:val="36"/>
      <w:szCs w:val="36"/>
    </w:rPr>
  </w:style>
  <w:style w:type="character" w:customStyle="1" w:styleId="Zarkazkladnhotextu3Char128">
    <w:name w:val="Zarážka základného textu 3 Char128"/>
    <w:basedOn w:val="Predvolenpsmoodseku"/>
    <w:uiPriority w:val="99"/>
    <w:rsid w:val="001A2DC0"/>
    <w:rPr>
      <w:rFonts w:ascii="Times New Roman" w:hAnsi="Times New Roman"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rsid w:val="001A2DC0"/>
    <w:pPr>
      <w:spacing w:after="0" w:line="240" w:lineRule="auto"/>
      <w:ind w:left="708" w:firstLine="708"/>
      <w:jc w:val="both"/>
    </w:pPr>
    <w:rPr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rsid w:val="001A2DC0"/>
    <w:rPr>
      <w:rFonts w:ascii="Times New Roman" w:hAnsi="Times New Roman"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rsid w:val="001A2DC0"/>
    <w:rPr>
      <w:rFonts w:ascii="Times New Roman" w:hAnsi="Times New Roman"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rsid w:val="001A2DC0"/>
    <w:rPr>
      <w:rFonts w:ascii="Times New Roman" w:hAnsi="Times New Roman"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rsid w:val="001A2DC0"/>
    <w:rPr>
      <w:rFonts w:ascii="Times New Roman" w:hAnsi="Times New Roman"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rsid w:val="001A2DC0"/>
    <w:rPr>
      <w:rFonts w:ascii="Times New Roman" w:hAnsi="Times New Roman"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rsid w:val="001A2DC0"/>
    <w:rPr>
      <w:rFonts w:ascii="Times New Roman" w:hAnsi="Times New Roman"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rsid w:val="001A2DC0"/>
    <w:rPr>
      <w:rFonts w:ascii="Times New Roman" w:hAnsi="Times New Roman"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rsid w:val="001A2DC0"/>
    <w:rPr>
      <w:rFonts w:ascii="Times New Roman" w:hAnsi="Times New Roman"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rsid w:val="001A2DC0"/>
    <w:rPr>
      <w:rFonts w:ascii="Times New Roman" w:hAnsi="Times New Roman"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rsid w:val="001A2DC0"/>
    <w:rPr>
      <w:rFonts w:ascii="Times New Roman" w:hAnsi="Times New Roman"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rsid w:val="001A2DC0"/>
    <w:rPr>
      <w:rFonts w:ascii="Times New Roman" w:hAnsi="Times New Roman"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rsid w:val="001A2DC0"/>
    <w:rPr>
      <w:rFonts w:ascii="Times New Roman" w:hAnsi="Times New Roman"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rsid w:val="001A2DC0"/>
    <w:rPr>
      <w:rFonts w:ascii="Times New Roman" w:hAnsi="Times New Roman"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rsid w:val="001A2DC0"/>
    <w:rPr>
      <w:rFonts w:ascii="Times New Roman" w:hAnsi="Times New Roman"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rsid w:val="001A2DC0"/>
    <w:rPr>
      <w:rFonts w:ascii="Times New Roman" w:hAnsi="Times New Roman"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rsid w:val="001A2DC0"/>
    <w:rPr>
      <w:rFonts w:ascii="Times New Roman" w:hAnsi="Times New Roman"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rsid w:val="001A2DC0"/>
    <w:rPr>
      <w:rFonts w:ascii="Times New Roman" w:hAnsi="Times New Roman"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rsid w:val="001A2DC0"/>
    <w:rPr>
      <w:rFonts w:ascii="Times New Roman" w:hAnsi="Times New Roman"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rsid w:val="001A2DC0"/>
    <w:rPr>
      <w:rFonts w:ascii="Times New Roman" w:hAnsi="Times New Roman"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rsid w:val="001A2DC0"/>
    <w:rPr>
      <w:rFonts w:ascii="Times New Roman" w:hAnsi="Times New Roman"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rsid w:val="001A2DC0"/>
    <w:rPr>
      <w:rFonts w:ascii="Times New Roman" w:hAnsi="Times New Roman"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rsid w:val="001A2DC0"/>
    <w:rPr>
      <w:rFonts w:ascii="Times New Roman" w:hAnsi="Times New Roman"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rsid w:val="001A2DC0"/>
    <w:rPr>
      <w:rFonts w:ascii="Times New Roman" w:hAnsi="Times New Roman"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rsid w:val="001A2DC0"/>
    <w:rPr>
      <w:rFonts w:ascii="Times New Roman" w:hAnsi="Times New Roman"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rsid w:val="001A2DC0"/>
    <w:rPr>
      <w:rFonts w:ascii="Times New Roman" w:hAnsi="Times New Roman"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rsid w:val="001A2DC0"/>
    <w:rPr>
      <w:rFonts w:ascii="Times New Roman" w:hAnsi="Times New Roman"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rsid w:val="001A2DC0"/>
    <w:rPr>
      <w:rFonts w:ascii="Times New Roman" w:hAnsi="Times New Roman"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rsid w:val="001A2DC0"/>
    <w:rPr>
      <w:rFonts w:ascii="Times New Roman" w:hAnsi="Times New Roman" w:cs="Times New Roman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rsid w:val="001A2DC0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rsid w:val="001A2DC0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rsid w:val="001A2DC0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rsid w:val="001A2DC0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rsid w:val="001A2DC0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rsid w:val="001A2DC0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rsid w:val="001A2DC0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rsid w:val="001A2DC0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rsid w:val="001A2DC0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rsid w:val="001A2DC0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rsid w:val="001A2DC0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rsid w:val="001A2DC0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rsid w:val="001A2DC0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rsid w:val="001A2DC0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rsid w:val="001A2DC0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rsid w:val="001A2DC0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rsid w:val="001A2DC0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rsid w:val="001A2DC0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rsid w:val="001A2DC0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rsid w:val="001A2DC0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rsid w:val="001A2DC0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rsid w:val="001A2DC0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rsid w:val="001A2DC0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rsid w:val="001A2DC0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rsid w:val="001A2DC0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rsid w:val="001A2DC0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rsid w:val="001A2DC0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rsid w:val="001A2DC0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rsid w:val="001A2DC0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rsid w:val="001A2DC0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1A2DC0"/>
    <w:pPr>
      <w:ind w:left="720"/>
    </w:pPr>
  </w:style>
  <w:style w:type="paragraph" w:customStyle="1" w:styleId="TopHeader">
    <w:name w:val="Top Header"/>
    <w:basedOn w:val="Normlny"/>
    <w:qFormat/>
    <w:rsid w:val="001A2DC0"/>
    <w:pPr>
      <w:spacing w:after="0" w:line="240" w:lineRule="auto"/>
      <w:jc w:val="center"/>
    </w:pPr>
    <w:rPr>
      <w:b/>
      <w:bCs/>
    </w:rPr>
  </w:style>
  <w:style w:type="paragraph" w:styleId="Normlnywebov">
    <w:name w:val="Normal (Web)"/>
    <w:basedOn w:val="Normlny"/>
    <w:uiPriority w:val="99"/>
    <w:rsid w:val="001A2DC0"/>
    <w:pPr>
      <w:spacing w:before="100" w:beforeAutospacing="1" w:after="100" w:afterAutospacing="1" w:line="240" w:lineRule="auto"/>
    </w:pPr>
    <w:rPr>
      <w:sz w:val="24"/>
      <w:szCs w:val="24"/>
      <w:lang w:eastAsia="sk-SK"/>
    </w:rPr>
  </w:style>
  <w:style w:type="paragraph" w:customStyle="1" w:styleId="TableText">
    <w:name w:val="Table Text"/>
    <w:uiPriority w:val="99"/>
    <w:rsid w:val="001A2DC0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hAnsi="FuturaTEE" w:cs="FuturaTEE"/>
      <w:noProof/>
    </w:rPr>
  </w:style>
  <w:style w:type="paragraph" w:customStyle="1" w:styleId="Odsadxx">
    <w:name w:val="Odsad   xx."/>
    <w:uiPriority w:val="99"/>
    <w:rsid w:val="001A2DC0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extHlava9b">
    <w:name w:val="Text Hlava_9b"/>
    <w:uiPriority w:val="99"/>
    <w:rsid w:val="001A2DC0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hAnsi="FuturaTEEDem" w:cs="FuturaTEEDem"/>
      <w:noProof/>
      <w:sz w:val="18"/>
      <w:szCs w:val="18"/>
    </w:rPr>
  </w:style>
  <w:style w:type="paragraph" w:customStyle="1" w:styleId="TableText-maly9vlavoodsadeny">
    <w:name w:val="Table Text - maly 9 vlavo odsadeny"/>
    <w:uiPriority w:val="99"/>
    <w:rsid w:val="001A2DC0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  <w:ind w:left="113"/>
    </w:pPr>
    <w:rPr>
      <w:rFonts w:ascii="FuturaTEE" w:hAnsi="FuturaTEE" w:cs="FuturaTEE"/>
      <w:noProof/>
      <w:sz w:val="18"/>
      <w:szCs w:val="18"/>
    </w:rPr>
  </w:style>
  <w:style w:type="paragraph" w:customStyle="1" w:styleId="TableText-maly9">
    <w:name w:val="Table Text - maly 9"/>
    <w:uiPriority w:val="99"/>
    <w:rsid w:val="001A2DC0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</w:pPr>
    <w:rPr>
      <w:rFonts w:ascii="FuturaTEE" w:hAnsi="FuturaTEE" w:cs="FuturaTEE"/>
      <w:noProof/>
      <w:sz w:val="18"/>
      <w:szCs w:val="18"/>
    </w:rPr>
  </w:style>
  <w:style w:type="paragraph" w:customStyle="1" w:styleId="Odsad">
    <w:name w:val="Odsad"/>
    <w:uiPriority w:val="99"/>
    <w:rsid w:val="001A2DC0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NaZacatek">
    <w:name w:val="Na Zacatek"/>
    <w:uiPriority w:val="99"/>
    <w:rsid w:val="001A2DC0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hAnsi="FuturaTEE" w:cs="FuturaTEE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6</Pages>
  <Words>1346</Words>
  <Characters>7677</Characters>
  <Application>Microsoft Office Word</Application>
  <DocSecurity>0</DocSecurity>
  <Lines>63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9005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Ucto2</cp:lastModifiedBy>
  <cp:revision>4</cp:revision>
  <cp:lastPrinted>2017-03-29T08:46:00Z</cp:lastPrinted>
  <dcterms:created xsi:type="dcterms:W3CDTF">2022-04-14T09:01:00Z</dcterms:created>
  <dcterms:modified xsi:type="dcterms:W3CDTF">2022-04-29T08:11:00Z</dcterms:modified>
</cp:coreProperties>
</file>