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84C046" w14:textId="77777777" w:rsidR="002E2E86" w:rsidRDefault="002E2E86" w:rsidP="002E2E86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  <w:lang w:val="sk-SK"/>
        </w:rPr>
      </w:pPr>
    </w:p>
    <w:p w14:paraId="47D12D13" w14:textId="6AF52F1F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Poznámky k 31.12.202</w:t>
      </w:r>
      <w:r w:rsidR="000A3B06">
        <w:rPr>
          <w:rFonts w:ascii="Times New Roman" w:hAnsi="Times New Roman" w:cs="Times New Roman"/>
          <w:b/>
          <w:bCs/>
          <w:sz w:val="20"/>
          <w:szCs w:val="20"/>
          <w:lang w:val="sk-SK"/>
        </w:rPr>
        <w:t>1</w:t>
      </w:r>
    </w:p>
    <w:p w14:paraId="3EBAFE1B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 konsolidovanej účtovnej závierky</w:t>
      </w:r>
    </w:p>
    <w:p w14:paraId="26B3213C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účtovnej jednotky verejnej správy </w:t>
      </w:r>
    </w:p>
    <w:p w14:paraId="410EC2F4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>Obce Jesenské</w:t>
      </w:r>
    </w:p>
    <w:p w14:paraId="6E59E168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/ textová časť/</w:t>
      </w:r>
    </w:p>
    <w:p w14:paraId="092939A9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D95CB02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4699D18F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16093FE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BE467E9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473594C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83571A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15551019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B57440E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DDAB708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AACA81E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CBA443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0D6D59B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CCD71ED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0986A09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228CC6A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236BC9F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8EF0FDC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46402B49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6C96A7C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Čl. I</w:t>
      </w:r>
    </w:p>
    <w:p w14:paraId="1806DE28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Všeobecné údaje</w:t>
      </w:r>
    </w:p>
    <w:p w14:paraId="5A856678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</w:p>
    <w:p w14:paraId="4AB8DD70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Identifikačné údaje o  konsolidujúcej účtovnej jednotke</w:t>
      </w:r>
    </w:p>
    <w:p w14:paraId="3113F558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7FE457C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7FAC5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C548C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Obec Jesenské</w:t>
            </w:r>
          </w:p>
        </w:tc>
      </w:tr>
      <w:tr w:rsidR="002E2E86" w14:paraId="12E9CC7B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91E40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A61E1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Sobotská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10, 980 02  Jesenské</w:t>
            </w:r>
          </w:p>
        </w:tc>
      </w:tr>
      <w:tr w:rsidR="002E2E86" w14:paraId="35C51ED0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6590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36E23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663BF33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4ED92A4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Identifikačné údaje o konsolidovaných  účtovných  jednotkách – rozpočtových organizáciách v zriaďovateľskej pôsobnosti konsolidujúcej účtovnej jednotky</w:t>
      </w:r>
    </w:p>
    <w:p w14:paraId="491F7060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1441B5A2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6E1B3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D6D2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Základná škola Janka Jesenského</w:t>
            </w:r>
          </w:p>
        </w:tc>
      </w:tr>
      <w:tr w:rsidR="002E2E86" w14:paraId="7DE5132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1C55E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D85DB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Mieru 154, 980 02  Jesenské</w:t>
            </w:r>
          </w:p>
        </w:tc>
      </w:tr>
      <w:tr w:rsidR="002E2E86" w14:paraId="59D060FE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D7F7C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0A5A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2A25E264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4D4D57DD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AE24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8AB38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Základná škola V.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Szombathyho</w:t>
            </w:r>
            <w:proofErr w:type="spellEnd"/>
          </w:p>
        </w:tc>
      </w:tr>
      <w:tr w:rsidR="002E2E86" w14:paraId="610F871F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08EEE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80B8B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Nám. Slobody 141 , 980 02  Jesenské</w:t>
            </w:r>
          </w:p>
        </w:tc>
      </w:tr>
      <w:tr w:rsidR="002E2E86" w14:paraId="5078D315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F8FD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F3A9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4646A71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56E6BD91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41A3C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F2838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Základná umelecká škola</w:t>
            </w:r>
          </w:p>
        </w:tc>
      </w:tr>
      <w:tr w:rsidR="002E2E86" w14:paraId="64F8CB59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3399E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6495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Mieru 229, 980 02  Jesenské</w:t>
            </w:r>
          </w:p>
        </w:tc>
      </w:tr>
      <w:tr w:rsidR="002E2E86" w14:paraId="5013E17A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E0460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AB80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25BDF0D8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2CD5B0D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B2AA744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169BD02E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F8F41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Obchodné meno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7A042" w14:textId="22446FB3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KomPaS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, s. r. o.</w:t>
            </w:r>
            <w:r w:rsidR="000A3B0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, </w:t>
            </w:r>
            <w:proofErr w:type="spellStart"/>
            <w:r w:rsidR="000A3B0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r.s.p</w:t>
            </w:r>
            <w:proofErr w:type="spellEnd"/>
            <w:r w:rsidR="000A3B0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.</w:t>
            </w:r>
          </w:p>
        </w:tc>
      </w:tr>
      <w:tr w:rsidR="002E2E86" w14:paraId="5385D3DA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E4422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8BAD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Sobotská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10, 980 02  Jesenské</w:t>
            </w:r>
          </w:p>
        </w:tc>
      </w:tr>
      <w:tr w:rsidR="002E2E86" w14:paraId="516635BF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D400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založenia/vzniku konsolidovanej účtovnej 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EA46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04. 07.2007</w:t>
            </w:r>
          </w:p>
        </w:tc>
      </w:tr>
      <w:tr w:rsidR="002E2E86" w14:paraId="2E7A1D5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8C5E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Podiel konsolidujúcej účtovnej jednotky obce na  základnom imaní, hlasovacích právach konsolidovanej účtovnej  jednotky(obchodnej spoločnosti)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D8092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100 % maj. podiel obce</w:t>
            </w:r>
          </w:p>
        </w:tc>
      </w:tr>
    </w:tbl>
    <w:p w14:paraId="1DC50E5E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BC4EB9D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Informácie o zamestnancoch konsolidovaného celku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7A8EDB5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FBA1B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7001" w14:textId="74F2B46C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Obec 4</w:t>
            </w:r>
            <w:r w:rsidR="000A3B0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+ 4</w:t>
            </w:r>
            <w:r w:rsidR="000A3B0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7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ZŠ s VJM,  +2</w:t>
            </w:r>
            <w:r w:rsidR="000A3B0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ZŠ + 7 ZUŠ + 4 s. r. o.  = </w:t>
            </w:r>
            <w:r w:rsidR="000A3B0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120</w:t>
            </w:r>
          </w:p>
          <w:p w14:paraId="604CBA2B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  <w:tr w:rsidR="002E2E86" w14:paraId="0BEAB8F9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24D29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6F7BD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O c Ú 5 + ZŠ 2+ ZŠ s VJM  3+  ZUŠ 1+ s.r.o.1  </w:t>
            </w:r>
          </w:p>
        </w:tc>
      </w:tr>
    </w:tbl>
    <w:p w14:paraId="46C6DB7C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5DF0944" w14:textId="77777777" w:rsidR="002E2E86" w:rsidRDefault="002E2E86" w:rsidP="002E2E86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II.</w:t>
      </w:r>
    </w:p>
    <w:p w14:paraId="68734F77" w14:textId="77777777" w:rsidR="002E2E86" w:rsidRDefault="002E2E86" w:rsidP="002E2E86">
      <w:pPr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val="sk-SK"/>
        </w:rPr>
      </w:pPr>
      <w:r>
        <w:rPr>
          <w:rStyle w:val="Intenzvnezvraznenie1"/>
          <w:smallCaps/>
          <w:sz w:val="20"/>
          <w:szCs w:val="20"/>
          <w:lang w:val="sk-SK"/>
        </w:rPr>
        <w:t>INFORMÁCIE O ÚČTOVNÝCH ZÁSADÁCH A ÚČTOVNÝCH METÓDACH PRI  OCENENÍ JEDNOTLIVÝCH POLOŽIEK KONSOLIDOVANEJ ÚČTOVNEJ ZÁVIERKY  OBCE JESENSKÉ</w:t>
      </w:r>
    </w:p>
    <w:p w14:paraId="2ABC794D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Informácia o splnení predpokladu nepretržitého pokračovania v činnosti konsolidovaného celku </w:t>
      </w:r>
    </w:p>
    <w:p w14:paraId="1B86361F" w14:textId="77777777" w:rsidR="002E2E86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Konsolidovaná účtovná závierka Obce bola zostavená za predpokladu nepretržitého trvania  činnosti obce v súlade so zákonom o účtovníctve a nadväzujúcimi právnymi predpismi.</w:t>
      </w:r>
    </w:p>
    <w:p w14:paraId="06D7111E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Zmeny účtovných metód a účtovných zásad</w:t>
      </w:r>
    </w:p>
    <w:p w14:paraId="03B854D0" w14:textId="77777777" w:rsidR="002E2E86" w:rsidRDefault="002E2E86" w:rsidP="002E2E86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Cs/>
          <w:sz w:val="20"/>
          <w:szCs w:val="20"/>
          <w:lang w:val="sk-SK"/>
        </w:rPr>
        <w:t>Účtovná jednotka nezmenila účtovné metódy, účtovné zásady oproti predchádzajúcemu účtovnému obdobiu:</w:t>
      </w:r>
    </w:p>
    <w:p w14:paraId="519A69C8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Spôsob ocenenia jednotlivých zložiek</w:t>
      </w:r>
    </w:p>
    <w:p w14:paraId="2BD8FCAB" w14:textId="77777777" w:rsidR="002E2E86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u w:val="single"/>
          <w:lang w:val="sk-SK"/>
        </w:rPr>
        <w:t>Dlhodobý majetok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obstaraný kúpou sa oceňuje obstarávacou cenou, ktorá zahrňuje cenu obstarania a náklady súvisiace s obstaraním ( prepravu, montáž,  a pod.). Súčasťou obstarávacej ceny nie sú úroky a realizované kurzové rozdiely.</w:t>
      </w:r>
    </w:p>
    <w:p w14:paraId="3E61EBE3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</w:p>
    <w:p w14:paraId="4DA32D0B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0803E713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18C482D8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45DC6220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lastRenderedPageBreak/>
        <w:t xml:space="preserve"> Predpokladaná doba užívania a odpisové sadzby sú stanovené takto: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E2E86" w14:paraId="1CF5B27E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D2E4E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64785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28359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Ročná odpisová sadzba</w:t>
            </w:r>
          </w:p>
        </w:tc>
      </w:tr>
      <w:tr w:rsidR="002E2E86" w14:paraId="1E366BC7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D585A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3409A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20780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25%</w:t>
            </w:r>
          </w:p>
        </w:tc>
      </w:tr>
      <w:tr w:rsidR="002E2E86" w14:paraId="52CE66E5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1869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410EA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9A93D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16.66%</w:t>
            </w:r>
          </w:p>
        </w:tc>
      </w:tr>
      <w:tr w:rsidR="002E2E86" w14:paraId="7D53E0E2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E41F2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4CA2F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D7524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8,33%</w:t>
            </w:r>
          </w:p>
        </w:tc>
      </w:tr>
      <w:tr w:rsidR="002E2E86" w14:paraId="74D06F00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73338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49B39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3B62C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5%</w:t>
            </w:r>
          </w:p>
        </w:tc>
      </w:tr>
      <w:tr w:rsidR="002E2E86" w14:paraId="69E16988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F5BF8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82B82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A0227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2,5%</w:t>
            </w:r>
          </w:p>
        </w:tc>
      </w:tr>
    </w:tbl>
    <w:p w14:paraId="079A7EAC" w14:textId="77777777" w:rsidR="002E2E86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</w:p>
    <w:p w14:paraId="4CFA2E0D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Pohľadávky </w:t>
      </w:r>
    </w:p>
    <w:p w14:paraId="34C590F3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Pri ich vzniku sa oceňujú menovitou hodnotou. Pohľadávky pri odplatnom nadobudnutí sa oceňujú obstarávacou cenou, t. j. vrátane nákladov </w:t>
      </w:r>
      <w:r>
        <w:rPr>
          <w:rFonts w:ascii="Times New Roman" w:hAnsi="Times New Roman" w:cs="Times New Roman"/>
          <w:sz w:val="20"/>
          <w:szCs w:val="20"/>
          <w:lang w:val="sk-SK"/>
        </w:rPr>
        <w:tab/>
        <w:t>súvisiacich s obstaraním. Toto ocenenie sa znižuje o pochybné,  nedobytné pohľadávky a o pohľadávky, pri ktorých existuje riziko nevymožiteľnosti.</w:t>
      </w:r>
    </w:p>
    <w:p w14:paraId="1A568728" w14:textId="77777777" w:rsidR="002E2E86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Peňažné prostriedky a ceniny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sa oceňujú menovitou hodnotou.</w:t>
      </w:r>
    </w:p>
    <w:p w14:paraId="048BCAF3" w14:textId="77777777" w:rsidR="002E2E86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Rezervy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sú záväzky s neurčitým časovým vymedzením alebo výškou a oceňujú sa v očakávanej výške záväzku alebo poistno-matematickými metódami.</w:t>
      </w:r>
    </w:p>
    <w:p w14:paraId="01F56F59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Záväzky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sa pri ich vzniku oceňujú menovitou hodnotou a pri ich prevzatí sa oceňujú obstarávacou cenou. </w:t>
      </w:r>
    </w:p>
    <w:p w14:paraId="3FBD5D1C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Účty </w:t>
      </w:r>
      <w:r>
        <w:rPr>
          <w:rFonts w:ascii="Times New Roman" w:hAnsi="Times New Roman" w:cs="Times New Roman"/>
          <w:b/>
          <w:bCs/>
          <w:sz w:val="20"/>
          <w:szCs w:val="20"/>
          <w:u w:val="single"/>
          <w:lang w:val="sk-SK"/>
        </w:rPr>
        <w:t>časového rozlíšenia aktív a pasív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sú vykázané vo výške, ktorá je potrebná na dodržanie zásady vecnej a časovej súvislosti s účtovným obdobím.</w:t>
      </w:r>
    </w:p>
    <w:p w14:paraId="5EA9C25B" w14:textId="77777777" w:rsidR="002E2E86" w:rsidRDefault="002E2E86" w:rsidP="002E2E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Konsolidovaný celok 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 xml:space="preserve">Obce Jesenské </w:t>
      </w: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 zahŕňa  3 rozpočtové organizácie, 0 príspevkových organizácií, 1 obchodnú spoločnosť;  ich identifikačné údaje sa nachádzajú v úvode. /tab. č. 1/</w:t>
      </w:r>
    </w:p>
    <w:p w14:paraId="3191FCF8" w14:textId="77777777" w:rsidR="002E2E86" w:rsidRDefault="002E2E86" w:rsidP="002E2E86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>Zahrnutie konsolidovaných účtovných jednotiek do konsolidovanej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1"/>
        <w:gridCol w:w="1496"/>
        <w:gridCol w:w="1515"/>
        <w:gridCol w:w="1536"/>
      </w:tblGrid>
      <w:tr w:rsidR="002E2E86" w14:paraId="63EA257D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27CC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Názov resp. obchodné meno </w:t>
            </w:r>
          </w:p>
          <w:p w14:paraId="1C98B69B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21E85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4B798F5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D9B5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1ABDD138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01F0A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2883D0B3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vlastného imania</w:t>
            </w:r>
          </w:p>
        </w:tc>
      </w:tr>
      <w:tr w:rsidR="002E2E86" w14:paraId="622BCBB8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D0AA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Konsolidovaná účtovná jednotka ZŠ, Mieru 154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F2F4B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61CA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6D6D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2E2E86" w14:paraId="3EB881FA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329B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Konsolidovaná účtovná jednotka ZŠ s VJM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4ED9C" w14:textId="77777777" w:rsidR="002E2E86" w:rsidRDefault="002E2E8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C4B1F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A8C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2E2E86" w14:paraId="507CCCC4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F1E73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Konsolidovaná účtovná jednotka ZUŠ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FF852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633C4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C8EBE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  <w:tr w:rsidR="002E2E86" w14:paraId="716BD3AF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84874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Konsolidovaná účtovná jednotka s. r. o.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06E65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7F3E0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3DAC1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</w:tbl>
    <w:p w14:paraId="50A4DBE8" w14:textId="77777777" w:rsidR="002E2E86" w:rsidRDefault="002E2E86" w:rsidP="002E2E86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5F952C85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Metóda úplnej konsolidácie bola použitá pri dcérskych účtovných jednotkách.</w:t>
      </w:r>
    </w:p>
    <w:p w14:paraId="78D9D0F7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7328E16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Čl. III</w:t>
      </w:r>
    </w:p>
    <w:p w14:paraId="4981D3A8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Informácie o údajoch aktív a pasív</w:t>
      </w:r>
    </w:p>
    <w:p w14:paraId="14A1C2EE" w14:textId="77777777" w:rsidR="002E2E86" w:rsidRDefault="002E2E86" w:rsidP="002E2E86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Dlhodobý nehmotný majetok a dlhodobý hmotný majetok</w:t>
      </w:r>
    </w:p>
    <w:p w14:paraId="1CBFD158" w14:textId="4EC330A2" w:rsidR="002E2E86" w:rsidRDefault="002E2E86" w:rsidP="002E2E86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pohybu dlhodobého nehmotného a dlhodobého hmotného majetku od 1. januára 202</w:t>
      </w:r>
      <w:r w:rsidR="000A3B06">
        <w:rPr>
          <w:rFonts w:ascii="Times New Roman" w:hAnsi="Times New Roman" w:cs="Times New Roman"/>
          <w:sz w:val="20"/>
          <w:szCs w:val="20"/>
          <w:lang w:val="sk-SK"/>
        </w:rPr>
        <w:t>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202</w:t>
      </w:r>
      <w:r w:rsidR="000A3B06">
        <w:rPr>
          <w:rFonts w:ascii="Times New Roman" w:hAnsi="Times New Roman" w:cs="Times New Roman"/>
          <w:sz w:val="20"/>
          <w:szCs w:val="20"/>
          <w:lang w:val="sk-SK"/>
        </w:rPr>
        <w:t>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v prílohe, v tabuľkovej časti 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Neobežný majetok. (tabuľka č. 2)</w:t>
      </w:r>
    </w:p>
    <w:p w14:paraId="1FEC4D0D" w14:textId="03F53503" w:rsidR="00D84A6C" w:rsidRPr="00D84A6C" w:rsidRDefault="00D84A6C" w:rsidP="00D84A6C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84A6C">
        <w:rPr>
          <w:rFonts w:ascii="Times New Roman" w:hAnsi="Times New Roman" w:cs="Times New Roman"/>
          <w:sz w:val="20"/>
          <w:szCs w:val="20"/>
          <w:lang w:val="sk-SK" w:eastAsia="sk-SK"/>
        </w:rPr>
        <w:t>V tabuľke č. 1. je vykázaný prírastok na účte 021 v sume  Eur, ktorý vznikol zaradením majetku:</w:t>
      </w:r>
    </w:p>
    <w:p w14:paraId="170FBACF" w14:textId="77777777" w:rsidR="00D84A6C" w:rsidRPr="00D84A6C" w:rsidRDefault="00D84A6C" w:rsidP="00D84A6C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theme="minorBidi"/>
          <w:sz w:val="20"/>
          <w:szCs w:val="20"/>
          <w:lang w:val="sk-SK" w:eastAsia="sk-SK"/>
        </w:rPr>
      </w:pPr>
      <w:r w:rsidRPr="00D84A6C">
        <w:rPr>
          <w:rFonts w:ascii="Times New Roman" w:hAnsi="Times New Roman" w:cstheme="minorBidi"/>
          <w:sz w:val="20"/>
          <w:szCs w:val="20"/>
          <w:lang w:val="sk-SK" w:eastAsia="sk-SK"/>
        </w:rPr>
        <w:t>Zhotovenie zavlažovacieho a odvodňovacieho systému v areáli futbalového štadióna</w:t>
      </w:r>
    </w:p>
    <w:p w14:paraId="517E6739" w14:textId="77777777" w:rsidR="00D84A6C" w:rsidRPr="00D84A6C" w:rsidRDefault="00D84A6C" w:rsidP="00D84A6C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theme="minorBidi"/>
          <w:sz w:val="20"/>
          <w:szCs w:val="20"/>
          <w:lang w:val="sk-SK" w:eastAsia="sk-SK"/>
        </w:rPr>
      </w:pPr>
      <w:r w:rsidRPr="00D84A6C">
        <w:rPr>
          <w:rFonts w:ascii="Times New Roman" w:hAnsi="Times New Roman" w:cstheme="minorBidi"/>
          <w:sz w:val="20"/>
          <w:szCs w:val="20"/>
          <w:lang w:val="sk-SK" w:eastAsia="sk-SK"/>
        </w:rPr>
        <w:t xml:space="preserve">Plynofikácia Základnej školy J. Jesenského </w:t>
      </w:r>
    </w:p>
    <w:p w14:paraId="45FD800C" w14:textId="45302BF4" w:rsidR="00D84A6C" w:rsidRPr="00D84A6C" w:rsidRDefault="00D84A6C" w:rsidP="00D84A6C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84A6C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V roku 2021 na účte 022 – Samostatné hnuteľné veci a súbory hnuteľných vecí vykazuje </w:t>
      </w:r>
      <w:r w:rsidR="004F3B17">
        <w:rPr>
          <w:rFonts w:ascii="Times New Roman" w:hAnsi="Times New Roman" w:cs="Times New Roman"/>
          <w:sz w:val="20"/>
          <w:szCs w:val="20"/>
          <w:lang w:val="sk-SK" w:eastAsia="sk-SK"/>
        </w:rPr>
        <w:t>konsolidovaný celok</w:t>
      </w:r>
      <w:r w:rsidRPr="00D84A6C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prírastok v sume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>32 432,55</w:t>
      </w:r>
      <w:r w:rsidRPr="00D84A6C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Eur, ktorý vznikol zaradením majetku: </w:t>
      </w:r>
    </w:p>
    <w:p w14:paraId="29263662" w14:textId="77777777" w:rsidR="00D84A6C" w:rsidRPr="00D84A6C" w:rsidRDefault="00D84A6C" w:rsidP="00D84A6C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84A6C">
        <w:rPr>
          <w:rFonts w:ascii="Times New Roman" w:hAnsi="Times New Roman" w:cs="Times New Roman"/>
          <w:sz w:val="20"/>
          <w:szCs w:val="20"/>
          <w:lang w:val="sk-SK" w:eastAsia="sk-SK"/>
        </w:rPr>
        <w:t>Prístavba MŠ – nábytok a zariadenie MŠ</w:t>
      </w:r>
    </w:p>
    <w:p w14:paraId="3A012844" w14:textId="77777777" w:rsidR="00D84A6C" w:rsidRPr="00D84A6C" w:rsidRDefault="00D84A6C" w:rsidP="00D84A6C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proofErr w:type="spellStart"/>
      <w:r w:rsidRPr="00D84A6C">
        <w:rPr>
          <w:rFonts w:ascii="Times New Roman" w:hAnsi="Times New Roman" w:cs="Times New Roman"/>
          <w:sz w:val="20"/>
          <w:szCs w:val="20"/>
          <w:lang w:val="sk-SK" w:eastAsia="sk-SK"/>
        </w:rPr>
        <w:t>Konvektomat</w:t>
      </w:r>
      <w:proofErr w:type="spellEnd"/>
      <w:r w:rsidRPr="00D84A6C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REDFOX – Jedáleň MŠ</w:t>
      </w:r>
    </w:p>
    <w:p w14:paraId="59728A4C" w14:textId="0004AEBC" w:rsidR="00D84A6C" w:rsidRPr="00D84A6C" w:rsidRDefault="00D84A6C" w:rsidP="00D84A6C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84A6C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V roku 2021 na účte 031 – Pozemky </w:t>
      </w:r>
      <w:r w:rsidR="004F3B17">
        <w:rPr>
          <w:rFonts w:ascii="Times New Roman" w:hAnsi="Times New Roman" w:cs="Times New Roman"/>
          <w:sz w:val="20"/>
          <w:szCs w:val="20"/>
          <w:lang w:val="sk-SK" w:eastAsia="sk-SK"/>
        </w:rPr>
        <w:t>konsolidovaný celok</w:t>
      </w:r>
      <w:r w:rsidRPr="00D84A6C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vykazuje prírastok v sume 7 794,64 Eur a   úbytok v sume 11 166,64 Eur.</w:t>
      </w:r>
    </w:p>
    <w:p w14:paraId="312D8680" w14:textId="528164C4" w:rsidR="00D84A6C" w:rsidRPr="00D84A6C" w:rsidRDefault="00D84A6C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D84A6C">
        <w:rPr>
          <w:rFonts w:ascii="Times New Roman" w:hAnsi="Times New Roman" w:cs="Times New Roman"/>
          <w:sz w:val="20"/>
          <w:szCs w:val="20"/>
          <w:lang w:val="sk-SK"/>
        </w:rPr>
        <w:t>V roku 2021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na účte</w:t>
      </w:r>
      <w:r w:rsidR="004F3B17">
        <w:rPr>
          <w:rFonts w:ascii="Times New Roman" w:hAnsi="Times New Roman" w:cs="Times New Roman"/>
          <w:sz w:val="20"/>
          <w:szCs w:val="20"/>
          <w:lang w:val="sk-SK"/>
        </w:rPr>
        <w:t xml:space="preserve"> 028 – Drobný dlhodobý hmotný majetok konsolidovaný celok vykazuje prírastok v sume 3600,00 Eur -  nákup </w:t>
      </w:r>
      <w:proofErr w:type="spellStart"/>
      <w:r w:rsidR="004F3B17">
        <w:rPr>
          <w:rFonts w:ascii="Times New Roman" w:hAnsi="Times New Roman" w:cs="Times New Roman"/>
          <w:sz w:val="20"/>
          <w:szCs w:val="20"/>
          <w:lang w:val="sk-SK"/>
        </w:rPr>
        <w:t>Unimobunky</w:t>
      </w:r>
      <w:proofErr w:type="spellEnd"/>
    </w:p>
    <w:p w14:paraId="19378BB4" w14:textId="77777777" w:rsidR="002E2E86" w:rsidRDefault="002E2E86" w:rsidP="002E2E86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Dlhodobý finančný majetok</w:t>
      </w:r>
    </w:p>
    <w:p w14:paraId="02F74366" w14:textId="2D16346C" w:rsidR="002E2E86" w:rsidRDefault="002E2E86" w:rsidP="002E2E86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dlhodobého finančného majetku po konsolidácii od 1. januára 202</w:t>
      </w:r>
      <w:r w:rsidR="004F3B17">
        <w:rPr>
          <w:rFonts w:ascii="Times New Roman" w:hAnsi="Times New Roman" w:cs="Times New Roman"/>
          <w:sz w:val="20"/>
          <w:szCs w:val="20"/>
          <w:lang w:val="sk-SK"/>
        </w:rPr>
        <w:t>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12. 202</w:t>
      </w:r>
      <w:r w:rsidR="004F3B17">
        <w:rPr>
          <w:rFonts w:ascii="Times New Roman" w:hAnsi="Times New Roman" w:cs="Times New Roman"/>
          <w:sz w:val="20"/>
          <w:szCs w:val="20"/>
          <w:lang w:val="sk-SK"/>
        </w:rPr>
        <w:t>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je uvedený v tabuľkovej časti 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Realizovateľné cenné papiere ( tabuľka č. 4)</w:t>
      </w:r>
    </w:p>
    <w:p w14:paraId="62E14CB6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Obec vlastní akcie vo Vodárenskej spoločnosti, a. s. v mene euro.</w:t>
      </w:r>
    </w:p>
    <w:p w14:paraId="7848C5D9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pPr w:leftFromText="141" w:rightFromText="141" w:bottomFromText="200" w:vertAnchor="text" w:horzAnchor="margin" w:tblpXSpec="center" w:tblpY="70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620"/>
        <w:gridCol w:w="1620"/>
        <w:gridCol w:w="4680"/>
      </w:tblGrid>
      <w:tr w:rsidR="002E2E86" w14:paraId="77C60FAD" w14:textId="77777777" w:rsidTr="002E2E8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AFD9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0132D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Hodnota</w:t>
            </w:r>
          </w:p>
          <w:p w14:paraId="5B2C8674" w14:textId="3C3F5F09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</w:t>
            </w:r>
            <w:r w:rsidR="004F3B17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F99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Hodnota</w:t>
            </w:r>
          </w:p>
          <w:p w14:paraId="6328F8F4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31.12.2020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39B35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</w:t>
            </w:r>
          </w:p>
        </w:tc>
      </w:tr>
      <w:tr w:rsidR="002E2E86" w14:paraId="4301B96E" w14:textId="77777777" w:rsidTr="002E2E86">
        <w:trPr>
          <w:trHeight w:val="462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44E5F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F42FE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427 686,00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9D1C1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427 686,00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0BDE5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Cenný papier -Stred. vodárenská spol.</w:t>
            </w:r>
          </w:p>
        </w:tc>
      </w:tr>
    </w:tbl>
    <w:p w14:paraId="3433967E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3A21236F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Pohľadávky konsolidovaného celku</w:t>
      </w:r>
    </w:p>
    <w:p w14:paraId="245933FD" w14:textId="77777777" w:rsidR="002E2E86" w:rsidRDefault="002E2E86" w:rsidP="002E2E86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Cs/>
          <w:sz w:val="20"/>
          <w:szCs w:val="20"/>
          <w:lang w:val="sk-SK"/>
        </w:rPr>
        <w:t>Opravné položky k pohľadávkam  sú uvedené v tabuľkovej časti (tabuľka č. 8)</w:t>
      </w:r>
    </w:p>
    <w:p w14:paraId="0D2C4283" w14:textId="77777777" w:rsidR="002E2E86" w:rsidRDefault="002E2E86" w:rsidP="002E2E86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>Opravné položky boli tvorené k pohľadávkam z nedaňových a z daňových príjmov konsolidovaného celku</w:t>
      </w:r>
      <w:r>
        <w:rPr>
          <w:rFonts w:ascii="Times New Roman" w:hAnsi="Times New Roman" w:cs="Times New Roman"/>
          <w:color w:val="000000"/>
          <w:sz w:val="20"/>
          <w:szCs w:val="20"/>
          <w:u w:val="single"/>
          <w:lang w:val="sk-SK" w:eastAsia="sk-SK"/>
        </w:rPr>
        <w:t>,</w:t>
      </w:r>
      <w:r>
        <w:rPr>
          <w:rFonts w:ascii="Times New Roman" w:hAnsi="Times New Roman" w:cs="Times New Roman"/>
          <w:color w:val="000000"/>
          <w:sz w:val="20"/>
          <w:szCs w:val="20"/>
          <w:lang w:val="sk-SK" w:eastAsia="sk-SK"/>
        </w:rPr>
        <w:t xml:space="preserve"> pri ktorých je riziko, že ich dlžník úplne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>alebo</w:t>
      </w:r>
      <w:r>
        <w:rPr>
          <w:rFonts w:ascii="Times New Roman" w:hAnsi="Times New Roman" w:cs="Times New Roman"/>
          <w:color w:val="000000"/>
          <w:sz w:val="20"/>
          <w:szCs w:val="20"/>
          <w:lang w:val="sk-SK" w:eastAsia="sk-SK"/>
        </w:rPr>
        <w:t xml:space="preserve"> čiastočne nezaplatí.</w:t>
      </w:r>
    </w:p>
    <w:p w14:paraId="760047A5" w14:textId="77777777" w:rsidR="002E2E86" w:rsidRDefault="002E2E86" w:rsidP="002E2E86">
      <w:pPr>
        <w:rPr>
          <w:rFonts w:ascii="Times New Roman" w:hAnsi="Times New Roman" w:cs="Times New Roman"/>
          <w:bCs/>
          <w:sz w:val="20"/>
          <w:szCs w:val="20"/>
          <w:lang w:val="sk-SK"/>
        </w:rPr>
      </w:pPr>
    </w:p>
    <w:tbl>
      <w:tblPr>
        <w:tblStyle w:val="Mriekatabuky"/>
        <w:tblW w:w="9565" w:type="dxa"/>
        <w:tblInd w:w="0" w:type="dxa"/>
        <w:tblLook w:val="04A0" w:firstRow="1" w:lastRow="0" w:firstColumn="1" w:lastColumn="0" w:noHBand="0" w:noVBand="1"/>
      </w:tblPr>
      <w:tblGrid>
        <w:gridCol w:w="2389"/>
        <w:gridCol w:w="1537"/>
        <w:gridCol w:w="1114"/>
        <w:gridCol w:w="1074"/>
        <w:gridCol w:w="1074"/>
        <w:gridCol w:w="1485"/>
        <w:gridCol w:w="892"/>
      </w:tblGrid>
      <w:tr w:rsidR="002E2E86" w14:paraId="307C07BC" w14:textId="77777777" w:rsidTr="002E2E86">
        <w:trPr>
          <w:trHeight w:val="7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97DA8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Pohľadávky , ku </w:t>
            </w:r>
          </w:p>
          <w:p w14:paraId="63E63B1E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ktorým bola tvorená</w:t>
            </w:r>
          </w:p>
          <w:p w14:paraId="1276EABB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opravná položka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7D2EF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Zostatok OP</w:t>
            </w:r>
          </w:p>
          <w:p w14:paraId="68041435" w14:textId="4A2BCF6C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</w:t>
            </w:r>
            <w:r w:rsidR="004F3B17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818FB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Zvýšenie</w:t>
            </w:r>
          </w:p>
          <w:p w14:paraId="23334C52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3B870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Zníženie </w:t>
            </w:r>
          </w:p>
          <w:p w14:paraId="63C76193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729C8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Zrušenie </w:t>
            </w:r>
          </w:p>
          <w:p w14:paraId="0F0AC549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OP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F3D17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Zostatok OP</w:t>
            </w:r>
          </w:p>
          <w:p w14:paraId="34175E58" w14:textId="01DE359B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31.12.202</w:t>
            </w:r>
            <w:r w:rsidR="00C25303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B1847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Dôvod</w:t>
            </w:r>
          </w:p>
          <w:p w14:paraId="162F527B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2E2E86" w14:paraId="6051EBA5" w14:textId="77777777" w:rsidTr="002E2E86">
        <w:trPr>
          <w:trHeight w:val="27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182FA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Nedaňové pohľadávky</w:t>
            </w:r>
          </w:p>
          <w:p w14:paraId="694A75D4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/ TKO, nájom/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72B04" w14:textId="25CCC9E0" w:rsidR="002E2E86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  <w:r w:rsidR="004F3B17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2 562,75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A32F7" w14:textId="61CD8235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1E088" w14:textId="455FF19D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FA116" w14:textId="53B490DA" w:rsidR="002E2E86" w:rsidRDefault="004F3B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1132,57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3C779" w14:textId="20C7B2A5" w:rsidR="002E2E86" w:rsidRDefault="00C2530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11 430,18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837D0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2E2E86" w14:paraId="556BF25A" w14:textId="77777777" w:rsidTr="002E2E86">
        <w:trPr>
          <w:trHeight w:val="29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A04EA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Daňové pohľadávky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B5507" w14:textId="1DB27209" w:rsidR="002E2E86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  <w:r w:rsidR="004F3B17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3 405,84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9ED72" w14:textId="1A4E3550" w:rsidR="002E2E86" w:rsidRDefault="004F3B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693,32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70AA6" w14:textId="77777777" w:rsidR="002E2E86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07325" w14:textId="77777777" w:rsidR="002E2E86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E418F" w14:textId="327A8186" w:rsidR="002E2E86" w:rsidRDefault="00C2530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14 099,16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5F31A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</w:tbl>
    <w:p w14:paraId="293D5298" w14:textId="44BB19E1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</w:p>
    <w:p w14:paraId="58DCAAC6" w14:textId="77777777" w:rsidR="00C25303" w:rsidRDefault="00C25303" w:rsidP="002E2E86">
      <w:pPr>
        <w:rPr>
          <w:rFonts w:ascii="Times New Roman" w:hAnsi="Times New Roman" w:cs="Times New Roman"/>
          <w:sz w:val="20"/>
          <w:szCs w:val="20"/>
          <w:lang w:val="sk-SK"/>
        </w:rPr>
      </w:pPr>
    </w:p>
    <w:p w14:paraId="30965A46" w14:textId="77777777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lastRenderedPageBreak/>
        <w:t xml:space="preserve">Rozdelenie pohľadávok podľa splatnosti sú uvedené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9)</w:t>
      </w:r>
    </w:p>
    <w:p w14:paraId="13120D18" w14:textId="5AD0F7F0" w:rsidR="002E2E86" w:rsidRDefault="002E2E86" w:rsidP="002E2E86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Najvýznamnejšou položkou pohľadávok sú pohľadávky z daňových a nedaňových príjmov konsolidovaného celku v hodnote </w:t>
      </w:r>
      <w:r w:rsidR="00C25303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56 052,08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>Eur.</w:t>
      </w:r>
    </w:p>
    <w:p w14:paraId="368D0725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B57DD79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Finančný majetok konsolidovaného celku</w:t>
      </w:r>
    </w:p>
    <w:p w14:paraId="54D84C4A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Ako finančný majetok sú vykázané peniaze v pokladnici a účty v bankách.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5"/>
        <w:gridCol w:w="1819"/>
        <w:gridCol w:w="2088"/>
      </w:tblGrid>
      <w:tr w:rsidR="002E2E86" w14:paraId="1EE6AE26" w14:textId="77777777" w:rsidTr="002E2E86">
        <w:trPr>
          <w:trHeight w:val="316"/>
        </w:trPr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38ADA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2228A1E" w14:textId="77777777" w:rsidR="002E2E86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Zostatok k 31.12.2020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21947DE" w14:textId="4FF0B973" w:rsidR="002E2E86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Zostatok k 31.12.20</w:t>
            </w:r>
            <w:r w:rsidR="00C25303"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21</w:t>
            </w:r>
          </w:p>
        </w:tc>
      </w:tr>
      <w:tr w:rsidR="002E2E86" w14:paraId="5EF221E2" w14:textId="77777777" w:rsidTr="002E2E86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3AF82" w14:textId="77777777" w:rsidR="002E2E86" w:rsidRDefault="002E2E8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Pokladnica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0D9E8" w14:textId="77777777" w:rsidR="002E2E86" w:rsidRDefault="002E2E86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4146,45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45E4B" w14:textId="7CE0A9B2" w:rsidR="002E2E86" w:rsidRDefault="00C25303">
            <w:pPr>
              <w:spacing w:after="0" w:line="240" w:lineRule="auto"/>
              <w:ind w:right="254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5 332,57</w:t>
            </w:r>
          </w:p>
        </w:tc>
      </w:tr>
      <w:tr w:rsidR="002E2E86" w14:paraId="725AA4B6" w14:textId="77777777" w:rsidTr="002E2E86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AD59D" w14:textId="77777777" w:rsidR="002E2E86" w:rsidRDefault="002E2E8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Ceniny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19AD6" w14:textId="77777777" w:rsidR="002E2E86" w:rsidRDefault="002E2E86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3088,87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DE36D" w14:textId="76410873" w:rsidR="002E2E86" w:rsidRDefault="00C25303" w:rsidP="00C25303">
            <w:pPr>
              <w:spacing w:after="0" w:line="240" w:lineRule="auto"/>
              <w:ind w:right="254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 xml:space="preserve">       10 752,00</w:t>
            </w:r>
          </w:p>
        </w:tc>
      </w:tr>
      <w:tr w:rsidR="002E2E86" w14:paraId="5120508A" w14:textId="77777777" w:rsidTr="002E2E86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CB56" w14:textId="77777777" w:rsidR="002E2E86" w:rsidRDefault="002E2E8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Bankové účty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E6768" w14:textId="77777777" w:rsidR="002E2E86" w:rsidRDefault="002E2E86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821 967,08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1A700" w14:textId="61ABFE11" w:rsidR="002E2E86" w:rsidRDefault="002E2E86">
            <w:pPr>
              <w:spacing w:after="0" w:line="240" w:lineRule="auto"/>
              <w:ind w:right="254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 xml:space="preserve">     </w:t>
            </w:r>
            <w:r w:rsidR="00C25303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866 924,62</w:t>
            </w:r>
          </w:p>
        </w:tc>
      </w:tr>
    </w:tbl>
    <w:p w14:paraId="5FBEA38B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</w:p>
    <w:p w14:paraId="2F94EB2E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Poskytnuté návratné finančné výpomoci konsolidovaného celku</w:t>
      </w:r>
    </w:p>
    <w:p w14:paraId="1AAC9B42" w14:textId="77777777" w:rsidR="00C25303" w:rsidRPr="00C25303" w:rsidRDefault="00C25303" w:rsidP="00C2530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C25303">
        <w:rPr>
          <w:rFonts w:ascii="Times New Roman" w:hAnsi="Times New Roman" w:cs="Times New Roman"/>
          <w:sz w:val="20"/>
          <w:szCs w:val="20"/>
          <w:lang w:val="sk-SK"/>
        </w:rPr>
        <w:t xml:space="preserve">Od roku 2007boli poskytnuté návratné finančné výpomoci fyzickým osobám. V roku 2021 boli poskytnuté návratné finančné výpomoci fyzickým osobám v sume 1 000,00 Eur  na základe uznesenia OZ č.: </w:t>
      </w:r>
    </w:p>
    <w:p w14:paraId="6ACCF403" w14:textId="77777777" w:rsidR="00C25303" w:rsidRPr="00C25303" w:rsidRDefault="00C25303" w:rsidP="00C2530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C25303">
        <w:rPr>
          <w:rFonts w:ascii="Times New Roman" w:hAnsi="Times New Roman" w:cs="Times New Roman"/>
          <w:sz w:val="20"/>
          <w:szCs w:val="20"/>
          <w:lang w:val="sk-SK"/>
        </w:rPr>
        <w:t>351/2021 zo dňa 24.06.2021 v sume 200,00 Eur</w:t>
      </w:r>
    </w:p>
    <w:p w14:paraId="53BA0A67" w14:textId="77777777" w:rsidR="00C25303" w:rsidRPr="00C25303" w:rsidRDefault="00C25303" w:rsidP="00C2530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C25303">
        <w:rPr>
          <w:rFonts w:ascii="Times New Roman" w:hAnsi="Times New Roman" w:cs="Times New Roman"/>
          <w:sz w:val="20"/>
          <w:szCs w:val="20"/>
          <w:lang w:val="sk-SK"/>
        </w:rPr>
        <w:t>366/2021 zo dňa 23.09.2021 v sume 300,00 Eur</w:t>
      </w:r>
    </w:p>
    <w:p w14:paraId="232E003D" w14:textId="77777777" w:rsidR="00C25303" w:rsidRPr="00C25303" w:rsidRDefault="00C25303" w:rsidP="00C2530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C25303">
        <w:rPr>
          <w:rFonts w:ascii="Times New Roman" w:hAnsi="Times New Roman" w:cs="Times New Roman"/>
          <w:sz w:val="20"/>
          <w:szCs w:val="20"/>
          <w:lang w:val="sk-SK"/>
        </w:rPr>
        <w:t>382/2021 zo dňa 28.10.2021 v sume 200,00 Eur</w:t>
      </w:r>
    </w:p>
    <w:p w14:paraId="36CBF070" w14:textId="77777777" w:rsidR="00C25303" w:rsidRPr="00C25303" w:rsidRDefault="00C25303" w:rsidP="00C2530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C25303">
        <w:rPr>
          <w:rFonts w:ascii="Times New Roman" w:hAnsi="Times New Roman" w:cs="Times New Roman"/>
          <w:sz w:val="20"/>
          <w:szCs w:val="20"/>
          <w:lang w:val="sk-SK"/>
        </w:rPr>
        <w:t>416/2021 zo dňa 16.12.2021 v sume 300,00 Eur</w:t>
      </w:r>
    </w:p>
    <w:p w14:paraId="48D3CF14" w14:textId="77777777" w:rsidR="00C25303" w:rsidRPr="00C25303" w:rsidRDefault="00C25303" w:rsidP="00C2530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C25303">
        <w:rPr>
          <w:rFonts w:ascii="Times New Roman" w:hAnsi="Times New Roman" w:cs="Times New Roman"/>
          <w:sz w:val="20"/>
          <w:szCs w:val="20"/>
          <w:lang w:val="sk-SK"/>
        </w:rPr>
        <w:t>Obec poskytla návratnú finančnú výpomoc pre organizáciu : Regionálny priemyselný inovačný klaster Rimavská kotlina REPRIK v sume 350,00 Eur na základe uznesenia OZ č. 288/2021 zo dňa 28.01.2021.</w:t>
      </w:r>
    </w:p>
    <w:p w14:paraId="771AA2AA" w14:textId="77777777" w:rsidR="00C25303" w:rsidRDefault="00C25303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01AB5EE0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Časové rozlíšenie aktív konsolidovaného celku</w:t>
      </w:r>
    </w:p>
    <w:p w14:paraId="2663562C" w14:textId="38FE1AAD" w:rsidR="002E2E86" w:rsidRDefault="002E2E86" w:rsidP="002E2E86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Prehľad časového rozlíšenia na strane aktív sú uvedené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10</w:t>
      </w:r>
      <w:r w:rsidR="006C4D98">
        <w:rPr>
          <w:rFonts w:ascii="Times New Roman" w:hAnsi="Times New Roman" w:cs="Times New Roman"/>
          <w:i/>
          <w:iCs/>
          <w:sz w:val="20"/>
          <w:szCs w:val="20"/>
          <w:lang w:val="sk-SK"/>
        </w:rPr>
        <w:t>,11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)</w:t>
      </w:r>
    </w:p>
    <w:p w14:paraId="4BEDA290" w14:textId="77777777" w:rsidR="002E2E86" w:rsidRDefault="002E2E86" w:rsidP="002E2E86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významných položiek časového rozlíšenia aktív  je uvedený v nasledovnom prehľade:</w:t>
      </w:r>
    </w:p>
    <w:p w14:paraId="76825137" w14:textId="77777777" w:rsidR="002E2E86" w:rsidRDefault="002E2E86" w:rsidP="002E2E86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v eur</w:t>
      </w:r>
    </w:p>
    <w:p w14:paraId="0072A232" w14:textId="77777777" w:rsidR="002E2E86" w:rsidRDefault="002E2E86" w:rsidP="002E2E86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21"/>
        <w:gridCol w:w="1838"/>
        <w:gridCol w:w="2009"/>
      </w:tblGrid>
      <w:tr w:rsidR="002E2E86" w14:paraId="6FD12134" w14:textId="77777777" w:rsidTr="00C25303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50B57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4A50E4C5" w14:textId="4152CB35" w:rsidR="002E2E86" w:rsidRDefault="00C25303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31.12.2020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C65288B" w14:textId="77F3CCA8" w:rsidR="002E2E86" w:rsidRDefault="002E2E8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31.12.202</w:t>
            </w:r>
            <w:r w:rsidR="00C2530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</w:t>
            </w:r>
          </w:p>
        </w:tc>
      </w:tr>
      <w:tr w:rsidR="002E2E86" w14:paraId="4F9106DA" w14:textId="77777777" w:rsidTr="00C25303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3B762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Predplatné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F0F3B" w14:textId="71136114" w:rsidR="002E2E86" w:rsidRDefault="00C25303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8221A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</w:tr>
      <w:tr w:rsidR="002E2E86" w14:paraId="3E075D86" w14:textId="77777777" w:rsidTr="00C25303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0B702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Predplatné poistné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98B16" w14:textId="733A6C22" w:rsidR="002E2E86" w:rsidRDefault="00C25303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  <w:r w:rsidR="006C4D9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052,49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9B025" w14:textId="6E47E3CF" w:rsidR="002E2E86" w:rsidRDefault="006C4D98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5 636,30</w:t>
            </w:r>
          </w:p>
        </w:tc>
      </w:tr>
      <w:tr w:rsidR="002E2E86" w14:paraId="1DBD7112" w14:textId="77777777" w:rsidTr="00C25303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BAE9A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62A60" w14:textId="235336A9" w:rsidR="002E2E86" w:rsidRDefault="00C25303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  <w:r w:rsidR="006C4D9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553,98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49C4F" w14:textId="070F4C7D" w:rsidR="002E2E86" w:rsidRDefault="006C4D98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1 183,32</w:t>
            </w:r>
          </w:p>
        </w:tc>
      </w:tr>
      <w:tr w:rsidR="002E2E86" w14:paraId="768EE477" w14:textId="77777777" w:rsidTr="00C25303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7886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Náklady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76D44" w14:textId="1726F155" w:rsidR="002E2E86" w:rsidRDefault="00C2530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7 606,47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7B1DB" w14:textId="1E31B005" w:rsidR="002E2E86" w:rsidRDefault="006C4D9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6 819,62</w:t>
            </w:r>
          </w:p>
        </w:tc>
      </w:tr>
    </w:tbl>
    <w:p w14:paraId="62DF9520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3668DC0B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6FCE6FA7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D9E5BD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F354E66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21"/>
        <w:gridCol w:w="1838"/>
        <w:gridCol w:w="2009"/>
      </w:tblGrid>
      <w:tr w:rsidR="006C4D98" w14:paraId="516A1C69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8559D" w14:textId="77777777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33094B04" w14:textId="77777777" w:rsidR="006C4D98" w:rsidRDefault="006C4D98" w:rsidP="0006651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31.12.2020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68FB046" w14:textId="77777777" w:rsidR="006C4D98" w:rsidRDefault="006C4D98" w:rsidP="0006651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31.12.2021</w:t>
            </w:r>
          </w:p>
        </w:tc>
      </w:tr>
      <w:tr w:rsidR="006C4D98" w14:paraId="48D59D71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5874A" w14:textId="2C9D1AAA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405D5" w14:textId="52608B3B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0C86B" w14:textId="160B79ED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</w:tr>
      <w:tr w:rsidR="006C4D98" w14:paraId="5C145D00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CE60F" w14:textId="61A2C6EB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Poistné  plnenie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2A543" w14:textId="3BECCED7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AF70D" w14:textId="6B374055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</w:tr>
      <w:tr w:rsidR="006C4D98" w14:paraId="3C4C1989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5D975" w14:textId="77777777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43C70" w14:textId="6548AFA3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F73D9" w14:textId="6EF552E4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23 895,17</w:t>
            </w:r>
          </w:p>
        </w:tc>
      </w:tr>
      <w:tr w:rsidR="006C4D98" w14:paraId="775EFA57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C5E1B" w14:textId="54D1ABCF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Príjmy budúcich období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31AA3" w14:textId="40A94600" w:rsidR="006C4D98" w:rsidRDefault="006C4D98" w:rsidP="0006651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0,00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1971D" w14:textId="594FC4C3" w:rsidR="006C4D98" w:rsidRDefault="006C4D98" w:rsidP="0006651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23 895,17</w:t>
            </w:r>
          </w:p>
        </w:tc>
      </w:tr>
    </w:tbl>
    <w:p w14:paraId="2AA5CA22" w14:textId="7B35A275" w:rsidR="006C4D98" w:rsidRPr="00920EF3" w:rsidRDefault="006C4D98" w:rsidP="00920EF3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920EF3">
        <w:rPr>
          <w:rFonts w:ascii="Times New Roman" w:hAnsi="Times New Roman" w:cs="Times New Roman"/>
          <w:sz w:val="20"/>
          <w:szCs w:val="20"/>
          <w:lang w:val="sk-SK"/>
        </w:rPr>
        <w:t>Konsolidovaný celok vykazuje príjmy budúcich období v sume 23 895,17 Eur – stočné záloh</w:t>
      </w:r>
      <w:r w:rsidR="00920EF3">
        <w:rPr>
          <w:rFonts w:ascii="Times New Roman" w:hAnsi="Times New Roman" w:cs="Times New Roman"/>
          <w:sz w:val="20"/>
          <w:szCs w:val="20"/>
          <w:lang w:val="sk-SK"/>
        </w:rPr>
        <w:t>y</w:t>
      </w:r>
    </w:p>
    <w:p w14:paraId="5B0D60FE" w14:textId="0CB22E45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Vlastné imanie konsolidovaného celku</w:t>
      </w:r>
    </w:p>
    <w:p w14:paraId="2B4EC41F" w14:textId="14182C7D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vlastného imania po konsolidácii od 1. januára 202</w:t>
      </w:r>
      <w:r w:rsidR="006C4D98">
        <w:rPr>
          <w:rFonts w:ascii="Times New Roman" w:hAnsi="Times New Roman" w:cs="Times New Roman"/>
          <w:sz w:val="20"/>
          <w:szCs w:val="20"/>
          <w:lang w:val="sk-SK"/>
        </w:rPr>
        <w:t>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202</w:t>
      </w:r>
      <w:r w:rsidR="006C4D98">
        <w:rPr>
          <w:rFonts w:ascii="Times New Roman" w:hAnsi="Times New Roman" w:cs="Times New Roman"/>
          <w:sz w:val="20"/>
          <w:szCs w:val="20"/>
          <w:lang w:val="sk-SK"/>
        </w:rPr>
        <w:t>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12)</w:t>
      </w:r>
    </w:p>
    <w:p w14:paraId="07C6968F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Rezervy konsolidovaného celku</w:t>
      </w:r>
    </w:p>
    <w:p w14:paraId="688A8F63" w14:textId="0E1872BA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krátkodobej rezervy po konsolidácii od 1. januára 202</w:t>
      </w:r>
      <w:r w:rsidR="00920EF3">
        <w:rPr>
          <w:rFonts w:ascii="Times New Roman" w:hAnsi="Times New Roman" w:cs="Times New Roman"/>
          <w:sz w:val="20"/>
          <w:szCs w:val="20"/>
          <w:lang w:val="sk-SK"/>
        </w:rPr>
        <w:t>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202</w:t>
      </w:r>
      <w:r w:rsidR="00920EF3">
        <w:rPr>
          <w:rFonts w:ascii="Times New Roman" w:hAnsi="Times New Roman" w:cs="Times New Roman"/>
          <w:sz w:val="20"/>
          <w:szCs w:val="20"/>
          <w:lang w:val="sk-SK"/>
        </w:rPr>
        <w:t>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14)</w:t>
      </w:r>
    </w:p>
    <w:p w14:paraId="26ABC5F2" w14:textId="643F4AED" w:rsidR="002E2E86" w:rsidRDefault="002E2E86" w:rsidP="002E2E86">
      <w:pPr>
        <w:keepNext/>
        <w:spacing w:before="60" w:after="240" w:line="240" w:lineRule="auto"/>
        <w:outlineLvl w:val="1"/>
        <w:rPr>
          <w:rFonts w:ascii="Times New Roman" w:hAnsi="Times New Roman" w:cs="Times New Roman"/>
          <w:bCs/>
          <w:i/>
          <w:iCs/>
          <w:sz w:val="20"/>
          <w:szCs w:val="20"/>
          <w:u w:val="single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>Konsolidovaný celok  vykazuje rezervu na overenie účtovnej závierky –  na nevyčerpanú dovolenku.</w:t>
      </w:r>
    </w:p>
    <w:p w14:paraId="26D5ADDB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Záväzky Konsolidovaného celku</w:t>
      </w:r>
    </w:p>
    <w:p w14:paraId="6E7B7556" w14:textId="77777777" w:rsidR="002E2E86" w:rsidRDefault="002E2E86" w:rsidP="002E2E86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záväzkov podľa splatnosti je uvedený v tabuľkovej časti. (tabuľka č. 15)</w:t>
      </w:r>
    </w:p>
    <w:p w14:paraId="115148B9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Významnou položkou dlhodobých záväzkov je:</w:t>
      </w:r>
    </w:p>
    <w:p w14:paraId="765FAB02" w14:textId="70D5D939" w:rsidR="002E2E86" w:rsidRDefault="002E2E86" w:rsidP="002E2E86">
      <w:pPr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prijatý úver zo  Štátneho fondu rozvoja bývania,  k 31.12.202</w:t>
      </w:r>
      <w:r w:rsidR="00920EF3">
        <w:rPr>
          <w:rFonts w:ascii="Times New Roman" w:hAnsi="Times New Roman" w:cs="Times New Roman"/>
          <w:sz w:val="20"/>
          <w:szCs w:val="20"/>
          <w:lang w:val="sk-SK"/>
        </w:rPr>
        <w:t>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 vykázaný vo výška </w:t>
      </w:r>
      <w:r w:rsidR="00920EF3">
        <w:rPr>
          <w:rFonts w:ascii="Times New Roman" w:hAnsi="Times New Roman" w:cs="Times New Roman"/>
          <w:sz w:val="20"/>
          <w:szCs w:val="20"/>
          <w:lang w:val="sk-SK"/>
        </w:rPr>
        <w:t>191 838,16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Úver prijatý zo štátneho fondu rozvoja a bývania bude obec splácať do roku 2040. </w:t>
      </w:r>
    </w:p>
    <w:p w14:paraId="56FB6321" w14:textId="0616FC68" w:rsidR="00230DBE" w:rsidRDefault="00230DBE" w:rsidP="00230DBE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Významnou položkou krátkodobých záväzkov je:</w:t>
      </w:r>
    </w:p>
    <w:p w14:paraId="3ADDD628" w14:textId="55FB4978" w:rsidR="00230DBE" w:rsidRPr="00230DBE" w:rsidRDefault="00230DBE" w:rsidP="00230DB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záväzky voči zamestnancom a zúčtovanie s orgánmi sociálneho poistenia a zdravotného poistenia , ostatné priame dane v sume  240 923,94 Eur –</w:t>
      </w:r>
      <w:r w:rsidR="00DB20DD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suma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zahrňa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m</w:t>
      </w:r>
      <w:r w:rsidR="00DB20DD">
        <w:rPr>
          <w:rFonts w:ascii="Times New Roman" w:hAnsi="Times New Roman" w:cs="Times New Roman"/>
          <w:sz w:val="20"/>
          <w:szCs w:val="20"/>
          <w:lang w:val="sk-SK"/>
        </w:rPr>
        <w:t xml:space="preserve">zdové náklady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120 zamestnancov za december 2020</w:t>
      </w:r>
    </w:p>
    <w:p w14:paraId="0F2DC0B2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Bankové úvery a ostatné prijaté návratné finančné výpomoci  konsolidovaného celku</w:t>
      </w:r>
    </w:p>
    <w:p w14:paraId="69463771" w14:textId="59FA2F65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o bankových úveroch k 31.12.202</w:t>
      </w:r>
      <w:r w:rsidR="00920EF3">
        <w:rPr>
          <w:rFonts w:ascii="Times New Roman" w:hAnsi="Times New Roman" w:cs="Times New Roman"/>
          <w:sz w:val="20"/>
          <w:szCs w:val="20"/>
          <w:lang w:val="sk-SK"/>
        </w:rPr>
        <w:t>1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 uvedením podrobných informácií je uvedený v tabuľkovej časti. (tabuľka č. 16)</w:t>
      </w:r>
    </w:p>
    <w:p w14:paraId="45C9CE88" w14:textId="633B060C" w:rsidR="002E2E86" w:rsidRDefault="002E2E86" w:rsidP="002E2E86">
      <w:pPr>
        <w:keepNext/>
        <w:spacing w:before="60" w:after="240" w:line="240" w:lineRule="auto"/>
        <w:jc w:val="both"/>
        <w:outlineLvl w:val="1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bCs/>
          <w:iCs/>
          <w:sz w:val="20"/>
          <w:szCs w:val="20"/>
          <w:lang w:val="sk-SK"/>
        </w:rPr>
        <w:t xml:space="preserve"> 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Obec vykazuje bankový úver v sume </w:t>
      </w:r>
      <w:r w:rsidR="00DB20DD">
        <w:rPr>
          <w:rFonts w:ascii="Times New Roman" w:hAnsi="Times New Roman" w:cs="Times New Roman"/>
          <w:sz w:val="20"/>
          <w:szCs w:val="20"/>
          <w:lang w:val="sk-SK" w:eastAsia="sk-SK"/>
        </w:rPr>
        <w:t>48 224,50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 na 5% spolufinancovania projektu : </w:t>
      </w:r>
      <w:r>
        <w:rPr>
          <w:rFonts w:ascii="Times New Roman" w:hAnsi="Times New Roman" w:cs="Times New Roman"/>
          <w:b/>
          <w:sz w:val="20"/>
          <w:szCs w:val="20"/>
          <w:lang w:val="sk-SK" w:eastAsia="sk-SK"/>
        </w:rPr>
        <w:t>Kanalizácia a ČOV Jesenské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a bude splácať do roku 2025. Ďalej vykazuje univerzálny úver vo výške 3 635,63 Eur (na pred financovanie a financovanie projektov) a bude splácať do roku 2023. Ďalej vykazuje úver v sume </w:t>
      </w:r>
      <w:r w:rsidR="00DB20DD">
        <w:rPr>
          <w:rFonts w:ascii="Times New Roman" w:hAnsi="Times New Roman" w:cs="Times New Roman"/>
          <w:sz w:val="20"/>
          <w:szCs w:val="20"/>
          <w:lang w:val="sk-SK" w:eastAsia="sk-SK"/>
        </w:rPr>
        <w:t>46 000,00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 na asfaltovanie miestnych komunikácii a bude splácať do roku 2023.</w:t>
      </w:r>
    </w:p>
    <w:p w14:paraId="6A050122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Časové rozlíšenie pasív konsolidovaného celku</w:t>
      </w:r>
    </w:p>
    <w:p w14:paraId="5D096B5D" w14:textId="77777777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časového rozlíšenia na strane pasív je uvedený v tabuľkovej časti (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18)</w:t>
      </w:r>
    </w:p>
    <w:tbl>
      <w:tblPr>
        <w:tblW w:w="896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1843"/>
        <w:gridCol w:w="2016"/>
      </w:tblGrid>
      <w:tr w:rsidR="002E2E86" w14:paraId="26A6FF72" w14:textId="77777777" w:rsidTr="00F06F4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8ABD8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3956E3C" w14:textId="77777777" w:rsidR="002E2E86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31.12.2020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6B2DBCC" w14:textId="3364C6B6" w:rsidR="002E2E86" w:rsidRDefault="00F06F4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31.12.2021</w:t>
            </w:r>
          </w:p>
        </w:tc>
      </w:tr>
      <w:tr w:rsidR="002E2E86" w14:paraId="0B344E19" w14:textId="77777777" w:rsidTr="00F06F4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28630" w14:textId="77777777" w:rsidR="002E2E86" w:rsidRDefault="002E2E8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Kapitálové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2CE1B" w14:textId="77777777" w:rsidR="002E2E86" w:rsidRDefault="002E2E8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7 283 610,79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9C697" w14:textId="6EFC2DF4" w:rsidR="002E2E86" w:rsidRDefault="00F06F4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7 194 034,52</w:t>
            </w:r>
          </w:p>
        </w:tc>
      </w:tr>
      <w:tr w:rsidR="002E2E86" w14:paraId="4A787DD7" w14:textId="77777777" w:rsidTr="00F06F4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4D43E" w14:textId="77777777" w:rsidR="002E2E86" w:rsidRDefault="002E2E8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Bežné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F5371" w14:textId="77777777" w:rsidR="002E2E86" w:rsidRDefault="002E2E8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11F3F" w14:textId="79120D44" w:rsidR="002E2E86" w:rsidRDefault="002E2E8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2E2E86" w14:paraId="74D37F52" w14:textId="77777777" w:rsidTr="00F06F4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085AA" w14:textId="77777777" w:rsidR="002E2E86" w:rsidRDefault="002E2E8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47517" w14:textId="77777777" w:rsidR="002E2E86" w:rsidRDefault="002E2E8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2 950,11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E53F" w14:textId="0E9E1B3F" w:rsidR="002E2E86" w:rsidRDefault="00F06F4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1 713,49</w:t>
            </w:r>
          </w:p>
        </w:tc>
      </w:tr>
      <w:tr w:rsidR="002E2E86" w14:paraId="76BC3CE9" w14:textId="77777777" w:rsidTr="00F06F4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85A08" w14:textId="77777777" w:rsidR="002E2E86" w:rsidRDefault="002E2E86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Výnosy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2DED0" w14:textId="77777777" w:rsidR="002E2E86" w:rsidRDefault="002E2E8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7 286 560,90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ABFC9" w14:textId="2610EEC2" w:rsidR="002E2E86" w:rsidRDefault="00F06F46">
            <w:pPr>
              <w:spacing w:after="0" w:line="240" w:lineRule="auto"/>
              <w:ind w:left="360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>7 195 748,01</w:t>
            </w:r>
          </w:p>
        </w:tc>
      </w:tr>
    </w:tbl>
    <w:p w14:paraId="043D1A56" w14:textId="77777777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37280A98" w14:textId="77777777" w:rsidR="002E2E86" w:rsidRDefault="002E2E86" w:rsidP="002E2E86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Výnosy a náklady konsolidovaného celku</w:t>
      </w: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2E2E86" w14:paraId="1C3A7D25" w14:textId="77777777" w:rsidTr="002E2E86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2B2949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0DB949D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 xml:space="preserve">Výnosy a  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2E0FC43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2E2E86" w14:paraId="169DF117" w14:textId="77777777" w:rsidTr="002E2E86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FB003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02613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18F93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  <w:tr w:rsidR="002E2E86" w14:paraId="06376C62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6CE68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93776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 predaja služieb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16EE0" w14:textId="0E553ECE" w:rsidR="002E2E86" w:rsidRDefault="00F06F46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240 380,74</w:t>
            </w:r>
          </w:p>
        </w:tc>
      </w:tr>
      <w:tr w:rsidR="002E2E86" w14:paraId="41A52795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59963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632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A1DC4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C7E3" w14:textId="5A6B5F58" w:rsidR="002E2E86" w:rsidRDefault="00F06F46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1 226 715,15</w:t>
            </w:r>
          </w:p>
        </w:tc>
      </w:tr>
      <w:tr w:rsidR="002E2E86" w14:paraId="341BCFA2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C49FB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633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F0DA2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AC59D" w14:textId="2D78D3CB" w:rsidR="002E2E86" w:rsidRDefault="00F06F46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59 852,97</w:t>
            </w:r>
          </w:p>
        </w:tc>
      </w:tr>
      <w:tr w:rsidR="002E2E86" w14:paraId="40556EF1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94B27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4CDB7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 predaja dlh. nehmotný majetok,  dlh. hmotný majetok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4C850" w14:textId="10ECA2EC" w:rsidR="002E2E86" w:rsidRDefault="00F06F46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15 572,78</w:t>
            </w:r>
          </w:p>
        </w:tc>
      </w:tr>
      <w:tr w:rsidR="002E2E86" w14:paraId="5A9E14FA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069C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73BE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výnosy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20A34" w14:textId="6489FE32" w:rsidR="002E2E86" w:rsidRDefault="00F06F46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86 677,39</w:t>
            </w:r>
            <w:r w:rsidR="002E2E8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 </w:t>
            </w:r>
          </w:p>
        </w:tc>
      </w:tr>
      <w:tr w:rsidR="002E2E86" w14:paraId="3DCDB65E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79B7A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488C3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Zúčtovanie ostatných  rezerv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7AFA" w14:textId="77777777" w:rsidR="002E2E86" w:rsidRDefault="002E2E86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1 800,00</w:t>
            </w:r>
          </w:p>
        </w:tc>
      </w:tr>
      <w:tr w:rsidR="002E2E86" w14:paraId="22855BB8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9FD0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DD1D0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Zúčtovanie ostatnej opravnej pol. 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6D63B" w14:textId="678DB657" w:rsidR="002E2E86" w:rsidRDefault="00F06F46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1 132,57</w:t>
            </w:r>
          </w:p>
        </w:tc>
      </w:tr>
      <w:tr w:rsidR="002E2E86" w14:paraId="0C788638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D2A3A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9DDC5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D9B38" w14:textId="6DC991A1" w:rsidR="002E2E86" w:rsidRDefault="00F06F46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1 943 228,39</w:t>
            </w:r>
          </w:p>
        </w:tc>
      </w:tr>
      <w:tr w:rsidR="002E2E86" w14:paraId="0C7F3DC1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1C1C7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3A1F2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kap.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892AA" w14:textId="638DE6ED" w:rsidR="002E2E86" w:rsidRDefault="00F06F46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306 743,14</w:t>
            </w:r>
          </w:p>
        </w:tc>
      </w:tr>
      <w:tr w:rsidR="002E2E86" w14:paraId="6992BBDC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0DF3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03378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samosprávy z bež. transferov od ostatných subjektov mimo verejnej 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37169" w14:textId="0304FB2D" w:rsidR="002E2E86" w:rsidRDefault="00F06F46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3 000,00</w:t>
            </w:r>
          </w:p>
        </w:tc>
      </w:tr>
      <w:tr w:rsidR="002E2E86" w14:paraId="6A026124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DC45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2C44F" w14:textId="77777777" w:rsidR="002E2E86" w:rsidRDefault="002E2E8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Výnosy celkom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1B7BB" w14:textId="55B7C532" w:rsidR="002E2E86" w:rsidRDefault="00F06F46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3 885 103,13</w:t>
            </w:r>
          </w:p>
        </w:tc>
      </w:tr>
    </w:tbl>
    <w:p w14:paraId="7855849B" w14:textId="77777777" w:rsidR="002E2E86" w:rsidRDefault="002E2E86" w:rsidP="002E2E86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3CD290C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70AC52DA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DF35674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B48714A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452EF2DB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3527A6A2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4D305DFB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2E2E86" w14:paraId="21EC48EB" w14:textId="77777777" w:rsidTr="002E2E86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3924AD0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lastRenderedPageBreak/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4CE53B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702CFD7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2E2E86" w14:paraId="0882984B" w14:textId="77777777" w:rsidTr="002E2E86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622BC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F4516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3F12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  <w:tr w:rsidR="002E2E86" w14:paraId="6898EB90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92760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501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85536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Spotreba materiálu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9A919" w14:textId="671A848F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315 711,91</w:t>
            </w:r>
          </w:p>
        </w:tc>
      </w:tr>
      <w:tr w:rsidR="002E2E86" w14:paraId="079361FE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1E38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39C2B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Spotreba energie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B18CF" w14:textId="4E4528B0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135 916,31</w:t>
            </w:r>
          </w:p>
        </w:tc>
      </w:tr>
      <w:tr w:rsidR="002E2E86" w14:paraId="523DF0C4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307D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1B6A4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86B6D" w14:textId="44428748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44 573,55</w:t>
            </w:r>
          </w:p>
        </w:tc>
      </w:tr>
      <w:tr w:rsidR="002E2E86" w14:paraId="02000204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A6393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AC61D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Cestovné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EF37D" w14:textId="2B271158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25 508,60</w:t>
            </w:r>
          </w:p>
        </w:tc>
      </w:tr>
      <w:tr w:rsidR="002E2E86" w14:paraId="6F3BA96B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A13D1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713E3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reprezentáciu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2EFF0" w14:textId="71F86CED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2 012,16</w:t>
            </w:r>
          </w:p>
        </w:tc>
      </w:tr>
      <w:tr w:rsidR="002E2E86" w14:paraId="552D6FC3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F68E7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849A6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E3615" w14:textId="254BFB8C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180 343,88</w:t>
            </w:r>
          </w:p>
        </w:tc>
      </w:tr>
      <w:tr w:rsidR="002E2E86" w14:paraId="64ABF6BA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56527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676C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Mzdové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7F342" w14:textId="6B3AE6F0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1 755 446,10</w:t>
            </w:r>
          </w:p>
        </w:tc>
      </w:tr>
      <w:tr w:rsidR="002E2E86" w14:paraId="43362AF5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52FE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BDE88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Zákonné sociálne poistenie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4B591" w14:textId="5281E8DA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603 805,96</w:t>
            </w:r>
          </w:p>
        </w:tc>
      </w:tr>
      <w:tr w:rsidR="002E2E86" w14:paraId="79BA61DF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AC416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1339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Zákonné sociálne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61401" w14:textId="23F4CEE5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77 227,37</w:t>
            </w:r>
          </w:p>
        </w:tc>
      </w:tr>
      <w:tr w:rsidR="002E2E86" w14:paraId="25B9A93D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99D6C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531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92A5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 z motorových vozidiel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A8ABF" w14:textId="08CCB322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1257,42</w:t>
            </w:r>
          </w:p>
        </w:tc>
      </w:tr>
      <w:tr w:rsidR="002E2E86" w14:paraId="6CA65188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E59B5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538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458B4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dane a poplatky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BFD70" w14:textId="54A798FB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1 063,00</w:t>
            </w:r>
          </w:p>
        </w:tc>
      </w:tr>
      <w:tr w:rsidR="002E2E86" w14:paraId="553BC7C8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2AFD1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FB492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Zostatková cena pred. DNM a DHM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F4876" w14:textId="34524B42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11 166,64</w:t>
            </w:r>
          </w:p>
        </w:tc>
      </w:tr>
      <w:tr w:rsidR="00BF412C" w14:paraId="4166E79A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684A" w14:textId="17DCF0FE" w:rsidR="00BF412C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B3C35C" w14:textId="3B771648" w:rsidR="00BF412C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pokuty, penále a úroky z omeškania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5A9084" w14:textId="3E5CD069" w:rsidR="00BF412C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49,61</w:t>
            </w:r>
          </w:p>
        </w:tc>
      </w:tr>
      <w:tr w:rsidR="00BF412C" w14:paraId="3B24986C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8BC67" w14:textId="3423E27F" w:rsidR="00BF412C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4068E6" w14:textId="36EA9161" w:rsidR="00BF412C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 pohľadávok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052336" w14:textId="68BEF415" w:rsidR="00BF412C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854,85</w:t>
            </w:r>
          </w:p>
        </w:tc>
      </w:tr>
      <w:tr w:rsidR="002E2E86" w14:paraId="201D9310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C39AA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322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náklady na prevádzkovú činnosť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AFFA1" w14:textId="7C9DD7C2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23 328,62</w:t>
            </w:r>
          </w:p>
        </w:tc>
      </w:tr>
      <w:tr w:rsidR="002E2E86" w14:paraId="6B3B4ACC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FA2E8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96CC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Odpisy dlhodobého nehmotného a dlhodobého hmotného majetku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00276" w14:textId="75F7BEC4" w:rsidR="002E2E86" w:rsidRDefault="00BF41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427 489,59</w:t>
            </w:r>
          </w:p>
        </w:tc>
      </w:tr>
      <w:tr w:rsidR="002E2E86" w14:paraId="07DACF81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D040B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0C6E0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Tvorba ostatných opravných pol.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A7803" w14:textId="50BEFC42" w:rsidR="002E2E86" w:rsidRDefault="001E1D0A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693,32</w:t>
            </w:r>
          </w:p>
        </w:tc>
      </w:tr>
      <w:tr w:rsidR="002E2E86" w14:paraId="19373B58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7351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DB503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0A56" w14:textId="18447524" w:rsidR="002E2E86" w:rsidRDefault="001E1D0A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4 672,92</w:t>
            </w:r>
          </w:p>
        </w:tc>
      </w:tr>
      <w:tr w:rsidR="002E2E86" w14:paraId="093916D6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C57FC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568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86784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finančné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80E4A" w14:textId="5E2CE4FA" w:rsidR="002E2E86" w:rsidRDefault="001E1D0A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20 806,03</w:t>
            </w:r>
          </w:p>
        </w:tc>
      </w:tr>
      <w:tr w:rsidR="002E2E86" w14:paraId="364C1B25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DBD12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586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B579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transfer z rozpočtu obce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D40D0" w14:textId="1B06D6AB" w:rsidR="002E2E86" w:rsidRDefault="001E1D0A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20 500,00</w:t>
            </w:r>
          </w:p>
        </w:tc>
      </w:tr>
      <w:tr w:rsidR="002E2E86" w14:paraId="128AECAD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A1B08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 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BCB6A" w14:textId="77777777" w:rsidR="002E2E86" w:rsidRDefault="002E2E86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sk-SK"/>
              </w:rPr>
              <w:t xml:space="preserve">Náklady celkom   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75C40" w14:textId="2AAFAC58" w:rsidR="002E2E86" w:rsidRDefault="001E1D0A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3 652 427,84</w:t>
            </w:r>
          </w:p>
        </w:tc>
      </w:tr>
    </w:tbl>
    <w:p w14:paraId="7CA5DDCA" w14:textId="77777777" w:rsidR="00BF412C" w:rsidRDefault="00BF412C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6A752830" w14:textId="77777777" w:rsidR="002E2E86" w:rsidRDefault="002E2E86" w:rsidP="002E2E86"/>
    <w:p w14:paraId="68675C8E" w14:textId="77777777" w:rsidR="002B6406" w:rsidRDefault="002B6406"/>
    <w:sectPr w:rsidR="002B64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30579"/>
    <w:multiLevelType w:val="hybridMultilevel"/>
    <w:tmpl w:val="47CE2BB2"/>
    <w:lvl w:ilvl="0" w:tplc="B4885F58">
      <w:numFmt w:val="decimal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D2E512F"/>
    <w:multiLevelType w:val="hybridMultilevel"/>
    <w:tmpl w:val="03D2FD2E"/>
    <w:lvl w:ilvl="0" w:tplc="3D3CBA50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31077560">
    <w:abstractNumId w:val="0"/>
  </w:num>
  <w:num w:numId="2" w16cid:durableId="1906837387">
    <w:abstractNumId w:val="2"/>
  </w:num>
  <w:num w:numId="3" w16cid:durableId="127987207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63E"/>
    <w:rsid w:val="000A3B06"/>
    <w:rsid w:val="001E1D0A"/>
    <w:rsid w:val="00230DBE"/>
    <w:rsid w:val="002B6406"/>
    <w:rsid w:val="002E2E86"/>
    <w:rsid w:val="003F2684"/>
    <w:rsid w:val="004F3B17"/>
    <w:rsid w:val="0055763E"/>
    <w:rsid w:val="006C4D98"/>
    <w:rsid w:val="00920EF3"/>
    <w:rsid w:val="00BF412C"/>
    <w:rsid w:val="00C25303"/>
    <w:rsid w:val="00D84A6C"/>
    <w:rsid w:val="00DB20DD"/>
    <w:rsid w:val="00F06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82C7E"/>
  <w15:chartTrackingRefBased/>
  <w15:docId w15:val="{7FCD11C5-B4D4-400E-8E56-1C2A9CD7F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="Times New Roman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E2E86"/>
    <w:pPr>
      <w:spacing w:after="200" w:line="276" w:lineRule="auto"/>
    </w:pPr>
    <w:rPr>
      <w:rFonts w:ascii="Cambria" w:eastAsia="Times New Roman" w:hAnsi="Cambria" w:cs="Cambria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uiPriority w:val="99"/>
    <w:rsid w:val="002E2E86"/>
    <w:pPr>
      <w:ind w:right="-79"/>
      <w:jc w:val="both"/>
    </w:pPr>
    <w:rPr>
      <w:rFonts w:ascii="Arial" w:hAnsi="Arial" w:cs="Arial"/>
      <w:color w:val="000000"/>
    </w:rPr>
  </w:style>
  <w:style w:type="character" w:customStyle="1" w:styleId="Intenzvnezvraznenie1">
    <w:name w:val="Intenzívne zvýraznenie1"/>
    <w:basedOn w:val="Predvolenpsmoodseku"/>
    <w:uiPriority w:val="99"/>
    <w:qFormat/>
    <w:rsid w:val="002E2E86"/>
    <w:rPr>
      <w:rFonts w:ascii="Times New Roman" w:hAnsi="Times New Roman" w:cs="Times New Roman" w:hint="default"/>
      <w:b/>
      <w:bCs/>
      <w:i/>
      <w:iCs/>
    </w:rPr>
  </w:style>
  <w:style w:type="table" w:styleId="Mriekatabuky">
    <w:name w:val="Table Grid"/>
    <w:basedOn w:val="Normlnatabuka"/>
    <w:uiPriority w:val="59"/>
    <w:rsid w:val="002E2E86"/>
    <w:pPr>
      <w:spacing w:after="0" w:line="240" w:lineRule="auto"/>
    </w:pPr>
    <w:rPr>
      <w:rFonts w:asciiTheme="minorHAnsi" w:hAnsiTheme="minorHAnsi" w:cstheme="minorBid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30D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608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1769</Words>
  <Characters>10087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</cp:revision>
  <dcterms:created xsi:type="dcterms:W3CDTF">2022-05-18T13:25:00Z</dcterms:created>
  <dcterms:modified xsi:type="dcterms:W3CDTF">2022-05-24T08:12:00Z</dcterms:modified>
</cp:coreProperties>
</file>