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2865.0000762939453" w:type="dxa"/>
        <w:jc w:val="left"/>
        <w:tblInd w:w="100.0" w:type="pc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865.0000762939453"/>
        <w:tblGridChange w:id="0">
          <w:tblGrid>
            <w:gridCol w:w="2865.0000762939453"/>
          </w:tblGrid>
        </w:tblGridChange>
      </w:tblGrid>
      <w:tr>
        <w:trPr>
          <w:cantSplit w:val="0"/>
          <w:trHeight w:val="316.20117187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68.98002624511719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  <w:rtl w:val="0"/>
              </w:rPr>
              <w:t xml:space="preserve">Poznámky Úč MÚJ 3-01 </w:t>
            </w:r>
          </w:p>
        </w:tc>
      </w:tr>
    </w:tbl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Čl. I Všeobecné údaje o účtovnej jednotke </w:t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82.042236328125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Čl. I (1) , (3) Všeobecné údaje </w:t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96.16943359375" w:line="668.8421058654785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</w:rPr>
      </w:pPr>
      <w:r w:rsidDel="00000000" w:rsidR="00000000" w:rsidRPr="00000000">
        <w:rPr>
          <w:sz w:val="23.333333333333336"/>
          <w:szCs w:val="23.333333333333336"/>
          <w:vertAlign w:val="superscript"/>
          <w:rtl w:val="0"/>
        </w:rPr>
        <w:t xml:space="preserve">Impasto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333333333333336"/>
          <w:szCs w:val="23.333333333333336"/>
          <w:u w:val="none"/>
          <w:shd w:fill="auto" w:val="clear"/>
          <w:vertAlign w:val="superscript"/>
          <w:rtl w:val="0"/>
        </w:rPr>
        <w:t xml:space="preserve"> ITALIA, s.r.o.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  <w:rtl w:val="0"/>
        </w:rPr>
        <w:t xml:space="preserve">Čl. I (1) Obchodné meno účtovnej jednotky: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333333333333336"/>
          <w:szCs w:val="23.333333333333336"/>
          <w:u w:val="none"/>
          <w:shd w:fill="auto" w:val="clear"/>
          <w:vertAlign w:val="subscript"/>
          <w:rtl w:val="0"/>
        </w:rPr>
        <w:t xml:space="preserve">Sídlo: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  <w:rtl w:val="0"/>
        </w:rPr>
        <w:t xml:space="preserve">Mostná 14, 94901, Nitra </w:t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4.500732421875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3.333333333333336"/>
          <w:szCs w:val="23.333333333333336"/>
          <w:u w:val="none"/>
          <w:shd w:fill="auto" w:val="clear"/>
          <w:vertAlign w:val="subscript"/>
          <w:rtl w:val="0"/>
        </w:rPr>
        <w:t xml:space="preserve">Čl. I (3) Priemerný počet zamestnancov: </w:t>
      </w:r>
      <w:r w:rsidDel="00000000" w:rsidR="00000000" w:rsidRPr="00000000">
        <w:rPr>
          <w:sz w:val="14"/>
          <w:szCs w:val="14"/>
          <w:rtl w:val="0"/>
        </w:rPr>
        <w:t xml:space="preserve">0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  <w:rtl w:val="0"/>
        </w:rPr>
        <w:t xml:space="preserve"> </w:t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27.120361328125" w:line="240" w:lineRule="auto"/>
        <w:ind w:left="0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Čl. I (2) Údaje o konsolidovanom celku </w:t>
      </w:r>
    </w:p>
    <w:tbl>
      <w:tblPr>
        <w:tblStyle w:val="Table2"/>
        <w:tblW w:w="1712.9998779296875" w:type="dxa"/>
        <w:jc w:val="left"/>
        <w:tblInd w:w="3000.7998657226562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00.999755859375"/>
        <w:gridCol w:w="216.0003662109375"/>
        <w:gridCol w:w="215.999755859375"/>
        <w:gridCol w:w="216.0003662109375"/>
        <w:gridCol w:w="215.999755859375"/>
        <w:gridCol w:w="215.999755859375"/>
        <w:gridCol w:w="216.0003662109375"/>
        <w:gridCol w:w="215.999755859375"/>
        <w:tblGridChange w:id="0">
          <w:tblGrid>
            <w:gridCol w:w="200.999755859375"/>
            <w:gridCol w:w="216.0003662109375"/>
            <w:gridCol w:w="215.999755859375"/>
            <w:gridCol w:w="216.0003662109375"/>
            <w:gridCol w:w="215.999755859375"/>
            <w:gridCol w:w="215.999755859375"/>
            <w:gridCol w:w="216.0003662109375"/>
            <w:gridCol w:w="215.999755859375"/>
          </w:tblGrid>
        </w:tblGridChange>
      </w:tblGrid>
      <w:tr>
        <w:trPr>
          <w:cantSplit w:val="0"/>
          <w:trHeight w:val="34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  <w:rtl w:val="0"/>
              </w:rPr>
              <w:t xml:space="preserve">5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sz w:val="14"/>
                <w:szCs w:val="14"/>
                <w:rtl w:val="0"/>
              </w:rPr>
              <w:t xml:space="preserve">3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  <w:rtl w:val="0"/>
              </w:rPr>
              <w:t xml:space="preserve">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sz w:val="14"/>
                <w:szCs w:val="14"/>
                <w:rtl w:val="0"/>
              </w:rPr>
              <w:t xml:space="preserve">7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  <w:rtl w:val="0"/>
              </w:rPr>
              <w:t xml:space="preserve">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sz w:val="14"/>
                <w:szCs w:val="14"/>
                <w:rtl w:val="0"/>
              </w:rPr>
              <w:t xml:space="preserve">0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  <w:rtl w:val="0"/>
              </w:rPr>
              <w:t xml:space="preserve">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sz w:val="14"/>
                <w:szCs w:val="14"/>
                <w:rtl w:val="0"/>
              </w:rPr>
              <w:t xml:space="preserve">3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  <w:rtl w:val="0"/>
              </w:rPr>
              <w:t xml:space="preserve">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0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sz w:val="14"/>
                <w:szCs w:val="14"/>
                <w:rtl w:val="0"/>
              </w:rPr>
              <w:t xml:space="preserve">8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  <w:rtl w:val="0"/>
              </w:rPr>
              <w:t xml:space="preserve">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  <w:rtl w:val="0"/>
              </w:rPr>
              <w:t xml:space="preserve">6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sz w:val="14"/>
                <w:szCs w:val="14"/>
                <w:rtl w:val="0"/>
              </w:rPr>
              <w:t xml:space="preserve">3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  <w:rtl w:val="0"/>
        </w:rPr>
        <w:t xml:space="preserve">IČO DIČ </w:t>
      </w:r>
    </w:p>
    <w:tbl>
      <w:tblPr>
        <w:tblStyle w:val="Table3"/>
        <w:tblW w:w="2145.0006103515625" w:type="dxa"/>
        <w:jc w:val="left"/>
        <w:tblInd w:w="1624.8004150390625" w:type="dxa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200.999755859375"/>
        <w:gridCol w:w="215.999755859375"/>
        <w:gridCol w:w="216.0003662109375"/>
        <w:gridCol w:w="216.0009765625"/>
        <w:gridCol w:w="215.999755859375"/>
        <w:gridCol w:w="215.999755859375"/>
        <w:gridCol w:w="215.999755859375"/>
        <w:gridCol w:w="215.999755859375"/>
        <w:gridCol w:w="216.0009765625"/>
        <w:gridCol w:w="215.999755859375"/>
        <w:tblGridChange w:id="0">
          <w:tblGrid>
            <w:gridCol w:w="200.999755859375"/>
            <w:gridCol w:w="215.999755859375"/>
            <w:gridCol w:w="216.0003662109375"/>
            <w:gridCol w:w="216.0009765625"/>
            <w:gridCol w:w="215.999755859375"/>
            <w:gridCol w:w="215.999755859375"/>
            <w:gridCol w:w="215.999755859375"/>
            <w:gridCol w:w="215.999755859375"/>
            <w:gridCol w:w="216.0009765625"/>
            <w:gridCol w:w="215.999755859375"/>
          </w:tblGrid>
        </w:tblGridChange>
      </w:tblGrid>
      <w:tr>
        <w:trPr>
          <w:cantSplit w:val="0"/>
          <w:trHeight w:val="345" w:hRule="atLeast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  <w:rtl w:val="0"/>
              </w:rPr>
              <w:t xml:space="preserve">2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sz w:val="14"/>
                <w:szCs w:val="14"/>
                <w:rtl w:val="0"/>
              </w:rPr>
              <w:t xml:space="preserve">1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  <w:rtl w:val="0"/>
              </w:rPr>
              <w:t xml:space="preserve">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  <w:rtl w:val="0"/>
              </w:rPr>
              <w:t xml:space="preserve">2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sz w:val="14"/>
                <w:szCs w:val="14"/>
                <w:rtl w:val="0"/>
              </w:rPr>
              <w:t xml:space="preserve">1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  <w:rtl w:val="0"/>
              </w:rPr>
              <w:t xml:space="preserve">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sz w:val="14"/>
                <w:szCs w:val="14"/>
                <w:rtl w:val="0"/>
              </w:rPr>
              <w:t xml:space="preserve">4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  <w:rtl w:val="0"/>
              </w:rPr>
              <w:t xml:space="preserve">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sz w:val="14"/>
                <w:szCs w:val="14"/>
                <w:rtl w:val="0"/>
              </w:rPr>
              <w:t xml:space="preserve">6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  <w:rtl w:val="0"/>
              </w:rPr>
              <w:t xml:space="preserve">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sz w:val="14"/>
                <w:szCs w:val="14"/>
                <w:rtl w:val="0"/>
              </w:rPr>
              <w:t xml:space="preserve">8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  <w:rtl w:val="0"/>
              </w:rPr>
              <w:t xml:space="preserve">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sz w:val="14"/>
                <w:szCs w:val="14"/>
                <w:rtl w:val="0"/>
              </w:rPr>
              <w:t xml:space="preserve">2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  <w:rtl w:val="0"/>
              </w:rPr>
              <w:t xml:space="preserve">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sz w:val="14"/>
                <w:szCs w:val="14"/>
                <w:rtl w:val="0"/>
              </w:rPr>
              <w:t xml:space="preserve">1</w:t>
            </w:r>
            <w:r w:rsidDel="00000000" w:rsidR="00000000" w:rsidRPr="00000000"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  <w:rtl w:val="0"/>
              </w:rPr>
              <w:t xml:space="preserve">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i w:val="0"/>
                <w:smallCaps w:val="0"/>
                <w:strike w:val="0"/>
                <w:color w:val="000000"/>
                <w:sz w:val="14"/>
                <w:szCs w:val="1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sz w:val="14"/>
                <w:szCs w:val="14"/>
                <w:rtl w:val="0"/>
              </w:rPr>
              <w:t xml:space="preserve">7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F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  <w:sectPr>
          <w:pgSz w:h="16840" w:w="11900" w:orient="portrait"/>
          <w:pgMar w:bottom="600.9448818897638" w:top="578.2677165354331" w:left="578.2677165354331" w:right="294.80314960629926" w:header="0" w:footer="720"/>
          <w:pgNumType w:start="1"/>
          <w:cols w:equalWidth="0" w:num="3">
            <w:col w:space="0" w:w="3677.48"/>
            <w:col w:space="0" w:w="3677.48"/>
            <w:col w:space="0" w:w="3677.48"/>
          </w:cols>
        </w:sect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29.88847255706787" w:lineRule="auto"/>
        <w:ind w:left="9.239997863769531" w:right="268.03466796875" w:hanging="2.239990234375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  <w:rtl w:val="0"/>
        </w:rPr>
        <w:t xml:space="preserve">Čl I (2) a) Obchod. meno a sídlo konsolidovanej účtovnej jednotky, ktorá zostavuje konsolidovanú účtovnú závierku za tú skupinu účtovných jednotliek konsolidovaného celku, ktorého súčasťou je aj účtovná jednotka: </w:t>
      </w:r>
    </w:p>
    <w:p w:rsidR="00000000" w:rsidDel="00000000" w:rsidP="00000000" w:rsidRDefault="00000000" w:rsidRPr="00000000" w14:paraId="00000022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22.303466796875" w:line="240" w:lineRule="auto"/>
        <w:ind w:left="697.9199981689453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  <w:rtl w:val="0"/>
        </w:rPr>
        <w:t xml:space="preserve">Obchod. meno a sídlo účtovnej jednotky, ktorá je bezprostredne konsolidujúcou účtovnou jednotkou: </w:t>
      </w:r>
    </w:p>
    <w:p w:rsidR="00000000" w:rsidDel="00000000" w:rsidP="00000000" w:rsidRDefault="00000000" w:rsidRPr="00000000" w14:paraId="00000023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40.6256103515625" w:line="240" w:lineRule="auto"/>
        <w:ind w:left="7.000007629394531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  <w:rtl w:val="0"/>
        </w:rPr>
        <w:t xml:space="preserve">Čl. I (2) b) Účtovná jednotka je materskou účtovnou jednotkou </w:t>
      </w:r>
    </w:p>
    <w:p w:rsidR="00000000" w:rsidDel="00000000" w:rsidP="00000000" w:rsidRDefault="00000000" w:rsidRPr="00000000" w14:paraId="00000024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11.221923828125" w:line="240" w:lineRule="auto"/>
        <w:ind w:left="916.2000274658203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  <w:rtl w:val="0"/>
        </w:rPr>
        <w:t xml:space="preserve">Áno Nie </w:t>
      </w:r>
    </w:p>
    <w:p w:rsidR="00000000" w:rsidDel="00000000" w:rsidP="00000000" w:rsidRDefault="00000000" w:rsidRPr="00000000" w14:paraId="00000025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25.2239990234375" w:line="534.9343872070312" w:lineRule="auto"/>
        <w:ind w:left="916.2000274658203" w:right="2194.2449951171875" w:hanging="213.93997192382812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  <w:rtl w:val="0"/>
        </w:rPr>
        <w:t xml:space="preserve">Účtovná jednotka je oslobodená od povinnosti zostaviť konsolidovanú účtovnú závierku a konsolidovanú výročnú správu podľa § 22 Áno Nie </w:t>
      </w:r>
    </w:p>
    <w:p w:rsidR="00000000" w:rsidDel="00000000" w:rsidP="00000000" w:rsidRDefault="00000000" w:rsidRPr="00000000" w14:paraId="00000026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57.3052978515625" w:line="240" w:lineRule="auto"/>
        <w:ind w:left="11.279983520507812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Čl. II Informácie o prijatých postupoch </w:t>
      </w:r>
    </w:p>
    <w:p w:rsidR="00000000" w:rsidDel="00000000" w:rsidP="00000000" w:rsidRDefault="00000000" w:rsidRPr="00000000" w14:paraId="00000027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882.0458984375" w:line="240" w:lineRule="auto"/>
        <w:ind w:left="11.279983520507812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Čl. II (1) Nepretržité pokračovanie účtovnej jednotky </w:t>
      </w:r>
    </w:p>
    <w:p w:rsidR="00000000" w:rsidDel="00000000" w:rsidP="00000000" w:rsidRDefault="00000000" w:rsidRPr="00000000" w14:paraId="00000028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01.91650390625" w:line="240" w:lineRule="auto"/>
        <w:ind w:left="7.000007629394531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  <w:rtl w:val="0"/>
        </w:rPr>
        <w:t xml:space="preserve">Čl. II (1) Účtovná závierka je zostavená za splnenia predpokladu, že účtovná jednotka bude nepretržite pokračovať vo svojej činnosti: </w:t>
      </w:r>
    </w:p>
    <w:p w:rsidR="00000000" w:rsidDel="00000000" w:rsidP="00000000" w:rsidRDefault="00000000" w:rsidRPr="00000000" w14:paraId="00000029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40.8233642578125" w:line="240" w:lineRule="auto"/>
        <w:ind w:left="772.2000885009766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  <w:rtl w:val="0"/>
        </w:rPr>
        <w:t xml:space="preserve">Áno Nie </w:t>
      </w:r>
    </w:p>
    <w:p w:rsidR="00000000" w:rsidDel="00000000" w:rsidP="00000000" w:rsidRDefault="00000000" w:rsidRPr="00000000" w14:paraId="0000002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229.3499755859375" w:line="240" w:lineRule="auto"/>
        <w:ind w:left="17.03998565673828" w:right="0" w:firstLine="0"/>
        <w:jc w:val="left"/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Miesto pre ďalšie záznamy </w:t>
      </w:r>
    </w:p>
    <w:p w:rsidR="00000000" w:rsidDel="00000000" w:rsidP="00000000" w:rsidRDefault="00000000" w:rsidRPr="00000000" w14:paraId="0000002B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401.9183349609375" w:line="240" w:lineRule="auto"/>
        <w:ind w:left="10.359992980957031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4"/>
          <w:szCs w:val="14"/>
          <w:u w:val="none"/>
          <w:shd w:fill="auto" w:val="clear"/>
          <w:vertAlign w:val="baseline"/>
          <w:rtl w:val="0"/>
        </w:rPr>
        <w:t xml:space="preserve">Miesto pre ďalšie záznamy </w:t>
      </w:r>
    </w:p>
    <w:p w:rsidR="00000000" w:rsidDel="00000000" w:rsidP="00000000" w:rsidRDefault="00000000" w:rsidRPr="00000000" w14:paraId="0000002C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3527.547607421875" w:line="240" w:lineRule="auto"/>
        <w:ind w:left="1442.7800750732422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subscript"/>
          <w:rtl w:val="0"/>
        </w:rPr>
        <w:t xml:space="preserve">Vytvorené v programe OMEGA - podvojné účtovníctvo a legislatíva bez starostí. © KROS a.s., www.kros.sk/omega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16"/>
          <w:szCs w:val="16"/>
          <w:u w:val="none"/>
          <w:shd w:fill="auto" w:val="clear"/>
          <w:vertAlign w:val="baseline"/>
          <w:rtl w:val="0"/>
        </w:rPr>
        <w:t xml:space="preserve">Strana: 1</w:t>
      </w:r>
    </w:p>
    <w:sectPr>
      <w:type w:val="continuous"/>
      <w:pgSz w:h="16840" w:w="11900" w:orient="portrait"/>
      <w:pgMar w:bottom="603.6339950561523" w:top="575.999755859375" w:left="575.9999847412109" w:right="294.19921875" w:header="0" w:footer="720"/>
      <w:cols w:equalWidth="0" w:num="1">
        <w:col w:space="0" w:w="11029.800796508789"/>
      </w:cols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Georgia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