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661283A0" w:rsidR="005516BF" w:rsidRDefault="003605A2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GREENGREY</w:t>
      </w:r>
      <w:r w:rsidR="002E05A0">
        <w:rPr>
          <w:b/>
        </w:rPr>
        <w:t>,</w:t>
      </w:r>
      <w:r w:rsidR="005516BF">
        <w:rPr>
          <w:b/>
        </w:rPr>
        <w:t xml:space="preserve"> s. r. o. so sídlom: </w:t>
      </w:r>
      <w:r w:rsidR="002E05A0"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7D325FBB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6F757F79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pokračovať vo svojej činnosti</w:t>
      </w:r>
      <w:r w:rsidR="000655D9">
        <w:rPr>
          <w:b/>
        </w:rPr>
        <w:t>, napriek tomu, že v roku 202</w:t>
      </w:r>
      <w:r w:rsidR="003605A2">
        <w:rPr>
          <w:b/>
        </w:rPr>
        <w:t>1</w:t>
      </w:r>
      <w:r w:rsidR="000655D9">
        <w:rPr>
          <w:b/>
        </w:rPr>
        <w:t xml:space="preserve"> nevykonávala žiadnu činnosť</w:t>
      </w:r>
      <w:r>
        <w:rPr>
          <w:b/>
        </w:rPr>
        <w:t>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16EAEDA6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0655D9">
        <w:rPr>
          <w:b/>
        </w:rPr>
        <w:t>2</w:t>
      </w:r>
      <w:r w:rsidR="003605A2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4E46E3DF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0105CF5D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6FB4C162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3338B3A4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2452F84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3F91C15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68C7537C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nenadobudla vlastné akcie a k 31. 12. 20</w:t>
      </w:r>
      <w:r w:rsidR="000655D9">
        <w:rPr>
          <w:b/>
        </w:rPr>
        <w:t>2</w:t>
      </w:r>
      <w:r w:rsidR="003605A2">
        <w:rPr>
          <w:b/>
        </w:rPr>
        <w:t>1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CBEC36A" w14:textId="222F00D0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  <w:r w:rsidR="003605A2">
        <w:rPr>
          <w:b/>
        </w:rPr>
        <w:t>Spoločnosť zmenila názov</w:t>
      </w:r>
      <w:r w:rsidR="00FB0E8B">
        <w:rPr>
          <w:b/>
        </w:rPr>
        <w:t>, zmenil sa konateľ firmy a došlo k prevodu obchodného podielu. Všetky tieto skutočnosti boli zapísané v Obchodnom registri.</w:t>
      </w:r>
    </w:p>
    <w:p w14:paraId="0D5B7D79" w14:textId="63646925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1E2298BE" w14:textId="2F877A6E" w:rsidR="003605A2" w:rsidRDefault="003605A2" w:rsidP="00C410B6">
      <w:pPr>
        <w:ind w:left="720"/>
        <w:jc w:val="both"/>
        <w:rPr>
          <w:b/>
        </w:rPr>
      </w:pPr>
    </w:p>
    <w:p w14:paraId="529A2AAE" w14:textId="074A27F3" w:rsidR="005516BF" w:rsidRDefault="003605A2" w:rsidP="00FB0E8B">
      <w:pPr>
        <w:jc w:val="both"/>
        <w:rPr>
          <w:b/>
        </w:rPr>
      </w:pPr>
      <w:r>
        <w:rPr>
          <w:b/>
        </w:rPr>
        <w:tab/>
      </w: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7B83C250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0655D9">
        <w:rPr>
          <w:b/>
        </w:rPr>
        <w:t>2</w:t>
      </w:r>
      <w:r w:rsidR="003605A2">
        <w:rPr>
          <w:b/>
        </w:rPr>
        <w:t>1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08C26B81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2F253E0" w14:textId="658894C2" w:rsidR="003605A2" w:rsidRDefault="003605A2" w:rsidP="003605A2">
      <w:pPr>
        <w:jc w:val="both"/>
        <w:rPr>
          <w:b/>
        </w:rPr>
      </w:pPr>
      <w:r>
        <w:rPr>
          <w:b/>
        </w:rPr>
        <w:tab/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77777777" w:rsidR="005516BF" w:rsidRDefault="005516BF" w:rsidP="00C410B6">
      <w:pPr>
        <w:ind w:left="720"/>
        <w:jc w:val="both"/>
        <w:rPr>
          <w:b/>
        </w:rPr>
      </w:pP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655D9"/>
    <w:rsid w:val="000D7A2F"/>
    <w:rsid w:val="00140085"/>
    <w:rsid w:val="002C48B9"/>
    <w:rsid w:val="002E05A0"/>
    <w:rsid w:val="003605A2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A30E5"/>
    <w:rsid w:val="00EC7524"/>
    <w:rsid w:val="00FB0E8B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2022-03-29T10:31:00Z</dcterms:created>
  <dcterms:modified xsi:type="dcterms:W3CDTF">2022-03-29T10:31:00Z</dcterms:modified>
</cp:coreProperties>
</file>