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C2D4E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II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C2D4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57 Vranov nad Topľou 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351" w:rsidRDefault="00AD2351" w:rsidP="001869C8">
      <w:r>
        <w:separator/>
      </w:r>
    </w:p>
  </w:endnote>
  <w:endnote w:type="continuationSeparator" w:id="0">
    <w:p w:rsidR="00AD2351" w:rsidRDefault="00AD235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85141">
    <w:pPr>
      <w:pStyle w:val="Pta"/>
      <w:jc w:val="center"/>
    </w:pPr>
    <w:fldSimple w:instr=" PAGE   \* MERGEFORMAT ">
      <w:r w:rsidR="00EC2D4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351" w:rsidRDefault="00AD2351" w:rsidP="001869C8">
      <w:r>
        <w:separator/>
      </w:r>
    </w:p>
  </w:footnote>
  <w:footnote w:type="continuationSeparator" w:id="0">
    <w:p w:rsidR="00AD2351" w:rsidRDefault="00AD235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EC2D4E">
            <w:t>46713875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EC2D4E" w:rsidP="00281BBF">
          <w:r>
            <w:t>DIČ:2023533721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4F75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351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AF322-19B9-4E7F-A57D-1C9E62B69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2022-06-01T11:36:00Z</dcterms:created>
  <dcterms:modified xsi:type="dcterms:W3CDTF">2022-06-01T11:36:00Z</dcterms:modified>
</cp:coreProperties>
</file>