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1DFC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BELLATOR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881DFC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bola schválená valným zhromaždením dňa </w:t>
      </w:r>
      <w:r w:rsidR="00881DFC">
        <w:rPr>
          <w:rFonts w:ascii="Arial" w:hAnsi="Arial" w:cs="Arial"/>
        </w:rPr>
        <w:t>30.09.2021.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Renault Kadjar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881DFC">
        <w:rPr>
          <w:rFonts w:ascii="Arial" w:hAnsi="Arial" w:cs="Arial"/>
          <w:b/>
          <w:sz w:val="22"/>
          <w:szCs w:val="22"/>
        </w:rPr>
        <w:t>19 787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881DFC">
        <w:rPr>
          <w:rFonts w:ascii="Arial" w:hAnsi="Arial" w:cs="Arial"/>
          <w:b/>
          <w:sz w:val="22"/>
          <w:szCs w:val="22"/>
        </w:rPr>
        <w:t>9 534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</w:t>
      </w:r>
      <w:r w:rsidR="00881DFC">
        <w:rPr>
          <w:rFonts w:ascii="Arial" w:hAnsi="Arial" w:cs="Arial"/>
          <w:sz w:val="22"/>
          <w:szCs w:val="22"/>
        </w:rPr>
        <w:t xml:space="preserve"> </w:t>
      </w:r>
      <w:r w:rsidR="00881DFC" w:rsidRPr="00881DFC">
        <w:rPr>
          <w:rFonts w:ascii="Arial" w:hAnsi="Arial" w:cs="Arial"/>
          <w:b/>
          <w:sz w:val="22"/>
          <w:szCs w:val="22"/>
        </w:rPr>
        <w:t>43 377</w:t>
      </w:r>
      <w:r w:rsidR="002026A2">
        <w:rPr>
          <w:rFonts w:ascii="Arial" w:hAnsi="Arial" w:cs="Arial"/>
          <w:sz w:val="22"/>
          <w:szCs w:val="22"/>
        </w:rPr>
        <w:t xml:space="preserve"> EUR, z toho s dobou splatnosti dlhšou ako jeden rok: </w:t>
      </w:r>
      <w:r w:rsidR="00881DFC">
        <w:rPr>
          <w:rFonts w:ascii="Arial" w:hAnsi="Arial" w:cs="Arial"/>
          <w:b/>
          <w:sz w:val="22"/>
          <w:szCs w:val="22"/>
        </w:rPr>
        <w:t>28 130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AD5A03">
        <w:rPr>
          <w:rFonts w:ascii="Arial" w:hAnsi="Arial" w:cs="Arial"/>
          <w:spacing w:val="-2"/>
          <w:sz w:val="22"/>
          <w:szCs w:val="22"/>
        </w:rPr>
        <w:t>1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AD5A03">
        <w:rPr>
          <w:rFonts w:ascii="Arial" w:hAnsi="Arial" w:cs="Arial"/>
          <w:spacing w:val="-2"/>
          <w:sz w:val="22"/>
          <w:szCs w:val="22"/>
        </w:rPr>
        <w:t>66</w:t>
      </w:r>
      <w:r w:rsidR="002A74B9">
        <w:rPr>
          <w:rFonts w:ascii="Arial" w:hAnsi="Arial" w:cs="Arial"/>
          <w:spacing w:val="-2"/>
          <w:sz w:val="22"/>
          <w:szCs w:val="22"/>
        </w:rPr>
        <w:t xml:space="preserve"> </w:t>
      </w:r>
      <w:r w:rsidR="00AD5A03">
        <w:rPr>
          <w:rFonts w:ascii="Arial" w:hAnsi="Arial" w:cs="Arial"/>
          <w:spacing w:val="-2"/>
          <w:sz w:val="22"/>
          <w:szCs w:val="22"/>
        </w:rPr>
        <w:t>0</w:t>
      </w:r>
      <w:r w:rsidR="002A74B9">
        <w:rPr>
          <w:rFonts w:ascii="Arial" w:hAnsi="Arial" w:cs="Arial"/>
          <w:spacing w:val="-2"/>
          <w:sz w:val="22"/>
          <w:szCs w:val="22"/>
        </w:rPr>
        <w:t>00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 xml:space="preserve">, </w:t>
      </w:r>
      <w:r w:rsidR="002A74B9">
        <w:rPr>
          <w:rFonts w:ascii="Arial" w:hAnsi="Arial" w:cs="Arial"/>
          <w:spacing w:val="-2"/>
          <w:sz w:val="22"/>
          <w:szCs w:val="22"/>
        </w:rPr>
        <w:t xml:space="preserve">z čoho bolo vrátená čiastka </w:t>
      </w:r>
      <w:r w:rsidR="00AD5A03">
        <w:rPr>
          <w:rFonts w:ascii="Arial" w:hAnsi="Arial" w:cs="Arial"/>
          <w:spacing w:val="-2"/>
          <w:sz w:val="22"/>
          <w:szCs w:val="22"/>
        </w:rPr>
        <w:t>7 089</w:t>
      </w:r>
      <w:r w:rsidR="002A74B9">
        <w:rPr>
          <w:rFonts w:ascii="Arial" w:hAnsi="Arial" w:cs="Arial"/>
          <w:spacing w:val="-2"/>
          <w:sz w:val="22"/>
          <w:szCs w:val="22"/>
        </w:rPr>
        <w:t xml:space="preserve"> EUR,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čím bol navýšený záväzok spoločníka na sumu </w:t>
      </w:r>
      <w:r w:rsidR="00AD5A03">
        <w:rPr>
          <w:rFonts w:ascii="Arial" w:hAnsi="Arial" w:cs="Arial"/>
          <w:spacing w:val="-2"/>
          <w:sz w:val="22"/>
          <w:szCs w:val="22"/>
        </w:rPr>
        <w:t>412 778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t.j. </w:t>
      </w:r>
      <w:r w:rsidR="00AD5A03">
        <w:rPr>
          <w:rFonts w:ascii="Arial" w:hAnsi="Arial" w:cs="Arial"/>
          <w:spacing w:val="-2"/>
          <w:sz w:val="22"/>
          <w:szCs w:val="22"/>
        </w:rPr>
        <w:t>7 760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AD5A03">
        <w:rPr>
          <w:rFonts w:ascii="Arial" w:hAnsi="Arial" w:cs="Arial"/>
          <w:spacing w:val="-2"/>
          <w:sz w:val="22"/>
          <w:szCs w:val="22"/>
        </w:rPr>
        <w:t>453 747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AD5A03" w:rsidRDefault="00AD5A0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má pohľadávku voči spoločníkovi – finančná výpomoc poskytnutá v roku 2015. Táto pohľadávka vrátane úrokov k poslednému dňu účtovného obdobia je v čiastke 9 872 EUR.</w:t>
      </w:r>
      <w:bookmarkStart w:id="0" w:name="_GoBack"/>
      <w:bookmarkEnd w:id="0"/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29B" w:rsidRDefault="008D229B">
      <w:r>
        <w:separator/>
      </w:r>
    </w:p>
  </w:endnote>
  <w:endnote w:type="continuationSeparator" w:id="0">
    <w:p w:rsidR="008D229B" w:rsidRDefault="008D2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4341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4341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29B" w:rsidRDefault="008D229B">
      <w:r>
        <w:separator/>
      </w:r>
    </w:p>
  </w:footnote>
  <w:footnote w:type="continuationSeparator" w:id="0">
    <w:p w:rsidR="008D229B" w:rsidRDefault="008D22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74B9">
      <w:rPr>
        <w:rFonts w:ascii="Arial" w:hAnsi="Arial" w:cs="Arial"/>
        <w:sz w:val="22"/>
        <w:szCs w:val="22"/>
        <w:bdr w:val="single" w:sz="4" w:space="0" w:color="auto"/>
      </w:rPr>
      <w:t>36765350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74B9">
      <w:rPr>
        <w:rFonts w:ascii="Arial" w:hAnsi="Arial" w:cs="Arial"/>
        <w:sz w:val="22"/>
        <w:szCs w:val="22"/>
        <w:bdr w:val="single" w:sz="4" w:space="0" w:color="auto"/>
      </w:rPr>
      <w:t>2022376103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4341E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1173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2021-05-21T14:23:00Z</cp:lastPrinted>
  <dcterms:created xsi:type="dcterms:W3CDTF">2022-05-31T17:29:00Z</dcterms:created>
  <dcterms:modified xsi:type="dcterms:W3CDTF">2022-05-31T17:29:00Z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