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Pr="007002F9" w:rsidRDefault="00375450" w:rsidP="000A2634">
      <w:pPr>
        <w:pStyle w:val="Nadpis1"/>
      </w:pPr>
      <w:bookmarkStart w:id="0" w:name="_Toc530739894"/>
      <w:r w:rsidRPr="007002F9">
        <w:t xml:space="preserve"> </w:t>
      </w:r>
      <w:r w:rsidR="00E37A89" w:rsidRPr="007002F9">
        <w:t xml:space="preserve">VŠEOBECNÉ </w:t>
      </w:r>
      <w:r w:rsidR="004D3B4A" w:rsidRPr="007002F9">
        <w:t>Informácie o účtovnej jednotke</w:t>
      </w:r>
      <w:bookmarkEnd w:id="0"/>
    </w:p>
    <w:p w:rsidR="005C41CA" w:rsidRPr="007002F9" w:rsidRDefault="005C41CA" w:rsidP="004D3B4A">
      <w:pPr>
        <w:pStyle w:val="Zkladntext"/>
        <w:rPr>
          <w:szCs w:val="18"/>
        </w:rPr>
      </w:pPr>
    </w:p>
    <w:p w:rsidR="004D3B4A" w:rsidRPr="007002F9" w:rsidRDefault="00E37A89" w:rsidP="00BD501F">
      <w:pPr>
        <w:pStyle w:val="Nadpis2"/>
        <w:tabs>
          <w:tab w:val="num" w:pos="-284"/>
        </w:tabs>
        <w:ind w:left="426" w:hanging="426"/>
        <w:rPr>
          <w:szCs w:val="18"/>
        </w:rPr>
      </w:pPr>
      <w:r w:rsidRPr="007002F9">
        <w:rPr>
          <w:szCs w:val="18"/>
        </w:rPr>
        <w:t>Obchodné meno a sídlo</w:t>
      </w:r>
    </w:p>
    <w:p w:rsidR="00D93F85" w:rsidRPr="00BD5A2C" w:rsidRDefault="00D93F85" w:rsidP="00D93F85">
      <w:pPr>
        <w:pStyle w:val="Zkladntext"/>
      </w:pPr>
      <w:r w:rsidRPr="00BD5A2C">
        <w:t xml:space="preserve">Spoločnosť ALPINE PRO STORES s. r. o. so sídlom </w:t>
      </w:r>
      <w:proofErr w:type="spellStart"/>
      <w:r w:rsidRPr="00BD5A2C">
        <w:t>Galvániho</w:t>
      </w:r>
      <w:proofErr w:type="spellEnd"/>
      <w:r w:rsidRPr="00BD5A2C">
        <w:t xml:space="preserve"> 7/D, 821 04 Bratislava (ďalej len Spoločnosť), bola založená 13.09.2002 a do obchodného registra bola zapísaná 09.10.2002 (Obchodný register Okresného súdu Bratislava I v Bratislave, oddiel </w:t>
      </w:r>
      <w:proofErr w:type="spellStart"/>
      <w:r w:rsidRPr="00BD5A2C">
        <w:t>Sro</w:t>
      </w:r>
      <w:proofErr w:type="spellEnd"/>
      <w:r w:rsidRPr="00BD5A2C">
        <w:t xml:space="preserve">, vložka </w:t>
      </w:r>
      <w:r w:rsidRPr="00BD5A2C">
        <w:rPr>
          <w:rStyle w:val="ra"/>
        </w:rPr>
        <w:t>74230/B</w:t>
      </w:r>
      <w:r w:rsidRPr="00BD5A2C">
        <w:t xml:space="preserve">). </w:t>
      </w:r>
    </w:p>
    <w:p w:rsidR="004D3B4A" w:rsidRPr="007002F9" w:rsidRDefault="004D3B4A" w:rsidP="004D3B4A">
      <w:pPr>
        <w:rPr>
          <w:sz w:val="18"/>
          <w:szCs w:val="18"/>
        </w:rPr>
      </w:pPr>
    </w:p>
    <w:p w:rsidR="004D3B4A" w:rsidRPr="007002F9" w:rsidRDefault="004D3B4A" w:rsidP="00BD501F">
      <w:pPr>
        <w:pStyle w:val="Nadpis2"/>
        <w:tabs>
          <w:tab w:val="num" w:pos="-142"/>
        </w:tabs>
        <w:ind w:left="426" w:hanging="426"/>
        <w:rPr>
          <w:szCs w:val="18"/>
        </w:rPr>
      </w:pPr>
      <w:bookmarkStart w:id="1" w:name="_Toc530739896"/>
      <w:r w:rsidRPr="007002F9">
        <w:rPr>
          <w:szCs w:val="18"/>
        </w:rPr>
        <w:t>Hlavnými činnosťami Spoločnosti sú:</w:t>
      </w:r>
      <w:bookmarkEnd w:id="1"/>
    </w:p>
    <w:p w:rsidR="00D93F85" w:rsidRPr="00BD5A2C" w:rsidRDefault="00D93F85" w:rsidP="00D93F85">
      <w:pPr>
        <w:pStyle w:val="Zkladntext"/>
        <w:numPr>
          <w:ilvl w:val="0"/>
          <w:numId w:val="39"/>
        </w:numPr>
        <w:rPr>
          <w:rStyle w:val="ra"/>
        </w:rPr>
      </w:pPr>
      <w:r w:rsidRPr="00BD5A2C">
        <w:rPr>
          <w:rStyle w:val="ra"/>
        </w:rPr>
        <w:t>maloobchod s tovarom v rozsahu voľných živností</w:t>
      </w:r>
    </w:p>
    <w:p w:rsidR="00D93F85" w:rsidRPr="00BD5A2C" w:rsidRDefault="00D93F85" w:rsidP="00D93F85">
      <w:pPr>
        <w:pStyle w:val="Zkladntext"/>
        <w:numPr>
          <w:ilvl w:val="0"/>
          <w:numId w:val="39"/>
        </w:numPr>
        <w:rPr>
          <w:rStyle w:val="ra"/>
        </w:rPr>
      </w:pPr>
      <w:r w:rsidRPr="00BD5A2C">
        <w:rPr>
          <w:rStyle w:val="ra"/>
        </w:rPr>
        <w:t>veľkoobchod s tovarom v rozsahu voľných živností</w:t>
      </w:r>
    </w:p>
    <w:p w:rsidR="00D93F85" w:rsidRPr="00BD5A2C" w:rsidRDefault="00D93F85" w:rsidP="00D93F85">
      <w:pPr>
        <w:pStyle w:val="Zkladntext"/>
        <w:numPr>
          <w:ilvl w:val="0"/>
          <w:numId w:val="39"/>
        </w:numPr>
        <w:rPr>
          <w:rStyle w:val="ra"/>
        </w:rPr>
      </w:pPr>
      <w:r w:rsidRPr="00BD5A2C">
        <w:rPr>
          <w:rStyle w:val="ra"/>
        </w:rPr>
        <w:t>sprostredkovanie obchodu v rozsahu voľných živností</w:t>
      </w:r>
    </w:p>
    <w:p w:rsidR="00D93F85" w:rsidRPr="00BD5A2C" w:rsidRDefault="00D93F85" w:rsidP="00D93F85">
      <w:pPr>
        <w:pStyle w:val="Zkladntext"/>
        <w:numPr>
          <w:ilvl w:val="0"/>
          <w:numId w:val="39"/>
        </w:numPr>
        <w:rPr>
          <w:rStyle w:val="ra"/>
        </w:rPr>
      </w:pPr>
      <w:r w:rsidRPr="00BD5A2C">
        <w:rPr>
          <w:rStyle w:val="ra"/>
        </w:rPr>
        <w:t>prenájom strojov a zariadení</w:t>
      </w:r>
    </w:p>
    <w:p w:rsidR="00D93F85" w:rsidRPr="00BD5A2C" w:rsidRDefault="00D93F85" w:rsidP="00D93F85">
      <w:pPr>
        <w:pStyle w:val="Zkladntext"/>
        <w:numPr>
          <w:ilvl w:val="0"/>
          <w:numId w:val="39"/>
        </w:numPr>
        <w:rPr>
          <w:rStyle w:val="ra"/>
        </w:rPr>
      </w:pPr>
      <w:r w:rsidRPr="00BD5A2C">
        <w:rPr>
          <w:rStyle w:val="ra"/>
        </w:rPr>
        <w:t>prenájom motorových vozidiel</w:t>
      </w:r>
    </w:p>
    <w:p w:rsidR="00D93F85" w:rsidRPr="00BD5A2C" w:rsidRDefault="00D93F85" w:rsidP="00D93F85">
      <w:pPr>
        <w:pStyle w:val="Zkladntext"/>
        <w:numPr>
          <w:ilvl w:val="0"/>
          <w:numId w:val="39"/>
        </w:numPr>
      </w:pPr>
      <w:r w:rsidRPr="00BD5A2C">
        <w:rPr>
          <w:rStyle w:val="ra"/>
        </w:rPr>
        <w:t>podnikateľské poradenstvo v rozsahu voľných živností</w:t>
      </w:r>
    </w:p>
    <w:p w:rsidR="004D3B4A" w:rsidRPr="007002F9" w:rsidRDefault="004D3B4A" w:rsidP="004D3B4A">
      <w:pPr>
        <w:pStyle w:val="Zkladntext"/>
        <w:rPr>
          <w:szCs w:val="18"/>
        </w:rPr>
      </w:pPr>
    </w:p>
    <w:p w:rsidR="004D3B4A" w:rsidRPr="007002F9" w:rsidRDefault="005F5D4F" w:rsidP="00BD501F">
      <w:pPr>
        <w:pStyle w:val="Nadpis2"/>
        <w:tabs>
          <w:tab w:val="num" w:pos="-142"/>
        </w:tabs>
        <w:ind w:left="426" w:hanging="426"/>
        <w:rPr>
          <w:szCs w:val="18"/>
        </w:rPr>
      </w:pPr>
      <w:r w:rsidRPr="007002F9">
        <w:rPr>
          <w:szCs w:val="18"/>
        </w:rPr>
        <w:t>P</w:t>
      </w:r>
      <w:r w:rsidR="004D3B4A" w:rsidRPr="007002F9">
        <w:rPr>
          <w:szCs w:val="18"/>
        </w:rPr>
        <w:t xml:space="preserve">očet zamestnancov </w:t>
      </w:r>
    </w:p>
    <w:p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rsidR="005F5D4F" w:rsidRPr="007002F9" w:rsidRDefault="005F5D4F" w:rsidP="004D3B4A">
      <w:pPr>
        <w:pStyle w:val="Zkladntext"/>
        <w:rPr>
          <w:szCs w:val="18"/>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2"/>
        <w:gridCol w:w="1529"/>
        <w:gridCol w:w="1515"/>
      </w:tblGrid>
      <w:tr w:rsidR="00D93F85" w:rsidRPr="00FC0A08" w:rsidTr="000A2634">
        <w:tc>
          <w:tcPr>
            <w:tcW w:w="9002" w:type="dxa"/>
            <w:gridSpan w:val="3"/>
            <w:shd w:val="clear" w:color="auto" w:fill="A6A6A6"/>
            <w:vAlign w:val="center"/>
          </w:tcPr>
          <w:p w:rsidR="00D93F85" w:rsidRPr="00FC0A08" w:rsidRDefault="00D93F85" w:rsidP="000A2634">
            <w:pPr>
              <w:pStyle w:val="Zkladntext"/>
              <w:ind w:left="0"/>
              <w:jc w:val="center"/>
            </w:pPr>
            <w:r w:rsidRPr="00FC0A08">
              <w:t>Priemerný prepočítaný počet zamestnancov</w:t>
            </w:r>
          </w:p>
        </w:tc>
      </w:tr>
      <w:tr w:rsidR="00D93F85" w:rsidRPr="00FC0A08" w:rsidTr="000A2634">
        <w:tc>
          <w:tcPr>
            <w:tcW w:w="5919" w:type="dxa"/>
            <w:shd w:val="clear" w:color="auto" w:fill="BFBFBF"/>
            <w:vAlign w:val="center"/>
          </w:tcPr>
          <w:p w:rsidR="00D93F85" w:rsidRPr="00FC0A08" w:rsidRDefault="00D93F85" w:rsidP="000A2634">
            <w:pPr>
              <w:pStyle w:val="Zkladntext"/>
              <w:ind w:left="0"/>
              <w:jc w:val="center"/>
            </w:pPr>
            <w:r w:rsidRPr="00FC0A08">
              <w:t>Názov položky</w:t>
            </w:r>
          </w:p>
        </w:tc>
        <w:tc>
          <w:tcPr>
            <w:tcW w:w="1560" w:type="dxa"/>
            <w:shd w:val="clear" w:color="auto" w:fill="BFBFBF"/>
            <w:vAlign w:val="center"/>
          </w:tcPr>
          <w:p w:rsidR="00D93F85" w:rsidRPr="00FC0A08" w:rsidRDefault="00D93F85" w:rsidP="000A2634">
            <w:pPr>
              <w:pStyle w:val="Zkladntext"/>
              <w:ind w:left="0"/>
              <w:jc w:val="center"/>
            </w:pPr>
            <w:r w:rsidRPr="00FC0A08">
              <w:t>Bežné účtovné obdobie</w:t>
            </w:r>
          </w:p>
        </w:tc>
        <w:tc>
          <w:tcPr>
            <w:tcW w:w="1523" w:type="dxa"/>
            <w:shd w:val="clear" w:color="auto" w:fill="BFBFBF"/>
            <w:vAlign w:val="center"/>
          </w:tcPr>
          <w:p w:rsidR="00D93F85" w:rsidRPr="00FC0A08" w:rsidRDefault="00D93F85" w:rsidP="000A2634">
            <w:pPr>
              <w:pStyle w:val="Zkladntext"/>
              <w:ind w:left="0"/>
              <w:jc w:val="center"/>
            </w:pPr>
            <w:r w:rsidRPr="00FC0A08">
              <w:t>Bezprostredne predchádzajúce účtovné obdobie</w:t>
            </w:r>
          </w:p>
        </w:tc>
      </w:tr>
      <w:tr w:rsidR="00D93F85" w:rsidRPr="00FC0A08" w:rsidTr="000A2634">
        <w:tc>
          <w:tcPr>
            <w:tcW w:w="5919" w:type="dxa"/>
          </w:tcPr>
          <w:p w:rsidR="00D93F85" w:rsidRPr="00FC0A08" w:rsidRDefault="00D93F85" w:rsidP="000A2634">
            <w:pPr>
              <w:pStyle w:val="Zkladntext"/>
              <w:ind w:left="0"/>
            </w:pPr>
            <w:r w:rsidRPr="00FC0A08">
              <w:t>Priemerný prepočítaný počet zamestnancov</w:t>
            </w:r>
          </w:p>
        </w:tc>
        <w:tc>
          <w:tcPr>
            <w:tcW w:w="1560" w:type="dxa"/>
          </w:tcPr>
          <w:p w:rsidR="00D93F85" w:rsidRPr="00FC0A08" w:rsidRDefault="000E457E" w:rsidP="000A2634">
            <w:pPr>
              <w:pStyle w:val="Zkladntext"/>
              <w:ind w:left="0"/>
              <w:jc w:val="center"/>
            </w:pPr>
            <w:r>
              <w:t>6</w:t>
            </w:r>
            <w:r w:rsidR="004950DC">
              <w:t>3</w:t>
            </w:r>
          </w:p>
        </w:tc>
        <w:tc>
          <w:tcPr>
            <w:tcW w:w="1523" w:type="dxa"/>
          </w:tcPr>
          <w:p w:rsidR="00D93F85" w:rsidRPr="00FC0A08" w:rsidRDefault="00CB2C44" w:rsidP="000A2634">
            <w:pPr>
              <w:pStyle w:val="Zkladntext"/>
              <w:ind w:left="0"/>
              <w:jc w:val="center"/>
            </w:pPr>
            <w:r w:rsidRPr="00A93811">
              <w:t>62</w:t>
            </w:r>
          </w:p>
        </w:tc>
      </w:tr>
    </w:tbl>
    <w:p w:rsidR="004D3B4A" w:rsidRPr="007002F9" w:rsidRDefault="004D3B4A" w:rsidP="004D3B4A">
      <w:pPr>
        <w:pStyle w:val="Zkladntext"/>
        <w:rPr>
          <w:szCs w:val="18"/>
        </w:rPr>
      </w:pPr>
    </w:p>
    <w:p w:rsidR="004D3B4A" w:rsidRPr="007002F9" w:rsidRDefault="004D3B4A" w:rsidP="004D3B4A">
      <w:pPr>
        <w:pStyle w:val="Zkladntext"/>
        <w:rPr>
          <w:szCs w:val="18"/>
        </w:rPr>
      </w:pPr>
    </w:p>
    <w:p w:rsidR="004D3B4A" w:rsidRPr="007002F9" w:rsidRDefault="004D3B4A" w:rsidP="00BD501F">
      <w:pPr>
        <w:pStyle w:val="Nadpis2"/>
        <w:tabs>
          <w:tab w:val="num" w:pos="-709"/>
        </w:tabs>
        <w:ind w:left="426" w:hanging="426"/>
        <w:rPr>
          <w:szCs w:val="18"/>
        </w:rPr>
      </w:pPr>
      <w:r w:rsidRPr="007002F9">
        <w:rPr>
          <w:szCs w:val="18"/>
        </w:rPr>
        <w:t>Právny dôvod na zostavenie účtovnej závierky</w:t>
      </w:r>
    </w:p>
    <w:p w:rsidR="00D93F85" w:rsidRPr="00BD5A2C" w:rsidRDefault="004D3B4A" w:rsidP="00D93F85">
      <w:pPr>
        <w:pStyle w:val="Zkladntext"/>
        <w:ind w:hanging="426"/>
      </w:pPr>
      <w:r w:rsidRPr="007002F9">
        <w:rPr>
          <w:szCs w:val="18"/>
        </w:rPr>
        <w:tab/>
      </w:r>
      <w:r w:rsidR="00D93F85" w:rsidRPr="00BD5A2C">
        <w:t>Účtovná závierka Spoločnosti k</w:t>
      </w:r>
      <w:r w:rsidR="002D24C7">
        <w:t> 31.12.20</w:t>
      </w:r>
      <w:r w:rsidR="00E517F9">
        <w:t>2</w:t>
      </w:r>
      <w:r w:rsidR="000E457E">
        <w:t>1</w:t>
      </w:r>
      <w:r w:rsidR="00D93F85" w:rsidRPr="00BD5A2C">
        <w:t xml:space="preserve"> je zostavená ako riadna účtovná závierka podľa § 17 ods. 6 zákona NR SR č. 431/2002 Z. z. o účtovníctve za účtovné obdobie od 1.</w:t>
      </w:r>
      <w:r w:rsidR="009223A8">
        <w:t>januára</w:t>
      </w:r>
      <w:r w:rsidR="00D93F85" w:rsidRPr="00BD5A2C">
        <w:t xml:space="preserve"> 20</w:t>
      </w:r>
      <w:r w:rsidR="00E517F9">
        <w:t>2</w:t>
      </w:r>
      <w:r w:rsidR="000E457E">
        <w:t>1</w:t>
      </w:r>
      <w:r w:rsidR="00E517F9">
        <w:t xml:space="preserve"> </w:t>
      </w:r>
      <w:r w:rsidR="00D93F85" w:rsidRPr="00BD5A2C">
        <w:t>do 3</w:t>
      </w:r>
      <w:r w:rsidR="002D24C7">
        <w:t>1</w:t>
      </w:r>
      <w:r w:rsidR="00D93F85" w:rsidRPr="00BD5A2C">
        <w:t>.</w:t>
      </w:r>
      <w:r w:rsidR="002D24C7">
        <w:t>decembra</w:t>
      </w:r>
      <w:r w:rsidR="00D93F85" w:rsidRPr="00BD5A2C">
        <w:t xml:space="preserve"> 20</w:t>
      </w:r>
      <w:r w:rsidR="00E517F9">
        <w:t>2</w:t>
      </w:r>
      <w:r w:rsidR="000E457E">
        <w:t>1</w:t>
      </w:r>
      <w:r w:rsidR="00D93F85" w:rsidRPr="00BD5A2C">
        <w:t>.</w:t>
      </w:r>
    </w:p>
    <w:p w:rsidR="00BF2699" w:rsidRDefault="00BF2699" w:rsidP="004D3B4A">
      <w:pPr>
        <w:pStyle w:val="Zkladn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7002F9" w:rsidRDefault="004D3B4A" w:rsidP="004D3B4A">
      <w:pPr>
        <w:pStyle w:val="Zkladntext"/>
        <w:ind w:hanging="426"/>
        <w:rPr>
          <w:szCs w:val="18"/>
        </w:rPr>
      </w:pPr>
    </w:p>
    <w:p w:rsidR="004D3B4A" w:rsidRPr="007002F9" w:rsidRDefault="004D3B4A" w:rsidP="00BD501F">
      <w:pPr>
        <w:pStyle w:val="Nadpis2"/>
        <w:tabs>
          <w:tab w:val="num" w:pos="-142"/>
        </w:tabs>
        <w:ind w:left="426" w:hanging="426"/>
        <w:rPr>
          <w:szCs w:val="18"/>
        </w:rPr>
      </w:pPr>
      <w:r w:rsidRPr="007002F9">
        <w:rPr>
          <w:szCs w:val="18"/>
        </w:rPr>
        <w:t>Dátum schválenia účtovnej závierky za predchádzajúce účtovné obdobie</w:t>
      </w:r>
    </w:p>
    <w:p w:rsidR="00D93F85" w:rsidRDefault="004D3B4A" w:rsidP="00D93F85">
      <w:pPr>
        <w:pStyle w:val="Zkladntext"/>
        <w:ind w:hanging="426"/>
      </w:pPr>
      <w:r w:rsidRPr="007002F9">
        <w:rPr>
          <w:szCs w:val="18"/>
        </w:rPr>
        <w:tab/>
      </w:r>
      <w:r w:rsidR="00D93F85" w:rsidRPr="00BD5A2C">
        <w:t>Účtovná závierka Spoločnosti k 3</w:t>
      </w:r>
      <w:r w:rsidR="009223A8">
        <w:t>1</w:t>
      </w:r>
      <w:r w:rsidR="00D93F85" w:rsidRPr="00BD5A2C">
        <w:t xml:space="preserve">. </w:t>
      </w:r>
      <w:r w:rsidR="009223A8">
        <w:t>decembru</w:t>
      </w:r>
      <w:r w:rsidR="00D93F85" w:rsidRPr="00BD5A2C">
        <w:t xml:space="preserve"> 20</w:t>
      </w:r>
      <w:r w:rsidR="000E457E">
        <w:t>20</w:t>
      </w:r>
      <w:r w:rsidR="00D93F85" w:rsidRPr="00BD5A2C">
        <w:t>, za predchádzajúce účtovné obdobie, bola schválená rozhod</w:t>
      </w:r>
      <w:r w:rsidR="001D5EB8">
        <w:t>nutím jediného spoločníka ku dňu</w:t>
      </w:r>
      <w:r w:rsidR="00D93F85" w:rsidRPr="00BD5A2C">
        <w:t xml:space="preserve"> </w:t>
      </w:r>
      <w:r w:rsidR="00E517F9" w:rsidRPr="00483D4A">
        <w:t>2</w:t>
      </w:r>
      <w:r w:rsidR="00483D4A" w:rsidRPr="00483D4A">
        <w:t>8</w:t>
      </w:r>
      <w:r w:rsidR="00E517F9" w:rsidRPr="00483D4A">
        <w:t>.06.202</w:t>
      </w:r>
      <w:r w:rsidR="00483D4A" w:rsidRPr="00483D4A">
        <w:t>1</w:t>
      </w:r>
      <w:r w:rsidR="00E517F9" w:rsidRPr="00483D4A">
        <w:t>.</w:t>
      </w:r>
    </w:p>
    <w:p w:rsidR="00FD39B7" w:rsidRPr="007002F9" w:rsidRDefault="00375450" w:rsidP="00D93F85">
      <w:pPr>
        <w:pStyle w:val="Zkladntext"/>
        <w:ind w:hanging="426"/>
        <w:rPr>
          <w:szCs w:val="18"/>
        </w:rPr>
      </w:pPr>
      <w:r w:rsidRPr="007002F9">
        <w:rPr>
          <w:szCs w:val="18"/>
        </w:rPr>
        <w:t xml:space="preserve">     </w:t>
      </w:r>
    </w:p>
    <w:p w:rsidR="00BD501F" w:rsidRPr="007002F9" w:rsidRDefault="00BD501F" w:rsidP="00BD501F">
      <w:pPr>
        <w:pStyle w:val="Nadpis2"/>
        <w:tabs>
          <w:tab w:val="num" w:pos="-426"/>
        </w:tabs>
        <w:ind w:left="426" w:hanging="426"/>
        <w:rPr>
          <w:szCs w:val="18"/>
        </w:rPr>
      </w:pPr>
      <w:r w:rsidRPr="007002F9">
        <w:rPr>
          <w:szCs w:val="18"/>
        </w:rPr>
        <w:t>Informácie o konsolidovanom celku</w:t>
      </w:r>
    </w:p>
    <w:p w:rsidR="000A2634" w:rsidRDefault="000A2634" w:rsidP="000A2634">
      <w:pPr>
        <w:pStyle w:val="Zkladntext"/>
      </w:pPr>
      <w:r w:rsidRPr="00BD5A2C">
        <w:t xml:space="preserve">Spoločnosť sa zahŕňa do konsolidovanej účtovnej závierky spoločnosti ALPINE PRO a. s., </w:t>
      </w:r>
      <w:proofErr w:type="spellStart"/>
      <w:r>
        <w:t>Kodaňská</w:t>
      </w:r>
      <w:proofErr w:type="spellEnd"/>
      <w:r>
        <w:t xml:space="preserve"> 1441/46</w:t>
      </w:r>
      <w:r w:rsidRPr="00BD5A2C">
        <w:t>, 101 00 PRAHA 10.</w:t>
      </w:r>
      <w:r w:rsidR="001D5EB8">
        <w:t xml:space="preserve"> Konsolidovaná účtovná závierka spoločnosti ALPINE PRO a. s. je sprístupnená v jej sídle. </w:t>
      </w:r>
    </w:p>
    <w:p w:rsidR="004D68C9" w:rsidRDefault="004D68C9" w:rsidP="000A2634">
      <w:pPr>
        <w:pStyle w:val="Zkladntext"/>
      </w:pPr>
      <w:r>
        <w:t xml:space="preserve">Spoločnosť aplikovala výnimku z povinnosti zostaviť konsolidovanú účtovnú závierku a konsolidovanú výročnú správu v súlade s §22 ods. 8 zákona o účtovníctve. </w:t>
      </w:r>
    </w:p>
    <w:p w:rsidR="006D5781" w:rsidRDefault="006D5781" w:rsidP="000A2634">
      <w:pPr>
        <w:pStyle w:val="Zkladntext"/>
      </w:pPr>
    </w:p>
    <w:p w:rsidR="006D5781" w:rsidRPr="00D618C9" w:rsidRDefault="006D5781" w:rsidP="006D5781">
      <w:pPr>
        <w:pStyle w:val="Nadpis1"/>
        <w:rPr>
          <w:color w:val="000000" w:themeColor="text1"/>
        </w:rPr>
      </w:pPr>
      <w:bookmarkStart w:id="2" w:name="_Toc530739897"/>
      <w:r w:rsidRPr="00D618C9">
        <w:rPr>
          <w:color w:val="000000" w:themeColor="text1"/>
        </w:rPr>
        <w:t>Informácie o orgánoch účtovnej jednotky</w:t>
      </w:r>
      <w:bookmarkEnd w:id="2"/>
    </w:p>
    <w:p w:rsidR="006D5781" w:rsidRPr="00D618C9" w:rsidRDefault="006D5781" w:rsidP="006D5781">
      <w:pPr>
        <w:pStyle w:val="Zkladntext"/>
        <w:ind w:hanging="426"/>
        <w:rPr>
          <w:color w:val="000000" w:themeColor="text1"/>
        </w:rPr>
      </w:pPr>
    </w:p>
    <w:p w:rsidR="006D5781" w:rsidRPr="00D618C9" w:rsidRDefault="006D5781" w:rsidP="006D5781">
      <w:pPr>
        <w:pStyle w:val="Zkladntext"/>
        <w:rPr>
          <w:color w:val="000000" w:themeColor="text1"/>
          <w:szCs w:val="18"/>
        </w:rPr>
      </w:pPr>
      <w:r w:rsidRPr="00D618C9">
        <w:rPr>
          <w:color w:val="000000" w:themeColor="text1"/>
          <w:szCs w:val="18"/>
        </w:rPr>
        <w:t>Členom štatutárneho orgánu, ani členom dozorných orgánov neboli v roku 202</w:t>
      </w:r>
      <w:r w:rsidR="000E457E">
        <w:rPr>
          <w:color w:val="000000" w:themeColor="text1"/>
          <w:szCs w:val="18"/>
        </w:rPr>
        <w:t>1</w:t>
      </w:r>
      <w:r w:rsidRPr="00D618C9">
        <w:rPr>
          <w:color w:val="000000" w:themeColor="text1"/>
          <w:szCs w:val="18"/>
        </w:rPr>
        <w:t xml:space="preserve"> poskytnuté žiadne pôžičky, záruky alebo iné formy zabezpečenia, ani finančné prostriedky alebo iné plnenia na súkromné účely členov, ktoré sa vyúčtovávajú.</w:t>
      </w:r>
    </w:p>
    <w:p w:rsidR="00644BD5" w:rsidRPr="007002F9" w:rsidRDefault="00644BD5" w:rsidP="004D3B4A">
      <w:pPr>
        <w:pStyle w:val="Zkladntext"/>
        <w:rPr>
          <w:szCs w:val="18"/>
        </w:rPr>
      </w:pPr>
    </w:p>
    <w:p w:rsidR="00852B5B" w:rsidRPr="007002F9" w:rsidRDefault="00852B5B" w:rsidP="000A2634">
      <w:pPr>
        <w:pStyle w:val="Nadpis1"/>
      </w:pPr>
      <w:r w:rsidRPr="007002F9">
        <w:t xml:space="preserve"> </w:t>
      </w:r>
      <w:r w:rsidRPr="000A2634">
        <w:rPr>
          <w:szCs w:val="18"/>
        </w:rPr>
        <w:t>INFORMÁCIE</w:t>
      </w:r>
      <w:r w:rsidRPr="007002F9">
        <w:t xml:space="preserve"> O </w:t>
      </w:r>
      <w:r w:rsidRPr="000A2634">
        <w:t>PRIJATÝCH</w:t>
      </w:r>
      <w:r w:rsidRPr="007002F9">
        <w:t xml:space="preserve"> POSTUPOCH</w:t>
      </w:r>
    </w:p>
    <w:p w:rsidR="00852B5B" w:rsidRPr="007002F9" w:rsidRDefault="00852B5B" w:rsidP="004D3B4A">
      <w:pPr>
        <w:pStyle w:val="Zkladntext"/>
        <w:rPr>
          <w:szCs w:val="18"/>
        </w:rPr>
      </w:pPr>
    </w:p>
    <w:p w:rsidR="00852B5B" w:rsidRPr="00174F6D" w:rsidRDefault="00852B5B" w:rsidP="00406534">
      <w:pPr>
        <w:pStyle w:val="Nadpis2"/>
        <w:numPr>
          <w:ilvl w:val="0"/>
          <w:numId w:val="35"/>
        </w:numPr>
        <w:tabs>
          <w:tab w:val="num" w:pos="-142"/>
        </w:tabs>
        <w:ind w:left="426" w:hanging="426"/>
        <w:rPr>
          <w:szCs w:val="18"/>
        </w:rPr>
      </w:pPr>
      <w:r w:rsidRPr="00174F6D">
        <w:rPr>
          <w:szCs w:val="18"/>
        </w:rPr>
        <w:t>Východiská pre zostavenia účtovnej závierky</w:t>
      </w:r>
    </w:p>
    <w:p w:rsidR="00852B5B" w:rsidRPr="00174F6D" w:rsidRDefault="00852B5B" w:rsidP="002925B8">
      <w:pPr>
        <w:pStyle w:val="Zkladntext"/>
        <w:rPr>
          <w:szCs w:val="18"/>
        </w:rPr>
      </w:pPr>
      <w:r w:rsidRPr="00174F6D">
        <w:rPr>
          <w:szCs w:val="18"/>
        </w:rPr>
        <w:t>Účtovná závierka bola zostavená za predpokladu, že Spoločnosť bude nepretržite pokračovať vo svojej činnosti (</w:t>
      </w:r>
      <w:proofErr w:type="spellStart"/>
      <w:r w:rsidRPr="00174F6D">
        <w:rPr>
          <w:szCs w:val="18"/>
        </w:rPr>
        <w:t>going</w:t>
      </w:r>
      <w:proofErr w:type="spellEnd"/>
      <w:r w:rsidRPr="00174F6D">
        <w:rPr>
          <w:szCs w:val="18"/>
        </w:rPr>
        <w:t xml:space="preserve"> </w:t>
      </w:r>
      <w:proofErr w:type="spellStart"/>
      <w:r w:rsidRPr="00174F6D">
        <w:rPr>
          <w:szCs w:val="18"/>
        </w:rPr>
        <w:t>concern</w:t>
      </w:r>
      <w:proofErr w:type="spellEnd"/>
      <w:r w:rsidRPr="00174F6D">
        <w:rPr>
          <w:szCs w:val="18"/>
        </w:rPr>
        <w:t>).</w:t>
      </w:r>
    </w:p>
    <w:p w:rsidR="00313EDD" w:rsidRPr="00174F6D" w:rsidRDefault="0066275C" w:rsidP="002925B8">
      <w:pPr>
        <w:pStyle w:val="Zkladntext"/>
        <w:rPr>
          <w:szCs w:val="18"/>
        </w:rPr>
      </w:pPr>
      <w:r w:rsidRPr="00174F6D">
        <w:rPr>
          <w:szCs w:val="18"/>
        </w:rPr>
        <w:tab/>
      </w:r>
      <w:r w:rsidR="00313EDD" w:rsidRPr="00174F6D">
        <w:rPr>
          <w:szCs w:val="18"/>
        </w:rPr>
        <w:t xml:space="preserve">Počas roku 2021 pretrvával vírus </w:t>
      </w:r>
      <w:proofErr w:type="spellStart"/>
      <w:r w:rsidR="00313EDD" w:rsidRPr="00174F6D">
        <w:rPr>
          <w:szCs w:val="18"/>
        </w:rPr>
        <w:t>Covid</w:t>
      </w:r>
      <w:proofErr w:type="spellEnd"/>
      <w:r w:rsidR="00313EDD" w:rsidRPr="00174F6D">
        <w:rPr>
          <w:szCs w:val="18"/>
        </w:rPr>
        <w:t xml:space="preserve"> 19 ( </w:t>
      </w:r>
      <w:proofErr w:type="spellStart"/>
      <w:r w:rsidR="00313EDD" w:rsidRPr="00174F6D">
        <w:rPr>
          <w:szCs w:val="18"/>
        </w:rPr>
        <w:t>Coronavirus</w:t>
      </w:r>
      <w:proofErr w:type="spellEnd"/>
      <w:r w:rsidR="00313EDD" w:rsidRPr="00174F6D">
        <w:rPr>
          <w:szCs w:val="18"/>
        </w:rPr>
        <w:t>) po celom svete. Opatrenia vlády, ktoré boli zavedené mali na náš chod firmy negatívny dopad. Jednotlivé predajne mohli predávať v obmedzenom režime, avšak opatrenia neboli tak prísne ako v roku 2020. Spoločnosť čerpala od štátu</w:t>
      </w:r>
      <w:r w:rsidR="00174F6D">
        <w:rPr>
          <w:szCs w:val="18"/>
        </w:rPr>
        <w:t xml:space="preserve"> rôzne</w:t>
      </w:r>
      <w:r w:rsidR="00313EDD" w:rsidRPr="00174F6D">
        <w:rPr>
          <w:szCs w:val="18"/>
        </w:rPr>
        <w:t xml:space="preserve"> dotácie ( mzdy, nájmy, </w:t>
      </w:r>
      <w:proofErr w:type="spellStart"/>
      <w:r w:rsidR="00313EDD" w:rsidRPr="00174F6D">
        <w:rPr>
          <w:szCs w:val="18"/>
        </w:rPr>
        <w:t>covid</w:t>
      </w:r>
      <w:proofErr w:type="spellEnd"/>
      <w:r w:rsidR="00313EDD" w:rsidRPr="00174F6D">
        <w:rPr>
          <w:szCs w:val="18"/>
        </w:rPr>
        <w:t xml:space="preserve"> testy a iné), ktoré nám dopomohli v</w:t>
      </w:r>
      <w:r w:rsidRPr="00174F6D">
        <w:rPr>
          <w:szCs w:val="18"/>
        </w:rPr>
        <w:t>o fungovaní.</w:t>
      </w:r>
    </w:p>
    <w:p w:rsidR="00313EDD" w:rsidRPr="00174F6D" w:rsidRDefault="0066275C" w:rsidP="002925B8">
      <w:pPr>
        <w:pStyle w:val="Zkladntext"/>
        <w:rPr>
          <w:szCs w:val="18"/>
        </w:rPr>
      </w:pPr>
      <w:r w:rsidRPr="00174F6D">
        <w:rPr>
          <w:szCs w:val="18"/>
        </w:rPr>
        <w:tab/>
      </w:r>
      <w:r w:rsidR="00313EDD" w:rsidRPr="00174F6D">
        <w:rPr>
          <w:szCs w:val="18"/>
        </w:rPr>
        <w:t xml:space="preserve">Dňa 24.02.2022 vypukla v susednom štáte vojna, </w:t>
      </w:r>
      <w:r w:rsidRPr="00174F6D">
        <w:rPr>
          <w:szCs w:val="18"/>
        </w:rPr>
        <w:t xml:space="preserve">spoločnosť začala pociťovať  vyššie ceny energií, pohonných hmôt a iné, s ohľadom na všetky okolnosti spoločnosť v máji 2022 plánuje otvoriť svoju </w:t>
      </w:r>
      <w:r w:rsidR="00174F6D" w:rsidRPr="00174F6D">
        <w:rPr>
          <w:szCs w:val="18"/>
        </w:rPr>
        <w:t xml:space="preserve">sedemnástu predajňu v Prešove v obchodnom centre </w:t>
      </w:r>
      <w:proofErr w:type="spellStart"/>
      <w:r w:rsidR="00174F6D" w:rsidRPr="00174F6D">
        <w:rPr>
          <w:szCs w:val="18"/>
        </w:rPr>
        <w:t>Eperia</w:t>
      </w:r>
      <w:proofErr w:type="spellEnd"/>
      <w:r w:rsidR="00174F6D" w:rsidRPr="00174F6D">
        <w:rPr>
          <w:szCs w:val="18"/>
        </w:rPr>
        <w:t>. Veríme, že sa situácia čoskoro vyrieši a my budeme môcť pokračovať našej činnosti bez akýchkoľvek obmedzení.</w:t>
      </w:r>
    </w:p>
    <w:p w:rsidR="00AC79BF" w:rsidRPr="000E457E" w:rsidRDefault="00AC79BF" w:rsidP="002925B8">
      <w:pPr>
        <w:pStyle w:val="Zkladntext"/>
        <w:rPr>
          <w:szCs w:val="18"/>
          <w:highlight w:val="yellow"/>
        </w:rPr>
      </w:pPr>
    </w:p>
    <w:p w:rsidR="002925B8" w:rsidRPr="007002F9" w:rsidRDefault="002925B8" w:rsidP="00406534">
      <w:pPr>
        <w:pStyle w:val="Nadpis2"/>
        <w:tabs>
          <w:tab w:val="num" w:pos="-142"/>
        </w:tabs>
        <w:ind w:left="426" w:hanging="426"/>
        <w:rPr>
          <w:szCs w:val="18"/>
        </w:rPr>
      </w:pPr>
      <w:r w:rsidRPr="007002F9">
        <w:rPr>
          <w:szCs w:val="18"/>
        </w:rPr>
        <w:t>Účtovné zásady a účtovné metódy</w:t>
      </w:r>
    </w:p>
    <w:p w:rsidR="002925B8" w:rsidRDefault="002925B8" w:rsidP="000A2634">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1D5EB8" w:rsidRDefault="001D5EB8" w:rsidP="000A2634">
      <w:pPr>
        <w:pStyle w:val="Zkladntext"/>
        <w:rPr>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lastRenderedPageBreak/>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925B8" w:rsidRPr="007002F9" w:rsidRDefault="002925B8" w:rsidP="002925B8">
      <w:pPr>
        <w:tabs>
          <w:tab w:val="num" w:pos="426"/>
        </w:tabs>
        <w:ind w:left="426"/>
        <w:jc w:val="both"/>
        <w:rPr>
          <w:snapToGrid w:val="0"/>
          <w:sz w:val="18"/>
          <w:szCs w:val="18"/>
          <w:lang w:eastAsia="sk-SK"/>
        </w:rPr>
      </w:pPr>
    </w:p>
    <w:p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F17075" w:rsidRDefault="00F17075" w:rsidP="002925B8">
      <w:pPr>
        <w:ind w:left="426"/>
        <w:jc w:val="both"/>
        <w:rPr>
          <w:sz w:val="18"/>
          <w:szCs w:val="18"/>
        </w:rPr>
      </w:pPr>
    </w:p>
    <w:p w:rsidR="005F36CD" w:rsidRPr="007002F9" w:rsidRDefault="005F36CD" w:rsidP="002925B8">
      <w:pPr>
        <w:ind w:left="426"/>
        <w:jc w:val="both"/>
        <w:rPr>
          <w:sz w:val="18"/>
          <w:szCs w:val="18"/>
        </w:rPr>
      </w:pPr>
    </w:p>
    <w:p w:rsidR="005F36CD" w:rsidRPr="007002F9" w:rsidRDefault="005F36CD" w:rsidP="00F17075">
      <w:pPr>
        <w:pStyle w:val="Nadpis2"/>
        <w:ind w:left="426" w:hanging="426"/>
        <w:rPr>
          <w:bCs/>
          <w:iCs/>
          <w:szCs w:val="18"/>
        </w:rPr>
      </w:pPr>
      <w:r w:rsidRPr="007002F9">
        <w:rPr>
          <w:bCs/>
          <w:iCs/>
          <w:szCs w:val="18"/>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5F36CD" w:rsidRPr="007002F9" w:rsidRDefault="005F36CD" w:rsidP="005F36CD">
      <w:pPr>
        <w:pStyle w:val="Zkladntext"/>
        <w:rPr>
          <w:szCs w:val="18"/>
        </w:rPr>
      </w:pPr>
      <w:r w:rsidRPr="007002F9">
        <w:rPr>
          <w:szCs w:val="18"/>
        </w:rPr>
        <w:t>Dlhodobý majetok nakupovaný sa oceňuje obstarávacou cenou, ktorá zahŕňa cenu obstarania a</w:t>
      </w:r>
      <w:r w:rsidR="0043462B">
        <w:rPr>
          <w:szCs w:val="18"/>
        </w:rPr>
        <w:t> vrátane nákladov súvisiacich</w:t>
      </w:r>
      <w:r w:rsidRPr="007002F9">
        <w:rPr>
          <w:szCs w:val="18"/>
        </w:rPr>
        <w:t xml:space="preserve"> s obstaraním (clo, pre</w:t>
      </w:r>
      <w:r w:rsidR="0043462B">
        <w:rPr>
          <w:szCs w:val="18"/>
        </w:rPr>
        <w:t>pravu, montáž, poistné a pod.) a všetky zníženia obstarávacej ceny.</w:t>
      </w: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rsidR="00FC5CC4" w:rsidRPr="007002F9" w:rsidRDefault="00FC5CC4" w:rsidP="005F36CD">
      <w:pPr>
        <w:ind w:left="426"/>
        <w:rPr>
          <w:sz w:val="18"/>
          <w:szCs w:val="18"/>
        </w:rPr>
      </w:pPr>
    </w:p>
    <w:p w:rsidR="00FC5CC4" w:rsidRPr="007002F9" w:rsidRDefault="00FC5CC4" w:rsidP="00FC5CC4">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rsidR="00FC5CC4" w:rsidRPr="00305D9A" w:rsidRDefault="00FC5CC4" w:rsidP="007002F9">
      <w:pPr>
        <w:pStyle w:val="Zkladntext"/>
        <w:rPr>
          <w:szCs w:val="18"/>
        </w:rPr>
      </w:pPr>
    </w:p>
    <w:p w:rsidR="00305D9A" w:rsidRPr="00305D9A" w:rsidRDefault="00FC5CC4" w:rsidP="007002F9">
      <w:pPr>
        <w:pStyle w:val="Zkladntext"/>
        <w:rPr>
          <w:szCs w:val="18"/>
        </w:rPr>
      </w:pPr>
      <w:r w:rsidRPr="00305D9A">
        <w:rPr>
          <w:szCs w:val="18"/>
        </w:rPr>
        <w:t>Odpisovať sa začína prvým dňom mesiaca nasledujúceho po uvedení dlhodobého majetku do používania.</w:t>
      </w:r>
    </w:p>
    <w:p w:rsidR="00FC5CC4" w:rsidRPr="00305D9A" w:rsidRDefault="00FC5CC4" w:rsidP="00305D9A">
      <w:pPr>
        <w:pStyle w:val="Zkladntext"/>
        <w:rPr>
          <w:szCs w:val="18"/>
        </w:rPr>
      </w:pPr>
      <w:r w:rsidRPr="00305D9A">
        <w:rPr>
          <w:szCs w:val="18"/>
        </w:rPr>
        <w:t>Drobný dlhodobý nehmotný majetok, ktorého obstarávacia cena (resp. vlastné náklady) je 2 400 EUR a nižšia,</w:t>
      </w:r>
      <w:r w:rsidR="00305D9A" w:rsidRPr="00305D9A">
        <w:rPr>
          <w:szCs w:val="18"/>
        </w:rPr>
        <w:t xml:space="preserve"> </w:t>
      </w:r>
      <w:r w:rsidRPr="00305D9A">
        <w:rPr>
          <w:szCs w:val="18"/>
        </w:rPr>
        <w:t>sa považuje za náklad a účtuje sa na účet 518 – Ostatné služby.</w:t>
      </w:r>
    </w:p>
    <w:p w:rsidR="00FC5CC4" w:rsidRDefault="00FC5CC4" w:rsidP="005F36CD">
      <w:pPr>
        <w:rPr>
          <w:sz w:val="18"/>
          <w:szCs w:val="18"/>
        </w:rPr>
      </w:pPr>
    </w:p>
    <w:p w:rsidR="007002F9" w:rsidRDefault="007002F9" w:rsidP="007002F9">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rsidR="007002F9" w:rsidRPr="007002F9" w:rsidRDefault="007002F9" w:rsidP="007002F9">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8"/>
        <w:gridCol w:w="1407"/>
        <w:gridCol w:w="1396"/>
        <w:gridCol w:w="1387"/>
        <w:gridCol w:w="1388"/>
      </w:tblGrid>
      <w:tr w:rsidR="000248E2" w:rsidRPr="00BD5A2C" w:rsidTr="000248E2">
        <w:trPr>
          <w:trHeight w:val="621"/>
        </w:trPr>
        <w:tc>
          <w:tcPr>
            <w:tcW w:w="3341" w:type="dxa"/>
            <w:shd w:val="clear" w:color="auto" w:fill="D9D9D9"/>
            <w:vAlign w:val="center"/>
          </w:tcPr>
          <w:p w:rsidR="000248E2" w:rsidRPr="00FC0A08" w:rsidRDefault="000248E2" w:rsidP="000248E2">
            <w:pPr>
              <w:pStyle w:val="Zkladntext"/>
              <w:ind w:left="0"/>
              <w:jc w:val="center"/>
            </w:pPr>
            <w:r w:rsidRPr="00FC0A08">
              <w:t>Dlhodobý nehmotný majetok - odpisy</w:t>
            </w:r>
          </w:p>
        </w:tc>
        <w:tc>
          <w:tcPr>
            <w:tcW w:w="1415" w:type="dxa"/>
            <w:shd w:val="clear" w:color="auto" w:fill="D9D9D9"/>
            <w:vAlign w:val="center"/>
          </w:tcPr>
          <w:p w:rsidR="000248E2" w:rsidRPr="00FC0A08" w:rsidRDefault="000248E2" w:rsidP="000248E2">
            <w:pPr>
              <w:pStyle w:val="Zkladntext"/>
              <w:ind w:left="0"/>
              <w:jc w:val="center"/>
            </w:pPr>
            <w:r w:rsidRPr="00FC0A08">
              <w:t>Predpokladaná doba používania v rokov</w:t>
            </w:r>
          </w:p>
        </w:tc>
        <w:tc>
          <w:tcPr>
            <w:tcW w:w="1415" w:type="dxa"/>
            <w:shd w:val="clear" w:color="auto" w:fill="D9D9D9"/>
            <w:vAlign w:val="center"/>
          </w:tcPr>
          <w:p w:rsidR="000248E2" w:rsidRPr="00FC0A08" w:rsidRDefault="000248E2" w:rsidP="000248E2">
            <w:pPr>
              <w:pStyle w:val="Zkladntext"/>
              <w:ind w:left="0"/>
              <w:jc w:val="center"/>
            </w:pPr>
            <w:r w:rsidRPr="00FC0A08">
              <w:t>Spôsob odpisovania</w:t>
            </w:r>
          </w:p>
        </w:tc>
        <w:tc>
          <w:tcPr>
            <w:tcW w:w="1415" w:type="dxa"/>
            <w:shd w:val="clear" w:color="auto" w:fill="D9D9D9"/>
            <w:vAlign w:val="center"/>
          </w:tcPr>
          <w:p w:rsidR="000248E2" w:rsidRPr="00FC0A08" w:rsidRDefault="000248E2" w:rsidP="000248E2">
            <w:pPr>
              <w:pStyle w:val="Zkladntext"/>
              <w:ind w:left="0"/>
              <w:jc w:val="center"/>
            </w:pPr>
            <w:r w:rsidRPr="00FC0A08">
              <w:t>Ročná odpisová sadzba v % alebo koeficient</w:t>
            </w:r>
          </w:p>
        </w:tc>
        <w:tc>
          <w:tcPr>
            <w:tcW w:w="1416" w:type="dxa"/>
            <w:shd w:val="clear" w:color="auto" w:fill="D9D9D9"/>
            <w:vAlign w:val="center"/>
          </w:tcPr>
          <w:p w:rsidR="000248E2" w:rsidRPr="00FC0A08" w:rsidRDefault="000248E2" w:rsidP="000248E2">
            <w:pPr>
              <w:pStyle w:val="Zkladntext"/>
              <w:ind w:left="0"/>
              <w:jc w:val="center"/>
            </w:pPr>
            <w:r w:rsidRPr="00FC0A08">
              <w:t>Daňová odpisová sadzba alebo koeficient</w:t>
            </w:r>
          </w:p>
        </w:tc>
      </w:tr>
      <w:tr w:rsidR="000248E2" w:rsidRPr="00BD5A2C" w:rsidTr="000248E2">
        <w:trPr>
          <w:trHeight w:val="621"/>
        </w:trPr>
        <w:tc>
          <w:tcPr>
            <w:tcW w:w="3341" w:type="dxa"/>
            <w:vAlign w:val="center"/>
          </w:tcPr>
          <w:p w:rsidR="000248E2" w:rsidRPr="00FC0A08" w:rsidRDefault="000248E2" w:rsidP="000248E2">
            <w:pPr>
              <w:pStyle w:val="Zkladntext"/>
              <w:ind w:left="0"/>
              <w:jc w:val="left"/>
            </w:pPr>
            <w:r w:rsidRPr="00FC0A08">
              <w:t>Softvér</w:t>
            </w:r>
          </w:p>
        </w:tc>
        <w:tc>
          <w:tcPr>
            <w:tcW w:w="1415" w:type="dxa"/>
            <w:vAlign w:val="center"/>
          </w:tcPr>
          <w:p w:rsidR="000248E2" w:rsidRPr="00FC0A08" w:rsidRDefault="005B1E33" w:rsidP="000248E2">
            <w:pPr>
              <w:pStyle w:val="Zkladntext"/>
              <w:ind w:left="0"/>
              <w:jc w:val="center"/>
            </w:pPr>
            <w:r>
              <w:t>5</w:t>
            </w:r>
          </w:p>
        </w:tc>
        <w:tc>
          <w:tcPr>
            <w:tcW w:w="1415" w:type="dxa"/>
            <w:vAlign w:val="center"/>
          </w:tcPr>
          <w:p w:rsidR="000248E2" w:rsidRPr="00FC0A08" w:rsidRDefault="000248E2" w:rsidP="000248E2">
            <w:pPr>
              <w:pStyle w:val="Zkladntext"/>
              <w:ind w:left="0"/>
              <w:jc w:val="center"/>
            </w:pPr>
            <w:r w:rsidRPr="00FC0A08">
              <w:t>lineárne</w:t>
            </w:r>
          </w:p>
        </w:tc>
        <w:tc>
          <w:tcPr>
            <w:tcW w:w="1415" w:type="dxa"/>
            <w:vAlign w:val="center"/>
          </w:tcPr>
          <w:p w:rsidR="000248E2" w:rsidRPr="00FC0A08" w:rsidRDefault="005B1E33" w:rsidP="005B1E33">
            <w:pPr>
              <w:pStyle w:val="Zkladntext"/>
              <w:ind w:left="0"/>
              <w:jc w:val="center"/>
            </w:pPr>
            <w:r>
              <w:t>20</w:t>
            </w:r>
            <w:r w:rsidR="000248E2" w:rsidRPr="00FC0A08">
              <w:t xml:space="preserve"> %</w:t>
            </w:r>
          </w:p>
        </w:tc>
        <w:tc>
          <w:tcPr>
            <w:tcW w:w="1416" w:type="dxa"/>
            <w:vAlign w:val="center"/>
          </w:tcPr>
          <w:p w:rsidR="000248E2" w:rsidRPr="00FC0A08" w:rsidRDefault="005B1E33" w:rsidP="000248E2">
            <w:pPr>
              <w:pStyle w:val="Zkladntext"/>
              <w:ind w:left="0"/>
              <w:jc w:val="center"/>
            </w:pPr>
            <w:r>
              <w:t>5</w:t>
            </w:r>
          </w:p>
        </w:tc>
      </w:tr>
    </w:tbl>
    <w:p w:rsidR="00FC5CC4" w:rsidRPr="007002F9" w:rsidRDefault="00FC5CC4" w:rsidP="00FC5CC4">
      <w:pPr>
        <w:pStyle w:val="Zkladntext"/>
        <w:rPr>
          <w:szCs w:val="18"/>
        </w:rPr>
      </w:pPr>
    </w:p>
    <w:p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rsidR="00FC5CC4" w:rsidRPr="007002F9" w:rsidRDefault="00FC5CC4" w:rsidP="007002F9">
      <w:pPr>
        <w:pStyle w:val="Zkladntext"/>
        <w:rPr>
          <w:i/>
          <w:color w:val="0070C0"/>
          <w:szCs w:val="18"/>
        </w:rPr>
      </w:pPr>
    </w:p>
    <w:p w:rsidR="00FC5CC4" w:rsidRPr="000248E2" w:rsidRDefault="00FC5CC4" w:rsidP="000248E2">
      <w:pPr>
        <w:pStyle w:val="Zkladntext"/>
        <w:rPr>
          <w:szCs w:val="18"/>
        </w:rPr>
      </w:pPr>
      <w:r w:rsidRPr="000248E2">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rsidR="00FC5CC4" w:rsidRPr="007002F9" w:rsidRDefault="00FC5CC4" w:rsidP="00FC5CC4">
      <w:pPr>
        <w:pStyle w:val="Zkladntext"/>
        <w:rPr>
          <w:color w:val="00B0F0"/>
          <w:szCs w:val="18"/>
        </w:rPr>
      </w:pPr>
    </w:p>
    <w:p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rsidR="007002F9" w:rsidRPr="007002F9" w:rsidRDefault="007002F9" w:rsidP="00FC5CC4">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8"/>
        <w:gridCol w:w="1407"/>
        <w:gridCol w:w="1394"/>
        <w:gridCol w:w="1391"/>
        <w:gridCol w:w="1386"/>
      </w:tblGrid>
      <w:tr w:rsidR="000248E2" w:rsidRPr="00BD5A2C" w:rsidTr="000248E2">
        <w:trPr>
          <w:trHeight w:val="621"/>
        </w:trPr>
        <w:tc>
          <w:tcPr>
            <w:tcW w:w="3341" w:type="dxa"/>
            <w:shd w:val="clear" w:color="auto" w:fill="D9D9D9"/>
            <w:vAlign w:val="center"/>
          </w:tcPr>
          <w:p w:rsidR="000248E2" w:rsidRPr="00FC0A08" w:rsidRDefault="000248E2" w:rsidP="000248E2">
            <w:pPr>
              <w:pStyle w:val="Zkladntext"/>
              <w:ind w:left="0"/>
              <w:jc w:val="center"/>
            </w:pPr>
            <w:r w:rsidRPr="00FC0A08">
              <w:lastRenderedPageBreak/>
              <w:t>Dlhodobý hmotný majetok - odpisy</w:t>
            </w:r>
          </w:p>
        </w:tc>
        <w:tc>
          <w:tcPr>
            <w:tcW w:w="1415" w:type="dxa"/>
            <w:shd w:val="clear" w:color="auto" w:fill="D9D9D9"/>
            <w:vAlign w:val="center"/>
          </w:tcPr>
          <w:p w:rsidR="000248E2" w:rsidRPr="00FC0A08" w:rsidRDefault="000248E2" w:rsidP="000248E2">
            <w:pPr>
              <w:pStyle w:val="Zkladntext"/>
              <w:ind w:left="0"/>
              <w:jc w:val="center"/>
            </w:pPr>
            <w:r w:rsidRPr="00FC0A08">
              <w:t>Predpokladaná doba používania v rokov</w:t>
            </w:r>
          </w:p>
        </w:tc>
        <w:tc>
          <w:tcPr>
            <w:tcW w:w="1415" w:type="dxa"/>
            <w:shd w:val="clear" w:color="auto" w:fill="D9D9D9"/>
            <w:vAlign w:val="center"/>
          </w:tcPr>
          <w:p w:rsidR="000248E2" w:rsidRPr="00FC0A08" w:rsidRDefault="000248E2" w:rsidP="000248E2">
            <w:pPr>
              <w:pStyle w:val="Zkladntext"/>
              <w:ind w:left="0"/>
              <w:jc w:val="center"/>
            </w:pPr>
            <w:r w:rsidRPr="00FC0A08">
              <w:t>Spôsob odpisovania</w:t>
            </w:r>
          </w:p>
        </w:tc>
        <w:tc>
          <w:tcPr>
            <w:tcW w:w="1415" w:type="dxa"/>
            <w:shd w:val="clear" w:color="auto" w:fill="D9D9D9"/>
            <w:vAlign w:val="center"/>
          </w:tcPr>
          <w:p w:rsidR="000248E2" w:rsidRPr="00FC0A08" w:rsidRDefault="000248E2" w:rsidP="000248E2">
            <w:pPr>
              <w:pStyle w:val="Zkladntext"/>
              <w:ind w:left="0"/>
              <w:jc w:val="center"/>
            </w:pPr>
            <w:r w:rsidRPr="00FC0A08">
              <w:t>Ročná odpisová sadzba v % alebo koeficient</w:t>
            </w:r>
          </w:p>
        </w:tc>
        <w:tc>
          <w:tcPr>
            <w:tcW w:w="1416" w:type="dxa"/>
            <w:shd w:val="clear" w:color="auto" w:fill="D9D9D9"/>
            <w:vAlign w:val="center"/>
          </w:tcPr>
          <w:p w:rsidR="000248E2" w:rsidRPr="00FC0A08" w:rsidRDefault="000248E2" w:rsidP="000248E2">
            <w:pPr>
              <w:pStyle w:val="Zkladntext"/>
              <w:ind w:left="0"/>
              <w:jc w:val="center"/>
            </w:pPr>
            <w:r w:rsidRPr="00FC0A08">
              <w:t>Daňová odpisová sadzba alebo koeficient</w:t>
            </w:r>
          </w:p>
        </w:tc>
      </w:tr>
      <w:tr w:rsidR="000248E2" w:rsidRPr="00BD5A2C" w:rsidTr="000248E2">
        <w:trPr>
          <w:trHeight w:val="621"/>
        </w:trPr>
        <w:tc>
          <w:tcPr>
            <w:tcW w:w="3341" w:type="dxa"/>
            <w:vAlign w:val="center"/>
          </w:tcPr>
          <w:p w:rsidR="000248E2" w:rsidRPr="00FC0A08" w:rsidRDefault="000248E2" w:rsidP="000248E2">
            <w:pPr>
              <w:pStyle w:val="Zkladntext"/>
              <w:ind w:left="0"/>
              <w:jc w:val="left"/>
            </w:pPr>
            <w:r w:rsidRPr="00FC0A08">
              <w:t>Technické zhodnotenie prenajatého majetku</w:t>
            </w:r>
          </w:p>
        </w:tc>
        <w:tc>
          <w:tcPr>
            <w:tcW w:w="1415" w:type="dxa"/>
            <w:vAlign w:val="center"/>
          </w:tcPr>
          <w:p w:rsidR="000248E2" w:rsidRPr="00FC0A08" w:rsidRDefault="000248E2" w:rsidP="000248E2">
            <w:pPr>
              <w:pStyle w:val="Zkladntext"/>
              <w:ind w:left="0"/>
              <w:jc w:val="center"/>
            </w:pPr>
            <w:r w:rsidRPr="00FC0A08">
              <w:t>rôzna v závislosti od doby nájmu</w:t>
            </w:r>
          </w:p>
        </w:tc>
        <w:tc>
          <w:tcPr>
            <w:tcW w:w="1415" w:type="dxa"/>
            <w:vAlign w:val="center"/>
          </w:tcPr>
          <w:p w:rsidR="000248E2" w:rsidRPr="00FC0A08" w:rsidRDefault="000248E2" w:rsidP="000248E2">
            <w:pPr>
              <w:pStyle w:val="Zkladntext"/>
              <w:ind w:left="0"/>
              <w:jc w:val="center"/>
            </w:pPr>
            <w:r w:rsidRPr="00FC0A08">
              <w:t>lineárne</w:t>
            </w:r>
          </w:p>
        </w:tc>
        <w:tc>
          <w:tcPr>
            <w:tcW w:w="1415" w:type="dxa"/>
            <w:vAlign w:val="center"/>
          </w:tcPr>
          <w:p w:rsidR="000248E2" w:rsidRPr="00FC0A08" w:rsidRDefault="000248E2" w:rsidP="000248E2">
            <w:pPr>
              <w:pStyle w:val="Zkladntext"/>
              <w:ind w:left="0"/>
              <w:jc w:val="center"/>
            </w:pPr>
            <w:r w:rsidRPr="00FC0A08">
              <w:t>rôzna v závislosti od doby nájmu</w:t>
            </w:r>
          </w:p>
        </w:tc>
        <w:tc>
          <w:tcPr>
            <w:tcW w:w="1416" w:type="dxa"/>
            <w:vAlign w:val="center"/>
          </w:tcPr>
          <w:p w:rsidR="000248E2" w:rsidRPr="00FC0A08" w:rsidRDefault="000248E2" w:rsidP="000248E2">
            <w:pPr>
              <w:pStyle w:val="Zkladntext"/>
              <w:ind w:left="0"/>
              <w:jc w:val="center"/>
            </w:pPr>
            <w:r w:rsidRPr="00FC0A08">
              <w:t>20</w:t>
            </w:r>
          </w:p>
        </w:tc>
      </w:tr>
      <w:tr w:rsidR="000248E2" w:rsidRPr="00BD5A2C" w:rsidTr="000248E2">
        <w:trPr>
          <w:trHeight w:val="621"/>
        </w:trPr>
        <w:tc>
          <w:tcPr>
            <w:tcW w:w="3341" w:type="dxa"/>
            <w:vAlign w:val="center"/>
          </w:tcPr>
          <w:p w:rsidR="000248E2" w:rsidRPr="00FC0A08" w:rsidRDefault="000248E2" w:rsidP="000248E2">
            <w:pPr>
              <w:pStyle w:val="Zkladntext"/>
              <w:ind w:left="0"/>
              <w:jc w:val="left"/>
            </w:pPr>
            <w:r w:rsidRPr="00FC0A08">
              <w:t>Stroje prístroje a zariadenia</w:t>
            </w:r>
          </w:p>
        </w:tc>
        <w:tc>
          <w:tcPr>
            <w:tcW w:w="1415" w:type="dxa"/>
            <w:vAlign w:val="center"/>
          </w:tcPr>
          <w:p w:rsidR="000248E2" w:rsidRPr="00FC0A08" w:rsidRDefault="000248E2" w:rsidP="000248E2">
            <w:pPr>
              <w:pStyle w:val="Zkladntext"/>
              <w:ind w:left="0"/>
              <w:jc w:val="center"/>
            </w:pPr>
            <w:r w:rsidRPr="00FC0A08">
              <w:t>12</w:t>
            </w:r>
          </w:p>
        </w:tc>
        <w:tc>
          <w:tcPr>
            <w:tcW w:w="1415" w:type="dxa"/>
            <w:vAlign w:val="center"/>
          </w:tcPr>
          <w:p w:rsidR="000248E2" w:rsidRPr="00FC0A08" w:rsidRDefault="000248E2" w:rsidP="000248E2">
            <w:pPr>
              <w:pStyle w:val="Zkladntext"/>
              <w:ind w:left="0"/>
              <w:jc w:val="center"/>
            </w:pPr>
            <w:r w:rsidRPr="00FC0A08">
              <w:t>lineárne</w:t>
            </w:r>
          </w:p>
        </w:tc>
        <w:tc>
          <w:tcPr>
            <w:tcW w:w="1415" w:type="dxa"/>
            <w:vAlign w:val="center"/>
          </w:tcPr>
          <w:p w:rsidR="000248E2" w:rsidRPr="00FC0A08" w:rsidRDefault="000248E2" w:rsidP="000248E2">
            <w:pPr>
              <w:pStyle w:val="Zkladntext"/>
              <w:ind w:left="0"/>
              <w:jc w:val="center"/>
            </w:pPr>
            <w:r w:rsidRPr="00FC0A08">
              <w:t>8,33%</w:t>
            </w:r>
          </w:p>
        </w:tc>
        <w:tc>
          <w:tcPr>
            <w:tcW w:w="1416" w:type="dxa"/>
            <w:vAlign w:val="center"/>
          </w:tcPr>
          <w:p w:rsidR="000248E2" w:rsidRPr="00FC0A08" w:rsidRDefault="000248E2" w:rsidP="000248E2">
            <w:pPr>
              <w:pStyle w:val="Zkladntext"/>
              <w:ind w:left="0"/>
              <w:jc w:val="center"/>
            </w:pPr>
            <w:r w:rsidRPr="00FC0A08">
              <w:t>6</w:t>
            </w:r>
          </w:p>
        </w:tc>
      </w:tr>
      <w:tr w:rsidR="000248E2" w:rsidRPr="00BD5A2C" w:rsidTr="000248E2">
        <w:trPr>
          <w:trHeight w:val="621"/>
        </w:trPr>
        <w:tc>
          <w:tcPr>
            <w:tcW w:w="3341" w:type="dxa"/>
            <w:vAlign w:val="center"/>
          </w:tcPr>
          <w:p w:rsidR="000248E2" w:rsidRPr="00FC0A08" w:rsidRDefault="000248E2" w:rsidP="000248E2">
            <w:pPr>
              <w:pStyle w:val="Zkladntext"/>
              <w:ind w:left="0"/>
              <w:jc w:val="left"/>
            </w:pPr>
            <w:r w:rsidRPr="00FC0A08">
              <w:t xml:space="preserve">Stroje prístroje a zariadenia </w:t>
            </w:r>
          </w:p>
        </w:tc>
        <w:tc>
          <w:tcPr>
            <w:tcW w:w="1415" w:type="dxa"/>
            <w:vAlign w:val="center"/>
          </w:tcPr>
          <w:p w:rsidR="000248E2" w:rsidRPr="00FC0A08" w:rsidRDefault="000248E2" w:rsidP="000248E2">
            <w:pPr>
              <w:pStyle w:val="Zkladntext"/>
              <w:ind w:left="0"/>
              <w:jc w:val="center"/>
            </w:pPr>
            <w:r w:rsidRPr="00FC0A08">
              <w:t>6</w:t>
            </w:r>
          </w:p>
        </w:tc>
        <w:tc>
          <w:tcPr>
            <w:tcW w:w="1415" w:type="dxa"/>
            <w:vAlign w:val="center"/>
          </w:tcPr>
          <w:p w:rsidR="000248E2" w:rsidRPr="00FC0A08" w:rsidRDefault="000248E2" w:rsidP="000248E2">
            <w:pPr>
              <w:pStyle w:val="Zkladntext"/>
              <w:ind w:left="0"/>
              <w:jc w:val="center"/>
            </w:pPr>
            <w:r w:rsidRPr="00FC0A08">
              <w:t>lineárne</w:t>
            </w:r>
          </w:p>
        </w:tc>
        <w:tc>
          <w:tcPr>
            <w:tcW w:w="1415" w:type="dxa"/>
            <w:vAlign w:val="center"/>
          </w:tcPr>
          <w:p w:rsidR="000248E2" w:rsidRPr="00FC0A08" w:rsidRDefault="000248E2" w:rsidP="000248E2">
            <w:pPr>
              <w:pStyle w:val="Zkladntext"/>
              <w:ind w:left="0"/>
              <w:jc w:val="center"/>
            </w:pPr>
            <w:r w:rsidRPr="00FC0A08">
              <w:t>16,66%</w:t>
            </w:r>
          </w:p>
        </w:tc>
        <w:tc>
          <w:tcPr>
            <w:tcW w:w="1416" w:type="dxa"/>
            <w:vAlign w:val="center"/>
          </w:tcPr>
          <w:p w:rsidR="000248E2" w:rsidRPr="00FC0A08" w:rsidRDefault="000248E2" w:rsidP="000248E2">
            <w:pPr>
              <w:pStyle w:val="Zkladntext"/>
              <w:ind w:left="0"/>
              <w:jc w:val="center"/>
            </w:pPr>
            <w:r w:rsidRPr="00FC0A08">
              <w:t>6</w:t>
            </w:r>
          </w:p>
        </w:tc>
      </w:tr>
      <w:tr w:rsidR="000248E2" w:rsidRPr="00BD5A2C" w:rsidTr="000248E2">
        <w:trPr>
          <w:trHeight w:val="621"/>
        </w:trPr>
        <w:tc>
          <w:tcPr>
            <w:tcW w:w="3341" w:type="dxa"/>
            <w:vAlign w:val="center"/>
          </w:tcPr>
          <w:p w:rsidR="000248E2" w:rsidRPr="00FC0A08" w:rsidRDefault="000248E2" w:rsidP="000248E2">
            <w:pPr>
              <w:pStyle w:val="Zkladntext"/>
              <w:ind w:left="0"/>
              <w:jc w:val="left"/>
            </w:pPr>
            <w:r w:rsidRPr="00FC0A08">
              <w:t>Stroje prístroje a zariadenia</w:t>
            </w:r>
          </w:p>
        </w:tc>
        <w:tc>
          <w:tcPr>
            <w:tcW w:w="1415" w:type="dxa"/>
            <w:vAlign w:val="center"/>
          </w:tcPr>
          <w:p w:rsidR="000248E2" w:rsidRPr="00FC0A08" w:rsidRDefault="000248E2" w:rsidP="000248E2">
            <w:pPr>
              <w:pStyle w:val="Zkladntext"/>
              <w:ind w:left="0"/>
              <w:jc w:val="center"/>
            </w:pPr>
            <w:r w:rsidRPr="00FC0A08">
              <w:t>4</w:t>
            </w:r>
          </w:p>
        </w:tc>
        <w:tc>
          <w:tcPr>
            <w:tcW w:w="1415" w:type="dxa"/>
            <w:vAlign w:val="center"/>
          </w:tcPr>
          <w:p w:rsidR="000248E2" w:rsidRPr="00FC0A08" w:rsidRDefault="000248E2" w:rsidP="000248E2">
            <w:pPr>
              <w:pStyle w:val="Zkladntext"/>
              <w:ind w:left="0"/>
              <w:jc w:val="center"/>
            </w:pPr>
            <w:r w:rsidRPr="00FC0A08">
              <w:t>lineárne</w:t>
            </w:r>
          </w:p>
        </w:tc>
        <w:tc>
          <w:tcPr>
            <w:tcW w:w="1415" w:type="dxa"/>
            <w:vAlign w:val="center"/>
          </w:tcPr>
          <w:p w:rsidR="000248E2" w:rsidRPr="00FC0A08" w:rsidRDefault="000248E2" w:rsidP="000248E2">
            <w:pPr>
              <w:pStyle w:val="Zkladntext"/>
              <w:ind w:left="0"/>
              <w:jc w:val="center"/>
            </w:pPr>
            <w:r w:rsidRPr="00FC0A08">
              <w:t>25%</w:t>
            </w:r>
          </w:p>
        </w:tc>
        <w:tc>
          <w:tcPr>
            <w:tcW w:w="1416" w:type="dxa"/>
            <w:vAlign w:val="center"/>
          </w:tcPr>
          <w:p w:rsidR="000248E2" w:rsidRPr="00FC0A08" w:rsidRDefault="000248E2" w:rsidP="000248E2">
            <w:pPr>
              <w:pStyle w:val="Zkladntext"/>
              <w:ind w:left="0"/>
              <w:jc w:val="center"/>
            </w:pPr>
            <w:r w:rsidRPr="00FC0A08">
              <w:t>6</w:t>
            </w:r>
          </w:p>
        </w:tc>
      </w:tr>
      <w:tr w:rsidR="000248E2" w:rsidRPr="00BD5A2C" w:rsidTr="000248E2">
        <w:trPr>
          <w:trHeight w:val="621"/>
        </w:trPr>
        <w:tc>
          <w:tcPr>
            <w:tcW w:w="3341" w:type="dxa"/>
            <w:vAlign w:val="center"/>
          </w:tcPr>
          <w:p w:rsidR="000248E2" w:rsidRPr="00FC0A08" w:rsidRDefault="000248E2" w:rsidP="000248E2">
            <w:pPr>
              <w:pStyle w:val="Zkladntext"/>
              <w:ind w:left="0"/>
              <w:jc w:val="left"/>
            </w:pPr>
            <w:r w:rsidRPr="00FC0A08">
              <w:t xml:space="preserve">Dopravné prostriedky </w:t>
            </w:r>
          </w:p>
        </w:tc>
        <w:tc>
          <w:tcPr>
            <w:tcW w:w="1415" w:type="dxa"/>
            <w:vAlign w:val="center"/>
          </w:tcPr>
          <w:p w:rsidR="000248E2" w:rsidRPr="00FC0A08" w:rsidRDefault="000248E2" w:rsidP="000248E2">
            <w:pPr>
              <w:pStyle w:val="Zkladntext"/>
              <w:ind w:left="0"/>
              <w:jc w:val="center"/>
            </w:pPr>
            <w:r w:rsidRPr="00FC0A08">
              <w:t>3</w:t>
            </w:r>
          </w:p>
        </w:tc>
        <w:tc>
          <w:tcPr>
            <w:tcW w:w="1415" w:type="dxa"/>
            <w:vAlign w:val="center"/>
          </w:tcPr>
          <w:p w:rsidR="000248E2" w:rsidRPr="00FC0A08" w:rsidRDefault="000248E2" w:rsidP="000248E2">
            <w:pPr>
              <w:pStyle w:val="Zkladntext"/>
              <w:ind w:left="0"/>
              <w:jc w:val="center"/>
            </w:pPr>
            <w:r w:rsidRPr="00FC0A08">
              <w:t>lineárne</w:t>
            </w:r>
          </w:p>
        </w:tc>
        <w:tc>
          <w:tcPr>
            <w:tcW w:w="1415" w:type="dxa"/>
            <w:vAlign w:val="center"/>
          </w:tcPr>
          <w:p w:rsidR="000248E2" w:rsidRPr="00FC0A08" w:rsidRDefault="000248E2" w:rsidP="000248E2">
            <w:pPr>
              <w:pStyle w:val="Zkladntext"/>
              <w:ind w:left="0"/>
              <w:jc w:val="center"/>
            </w:pPr>
            <w:r w:rsidRPr="00FC0A08">
              <w:t>33,33%</w:t>
            </w:r>
          </w:p>
        </w:tc>
        <w:tc>
          <w:tcPr>
            <w:tcW w:w="1416" w:type="dxa"/>
            <w:vAlign w:val="center"/>
          </w:tcPr>
          <w:p w:rsidR="000248E2" w:rsidRPr="00FC0A08" w:rsidRDefault="000248E2" w:rsidP="000248E2">
            <w:pPr>
              <w:pStyle w:val="Zkladntext"/>
              <w:ind w:left="0"/>
              <w:jc w:val="center"/>
            </w:pPr>
            <w:r w:rsidRPr="00FC0A08">
              <w:t>3</w:t>
            </w:r>
          </w:p>
        </w:tc>
      </w:tr>
      <w:tr w:rsidR="000248E2" w:rsidRPr="00BD5A2C" w:rsidTr="000248E2">
        <w:trPr>
          <w:trHeight w:val="621"/>
        </w:trPr>
        <w:tc>
          <w:tcPr>
            <w:tcW w:w="3341" w:type="dxa"/>
            <w:vAlign w:val="center"/>
          </w:tcPr>
          <w:p w:rsidR="000248E2" w:rsidRPr="00FC0A08" w:rsidRDefault="000248E2" w:rsidP="000248E2">
            <w:pPr>
              <w:pStyle w:val="Zkladntext"/>
              <w:ind w:left="0"/>
              <w:jc w:val="left"/>
            </w:pPr>
            <w:r w:rsidRPr="00FC0A08">
              <w:t>Dopravné prostriedky</w:t>
            </w:r>
          </w:p>
        </w:tc>
        <w:tc>
          <w:tcPr>
            <w:tcW w:w="1415" w:type="dxa"/>
            <w:vAlign w:val="center"/>
          </w:tcPr>
          <w:p w:rsidR="000248E2" w:rsidRPr="00FC0A08" w:rsidRDefault="000248E2" w:rsidP="000248E2">
            <w:pPr>
              <w:pStyle w:val="Zkladntext"/>
              <w:ind w:left="0"/>
              <w:jc w:val="center"/>
            </w:pPr>
            <w:r w:rsidRPr="00FC0A08">
              <w:t>4</w:t>
            </w:r>
          </w:p>
        </w:tc>
        <w:tc>
          <w:tcPr>
            <w:tcW w:w="1415" w:type="dxa"/>
            <w:vAlign w:val="center"/>
          </w:tcPr>
          <w:p w:rsidR="000248E2" w:rsidRPr="00FC0A08" w:rsidRDefault="000248E2" w:rsidP="000248E2">
            <w:pPr>
              <w:pStyle w:val="Zkladntext"/>
              <w:ind w:left="0"/>
              <w:jc w:val="center"/>
            </w:pPr>
            <w:r w:rsidRPr="00FC0A08">
              <w:t>lineárne</w:t>
            </w:r>
          </w:p>
        </w:tc>
        <w:tc>
          <w:tcPr>
            <w:tcW w:w="1415" w:type="dxa"/>
            <w:vAlign w:val="center"/>
          </w:tcPr>
          <w:p w:rsidR="000248E2" w:rsidRPr="00FC0A08" w:rsidRDefault="000248E2" w:rsidP="000248E2">
            <w:pPr>
              <w:pStyle w:val="Zkladntext"/>
              <w:ind w:left="0"/>
              <w:jc w:val="center"/>
            </w:pPr>
            <w:r w:rsidRPr="00FC0A08">
              <w:t>25%</w:t>
            </w:r>
          </w:p>
        </w:tc>
        <w:tc>
          <w:tcPr>
            <w:tcW w:w="1416" w:type="dxa"/>
            <w:vAlign w:val="center"/>
          </w:tcPr>
          <w:p w:rsidR="000248E2" w:rsidRPr="00FC0A08" w:rsidRDefault="000248E2" w:rsidP="000248E2">
            <w:pPr>
              <w:pStyle w:val="Zkladntext"/>
              <w:ind w:left="0"/>
              <w:jc w:val="center"/>
            </w:pPr>
            <w:r w:rsidRPr="00FC0A08">
              <w:t>4</w:t>
            </w:r>
          </w:p>
        </w:tc>
      </w:tr>
      <w:tr w:rsidR="000248E2" w:rsidRPr="00BD5A2C" w:rsidTr="000248E2">
        <w:trPr>
          <w:trHeight w:val="621"/>
        </w:trPr>
        <w:tc>
          <w:tcPr>
            <w:tcW w:w="3341" w:type="dxa"/>
            <w:vAlign w:val="center"/>
          </w:tcPr>
          <w:p w:rsidR="000248E2" w:rsidRPr="00FC0A08" w:rsidRDefault="000248E2" w:rsidP="000248E2">
            <w:pPr>
              <w:pStyle w:val="Zkladntext"/>
              <w:ind w:left="0"/>
              <w:jc w:val="left"/>
            </w:pPr>
            <w:r w:rsidRPr="00FC0A08">
              <w:t>Ostatný dlhodobý hmotný majetok</w:t>
            </w:r>
          </w:p>
        </w:tc>
        <w:tc>
          <w:tcPr>
            <w:tcW w:w="1415" w:type="dxa"/>
            <w:vAlign w:val="center"/>
          </w:tcPr>
          <w:p w:rsidR="000248E2" w:rsidRPr="00FC0A08" w:rsidRDefault="000248E2" w:rsidP="000248E2">
            <w:pPr>
              <w:pStyle w:val="Zkladntext"/>
              <w:ind w:left="0"/>
              <w:jc w:val="center"/>
            </w:pPr>
            <w:r w:rsidRPr="00FC0A08">
              <w:t>3</w:t>
            </w:r>
          </w:p>
        </w:tc>
        <w:tc>
          <w:tcPr>
            <w:tcW w:w="1415" w:type="dxa"/>
            <w:vAlign w:val="center"/>
          </w:tcPr>
          <w:p w:rsidR="000248E2" w:rsidRPr="00FC0A08" w:rsidRDefault="000248E2" w:rsidP="000248E2">
            <w:pPr>
              <w:pStyle w:val="Zkladntext"/>
              <w:ind w:left="0"/>
              <w:jc w:val="center"/>
            </w:pPr>
            <w:r w:rsidRPr="00FC0A08">
              <w:t>lineárne</w:t>
            </w:r>
          </w:p>
        </w:tc>
        <w:tc>
          <w:tcPr>
            <w:tcW w:w="1415" w:type="dxa"/>
            <w:vAlign w:val="center"/>
          </w:tcPr>
          <w:p w:rsidR="000248E2" w:rsidRPr="00FC0A08" w:rsidRDefault="000248E2" w:rsidP="000248E2">
            <w:pPr>
              <w:pStyle w:val="Zkladntext"/>
              <w:ind w:left="0"/>
              <w:jc w:val="center"/>
            </w:pPr>
            <w:r w:rsidRPr="00FC0A08">
              <w:t>33,33%</w:t>
            </w:r>
          </w:p>
        </w:tc>
        <w:tc>
          <w:tcPr>
            <w:tcW w:w="1416" w:type="dxa"/>
            <w:vAlign w:val="center"/>
          </w:tcPr>
          <w:p w:rsidR="000248E2" w:rsidRPr="00FC0A08" w:rsidRDefault="000248E2" w:rsidP="000248E2">
            <w:pPr>
              <w:pStyle w:val="Zkladntext"/>
              <w:ind w:left="0"/>
              <w:jc w:val="center"/>
            </w:pPr>
            <w:r w:rsidRPr="00FC0A08">
              <w:t>3</w:t>
            </w:r>
          </w:p>
        </w:tc>
      </w:tr>
    </w:tbl>
    <w:p w:rsidR="00FC5CC4" w:rsidRPr="007002F9" w:rsidRDefault="00FC5CC4" w:rsidP="00FC5CC4">
      <w:pPr>
        <w:pStyle w:val="Zkladntext"/>
        <w:rPr>
          <w:szCs w:val="18"/>
        </w:rPr>
      </w:pPr>
    </w:p>
    <w:p w:rsidR="0056346F" w:rsidRPr="007002F9" w:rsidRDefault="0056346F" w:rsidP="0056346F">
      <w:pPr>
        <w:pStyle w:val="Zkladntext"/>
        <w:rPr>
          <w:i/>
          <w:szCs w:val="18"/>
        </w:rPr>
      </w:pPr>
      <w:r w:rsidRPr="007002F9">
        <w:rPr>
          <w:b/>
          <w:i/>
          <w:szCs w:val="18"/>
        </w:rPr>
        <w:t>Posúdenie zníženia hodnoty majetku</w:t>
      </w:r>
    </w:p>
    <w:p w:rsidR="0056346F" w:rsidRPr="007002F9" w:rsidRDefault="0056346F" w:rsidP="0056346F">
      <w:pPr>
        <w:pStyle w:val="Zkladntext"/>
        <w:rPr>
          <w:i/>
          <w:szCs w:val="18"/>
        </w:rPr>
      </w:pPr>
    </w:p>
    <w:p w:rsidR="0056346F" w:rsidRPr="007002F9" w:rsidRDefault="0056346F" w:rsidP="0056346F">
      <w:pPr>
        <w:pStyle w:val="Zkladntext"/>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6346F" w:rsidRPr="007002F9" w:rsidRDefault="0056346F" w:rsidP="0056346F">
      <w:pPr>
        <w:pStyle w:val="AccountingPolicy"/>
        <w:jc w:val="both"/>
        <w:rPr>
          <w:rFonts w:ascii="Times New Roman" w:hAnsi="Times New Roman" w:cs="Times New Roman"/>
          <w:sz w:val="18"/>
          <w:szCs w:val="18"/>
          <w:lang w:val="sk-SK"/>
        </w:rPr>
      </w:pPr>
    </w:p>
    <w:p w:rsidR="0056346F" w:rsidRPr="007002F9" w:rsidRDefault="0056346F" w:rsidP="0056346F">
      <w:pPr>
        <w:pStyle w:val="Zkladntext"/>
        <w:rPr>
          <w:szCs w:val="18"/>
        </w:rPr>
      </w:pPr>
      <w:r w:rsidRPr="007002F9">
        <w:rPr>
          <w:szCs w:val="18"/>
        </w:rPr>
        <w:t xml:space="preserve">Faktory, ktoré sú považované za dôležité pri  posudzovaní zníženia hodnoty majetku sú: </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technologický pokrok,</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významne nedostatočné prevádzkové výsledky v porovnaní s historickými alebo plánovanými prevádzkovými výsledkami,</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významné zmeny v spôsobe použitia majetku Spoločnosti alebo celkovej zmeny stratégie Spoločnosti,</w:t>
      </w:r>
    </w:p>
    <w:p w:rsidR="0056346F" w:rsidRPr="007002F9" w:rsidRDefault="0056346F" w:rsidP="00406534">
      <w:pPr>
        <w:pStyle w:val="Zkladntext"/>
        <w:numPr>
          <w:ilvl w:val="0"/>
          <w:numId w:val="29"/>
        </w:numPr>
        <w:tabs>
          <w:tab w:val="clear" w:pos="340"/>
          <w:tab w:val="num" w:pos="766"/>
        </w:tabs>
        <w:ind w:left="766"/>
        <w:rPr>
          <w:szCs w:val="18"/>
        </w:rPr>
      </w:pPr>
      <w:proofErr w:type="spellStart"/>
      <w:r w:rsidRPr="007002F9">
        <w:rPr>
          <w:szCs w:val="18"/>
        </w:rPr>
        <w:t>zastaralosť</w:t>
      </w:r>
      <w:proofErr w:type="spellEnd"/>
      <w:r w:rsidRPr="007002F9">
        <w:rPr>
          <w:szCs w:val="18"/>
        </w:rPr>
        <w:t xml:space="preserve"> produktov.</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1E126C" w:rsidRPr="007002F9" w:rsidRDefault="001E126C" w:rsidP="00FC5CC4">
      <w:pPr>
        <w:pStyle w:val="Zkladntext"/>
        <w:rPr>
          <w:szCs w:val="18"/>
        </w:rPr>
      </w:pPr>
    </w:p>
    <w:p w:rsidR="005609B3" w:rsidRPr="007002F9" w:rsidRDefault="005609B3" w:rsidP="00406534">
      <w:pPr>
        <w:numPr>
          <w:ilvl w:val="0"/>
          <w:numId w:val="10"/>
        </w:numPr>
        <w:ind w:left="426" w:hanging="284"/>
        <w:rPr>
          <w:sz w:val="18"/>
          <w:szCs w:val="18"/>
        </w:rPr>
      </w:pPr>
      <w:r w:rsidRPr="007002F9">
        <w:rPr>
          <w:b/>
          <w:sz w:val="18"/>
          <w:szCs w:val="18"/>
        </w:rPr>
        <w:t>Zásoby</w:t>
      </w:r>
    </w:p>
    <w:p w:rsidR="005609B3" w:rsidRPr="007002F9" w:rsidRDefault="005609B3" w:rsidP="005609B3">
      <w:pPr>
        <w:pStyle w:val="Zkladn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rsidR="005609B3" w:rsidRPr="007002F9" w:rsidRDefault="005609B3" w:rsidP="005609B3">
      <w:pPr>
        <w:pStyle w:val="Zkladntext"/>
        <w:rPr>
          <w:szCs w:val="18"/>
        </w:rPr>
      </w:pPr>
    </w:p>
    <w:p w:rsidR="005609B3" w:rsidRPr="007002F9" w:rsidRDefault="005609B3" w:rsidP="005609B3">
      <w:pPr>
        <w:pStyle w:val="odstavec"/>
        <w:pBdr>
          <w:left w:val="none" w:sz="0" w:space="0" w:color="auto"/>
        </w:pBdr>
        <w:rPr>
          <w:b/>
        </w:rPr>
      </w:pPr>
      <w:r w:rsidRPr="007002F9">
        <w:t xml:space="preserve">Obstarávacia cena zahŕňa cenu, za ktorú sa zásoby obstarali </w:t>
      </w:r>
      <w:r w:rsidR="007B5DA4">
        <w:t>vrátane nákladov súvisiacich</w:t>
      </w:r>
      <w:r w:rsidR="007B5DA4" w:rsidRPr="007002F9">
        <w:t xml:space="preserve"> </w:t>
      </w:r>
      <w:r w:rsidRPr="007002F9">
        <w:t>s obstaraním (clo, prepravu, poistné, provízie, a pod.)</w:t>
      </w:r>
      <w:r w:rsidR="007B5DA4" w:rsidRPr="007B5DA4">
        <w:t xml:space="preserve"> </w:t>
      </w:r>
      <w:r w:rsidR="007B5DA4">
        <w:t>a všetky zníženia obstarávacej ceny</w:t>
      </w:r>
      <w:r w:rsidRPr="007002F9">
        <w:t xml:space="preserve">, zníženú o dobropisy, skontá, rabaty, zľavy z ceny, bonusy a pod.  Úroky z úverov nie sú súčasťou obstarávacej ceny. </w:t>
      </w:r>
    </w:p>
    <w:p w:rsidR="005609B3" w:rsidRPr="007002F9" w:rsidRDefault="005609B3" w:rsidP="005609B3">
      <w:pPr>
        <w:pStyle w:val="odstavec"/>
        <w:pBdr>
          <w:left w:val="none" w:sz="0" w:space="0" w:color="auto"/>
        </w:pBdr>
      </w:pPr>
    </w:p>
    <w:p w:rsidR="005609B3" w:rsidRPr="007002F9" w:rsidRDefault="005609B3" w:rsidP="005609B3">
      <w:pPr>
        <w:pStyle w:val="odstavec"/>
        <w:pBdr>
          <w:left w:val="none" w:sz="0" w:space="0" w:color="auto"/>
        </w:pBdr>
      </w:pPr>
      <w:r w:rsidRPr="007002F9">
        <w:t xml:space="preserve">Úbytok zásob sa účtuje v skutočnej obstarávacej cene </w:t>
      </w:r>
      <w:r w:rsidRPr="00B63A6E">
        <w:t>spôsobom, keď prvá cena na ocenenie prírastku príslušného druhu majetku sa použije ako prvá cena na ocenenie úbytku tohto majetku (tzv. FIFO metóda)</w:t>
      </w:r>
      <w:r w:rsidR="00B63A6E" w:rsidRPr="00B63A6E">
        <w:t>.</w:t>
      </w:r>
    </w:p>
    <w:p w:rsidR="005609B3" w:rsidRPr="00023DD2" w:rsidRDefault="005609B3" w:rsidP="00023DD2">
      <w:pPr>
        <w:pStyle w:val="odstavec"/>
        <w:pBdr>
          <w:left w:val="none" w:sz="0" w:space="0" w:color="auto"/>
        </w:pBdr>
      </w:pPr>
    </w:p>
    <w:p w:rsidR="005609B3" w:rsidRPr="00023DD2" w:rsidRDefault="005609B3" w:rsidP="00023DD2">
      <w:pPr>
        <w:pStyle w:val="odstavec"/>
        <w:pBdr>
          <w:left w:val="none" w:sz="0" w:space="0" w:color="auto"/>
        </w:pBdr>
      </w:pPr>
      <w:r w:rsidRPr="00023DD2">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5609B3" w:rsidRPr="007002F9" w:rsidRDefault="005609B3" w:rsidP="00023DD2">
      <w:pPr>
        <w:pStyle w:val="Zkladntext"/>
        <w:ind w:left="0"/>
        <w:rPr>
          <w:szCs w:val="18"/>
        </w:rPr>
      </w:pPr>
    </w:p>
    <w:p w:rsidR="005609B3" w:rsidRPr="007002F9" w:rsidRDefault="005609B3" w:rsidP="005609B3">
      <w:pPr>
        <w:pStyle w:val="Zkladntext"/>
        <w:rPr>
          <w:szCs w:val="18"/>
        </w:rPr>
      </w:pPr>
      <w:r w:rsidRPr="007002F9">
        <w:rPr>
          <w:szCs w:val="18"/>
        </w:rPr>
        <w:t xml:space="preserve">Čistá realizačná hodnota je predpokladaná predajná cena zásob znížená o predpokladané náklady na ich dokončenie a o predpokladané náklady súvisiace s ich predajom.  </w:t>
      </w:r>
    </w:p>
    <w:p w:rsidR="005609B3" w:rsidRPr="007002F9" w:rsidRDefault="005609B3" w:rsidP="005609B3">
      <w:pPr>
        <w:pStyle w:val="Zkladntext"/>
        <w:rPr>
          <w:szCs w:val="18"/>
        </w:rPr>
      </w:pPr>
    </w:p>
    <w:p w:rsidR="005609B3" w:rsidRPr="007002F9" w:rsidRDefault="005609B3" w:rsidP="005609B3">
      <w:pPr>
        <w:pStyle w:val="Zkladntext"/>
        <w:rPr>
          <w:szCs w:val="18"/>
        </w:rPr>
      </w:pPr>
      <w:r w:rsidRPr="007002F9">
        <w:rPr>
          <w:szCs w:val="18"/>
        </w:rPr>
        <w:t>Zníženie hodnoty zásob sa zohľadňuje vytvorením opravnej položky.</w:t>
      </w:r>
    </w:p>
    <w:p w:rsidR="005609B3" w:rsidRPr="007002F9" w:rsidRDefault="005609B3" w:rsidP="005609B3">
      <w:pPr>
        <w:ind w:left="426"/>
        <w:rPr>
          <w:sz w:val="18"/>
          <w:szCs w:val="18"/>
        </w:rPr>
      </w:pP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5609B3" w:rsidP="005609B3">
      <w:pPr>
        <w:pStyle w:val="Zkladntext"/>
        <w:rPr>
          <w:szCs w:val="18"/>
        </w:rPr>
      </w:pPr>
      <w:r w:rsidRPr="007002F9">
        <w:rPr>
          <w:szCs w:val="18"/>
        </w:rPr>
        <w:lastRenderedPageBreak/>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Zkladntext"/>
        <w:rPr>
          <w:szCs w:val="18"/>
        </w:rPr>
      </w:pPr>
    </w:p>
    <w:p w:rsidR="005609B3" w:rsidRPr="007002F9" w:rsidRDefault="005609B3" w:rsidP="005609B3">
      <w:pPr>
        <w:pStyle w:val="Zkladntext"/>
        <w:rPr>
          <w:szCs w:val="18"/>
        </w:rPr>
      </w:pPr>
      <w:r w:rsidRPr="007002F9">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5609B3" w:rsidRDefault="005609B3" w:rsidP="005609B3">
      <w:pPr>
        <w:pStyle w:val="Zkladntext"/>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023DD2">
        <w:rPr>
          <w:b w:val="0"/>
          <w:szCs w:val="18"/>
        </w:rPr>
        <w:t>peňažná hotovosť, ceniny,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rsidR="00E1084F" w:rsidRPr="007002F9" w:rsidRDefault="00E1084F" w:rsidP="005609B3">
      <w:pPr>
        <w:pStyle w:val="Pismenka"/>
        <w:numPr>
          <w:ilvl w:val="0"/>
          <w:numId w:val="0"/>
        </w:numPr>
        <w:ind w:left="426"/>
        <w:rPr>
          <w:b w:val="0"/>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Zkladntext"/>
        <w:rPr>
          <w:szCs w:val="18"/>
        </w:rPr>
      </w:pPr>
    </w:p>
    <w:p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i/>
          <w:szCs w:val="18"/>
        </w:rPr>
      </w:pPr>
      <w:r w:rsidRPr="007002F9">
        <w:rPr>
          <w:i/>
          <w:szCs w:val="18"/>
        </w:rPr>
        <w:t>Zníženie hodnoty dlhodobého majetku a zásob</w:t>
      </w:r>
    </w:p>
    <w:p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i/>
          <w:szCs w:val="18"/>
        </w:rPr>
      </w:pPr>
      <w:r w:rsidRPr="007002F9">
        <w:rPr>
          <w:i/>
          <w:szCs w:val="18"/>
        </w:rPr>
        <w:t xml:space="preserve">Zníženie hodnoty finančného majetku a pohľadávok </w:t>
      </w:r>
    </w:p>
    <w:p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609B3" w:rsidRPr="007002F9" w:rsidRDefault="005609B3" w:rsidP="005609B3">
      <w:pPr>
        <w:pStyle w:val="Pismenka"/>
        <w:numPr>
          <w:ilvl w:val="0"/>
          <w:numId w:val="0"/>
        </w:numPr>
        <w:ind w:left="426"/>
        <w:rPr>
          <w:b w:val="0"/>
          <w:i/>
          <w:szCs w:val="18"/>
        </w:rPr>
      </w:pPr>
    </w:p>
    <w:p w:rsidR="005609B3" w:rsidRPr="007002F9" w:rsidRDefault="005609B3" w:rsidP="005609B3">
      <w:pPr>
        <w:pStyle w:val="Pismenka"/>
        <w:numPr>
          <w:ilvl w:val="0"/>
          <w:numId w:val="0"/>
        </w:numPr>
        <w:ind w:left="426"/>
        <w:rPr>
          <w:b w:val="0"/>
          <w:szCs w:val="18"/>
        </w:rPr>
      </w:pPr>
      <w:r w:rsidRPr="007002F9">
        <w:rPr>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rsidR="005609B3" w:rsidRPr="007002F9" w:rsidRDefault="005609B3" w:rsidP="005609B3">
      <w:pPr>
        <w:pStyle w:val="Pismenka"/>
        <w:numPr>
          <w:ilvl w:val="0"/>
          <w:numId w:val="0"/>
        </w:numPr>
        <w:ind w:left="360" w:hanging="360"/>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Rezervy</w:t>
      </w:r>
    </w:p>
    <w:p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lastRenderedPageBreak/>
        <w:t xml:space="preserve">Tvorba rezervy na bonusy, rabaty, skontá a vrátenie kúpnej ceny pri reklamácii sa účtuje ako zníženie pôvodne dosiahnutých výnosov so súvzťažným zápisom v prospech účtu rezerv. </w:t>
      </w:r>
    </w:p>
    <w:p w:rsidR="0056346F" w:rsidRPr="007002F9" w:rsidRDefault="0056346F" w:rsidP="0056346F">
      <w:pPr>
        <w:pStyle w:val="Zkladntext"/>
        <w:rPr>
          <w:szCs w:val="18"/>
        </w:rPr>
      </w:pPr>
    </w:p>
    <w:p w:rsidR="0056346F" w:rsidRPr="007002F9" w:rsidRDefault="0056346F" w:rsidP="0056346F">
      <w:pPr>
        <w:pStyle w:val="Zkladntext"/>
        <w:rPr>
          <w:b/>
          <w:szCs w:val="18"/>
        </w:rPr>
      </w:pPr>
      <w:r w:rsidRPr="007002F9">
        <w:rPr>
          <w:b/>
          <w:szCs w:val="18"/>
        </w:rPr>
        <w:t>Rezerva na záručné opravy</w:t>
      </w:r>
    </w:p>
    <w:p w:rsidR="0056346F" w:rsidRPr="007002F9" w:rsidRDefault="0056346F" w:rsidP="007B5DA4">
      <w:pPr>
        <w:pStyle w:val="Zkladntext"/>
        <w:rPr>
          <w:szCs w:val="18"/>
        </w:rPr>
      </w:pPr>
      <w:r w:rsidRPr="007002F9">
        <w:rPr>
          <w:szCs w:val="18"/>
        </w:rPr>
        <w:t>Rezerva na záručné opravy bola vytvorená na predpokladané náklady na záručné opravy výro</w:t>
      </w:r>
      <w:r w:rsidR="00023DD2">
        <w:rPr>
          <w:szCs w:val="18"/>
        </w:rPr>
        <w:t>bk</w:t>
      </w:r>
      <w:r w:rsidR="007B5DA4">
        <w:rPr>
          <w:szCs w:val="18"/>
        </w:rPr>
        <w:t xml:space="preserve">ov, ktoré boli predané pred 31. decembrom </w:t>
      </w:r>
      <w:r w:rsidRPr="007002F9">
        <w:rPr>
          <w:szCs w:val="18"/>
        </w:rPr>
        <w:t>20</w:t>
      </w:r>
      <w:r w:rsidR="00E517F9">
        <w:rPr>
          <w:szCs w:val="18"/>
        </w:rPr>
        <w:t>2</w:t>
      </w:r>
      <w:r w:rsidR="000E457E">
        <w:rPr>
          <w:szCs w:val="18"/>
        </w:rPr>
        <w:t>1</w:t>
      </w:r>
      <w:r w:rsidRPr="007002F9">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tržieb). Rezerva bude použitá </w:t>
      </w:r>
      <w:r w:rsidR="00023DD2">
        <w:rPr>
          <w:szCs w:val="18"/>
        </w:rPr>
        <w:t>v priebehu účtovných období 20</w:t>
      </w:r>
      <w:r w:rsidR="00B20276">
        <w:rPr>
          <w:szCs w:val="18"/>
        </w:rPr>
        <w:t>2</w:t>
      </w:r>
      <w:r w:rsidR="000E457E">
        <w:rPr>
          <w:szCs w:val="18"/>
        </w:rPr>
        <w:t>2</w:t>
      </w:r>
      <w:r w:rsidR="00023DD2">
        <w:rPr>
          <w:szCs w:val="18"/>
        </w:rPr>
        <w:t xml:space="preserve"> </w:t>
      </w:r>
      <w:r w:rsidR="007B5DA4">
        <w:rPr>
          <w:szCs w:val="18"/>
        </w:rPr>
        <w:t>až 202</w:t>
      </w:r>
      <w:r w:rsidR="000E457E">
        <w:rPr>
          <w:szCs w:val="18"/>
        </w:rPr>
        <w:t>3</w:t>
      </w:r>
      <w:r w:rsidRPr="007002F9">
        <w:rPr>
          <w:szCs w:val="18"/>
        </w:rPr>
        <w:t>.</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Zamestnanecké p</w:t>
      </w:r>
      <w:r w:rsidR="00B20276">
        <w:rPr>
          <w:szCs w:val="18"/>
        </w:rPr>
        <w:t>ôžič</w:t>
      </w:r>
      <w:r w:rsidRPr="007002F9">
        <w:rPr>
          <w:szCs w:val="18"/>
        </w:rPr>
        <w:t>ky</w:t>
      </w:r>
    </w:p>
    <w:p w:rsidR="0056346F" w:rsidRPr="007002F9" w:rsidRDefault="0056346F" w:rsidP="0056346F">
      <w:pPr>
        <w:pStyle w:val="Pismenka"/>
        <w:numPr>
          <w:ilvl w:val="0"/>
          <w:numId w:val="0"/>
        </w:numPr>
        <w:ind w:left="425"/>
        <w:rPr>
          <w:b w:val="0"/>
          <w:szCs w:val="18"/>
        </w:rPr>
      </w:pPr>
      <w:r w:rsidRPr="007002F9">
        <w:rPr>
          <w:b w:val="0"/>
          <w:szCs w:val="18"/>
        </w:rPr>
        <w:t>Platy, mzdy, príspevky do dôchodkových a poistných fondov, platená ročná dovolenka a platená zdravotná</w:t>
      </w:r>
      <w:r w:rsidRPr="007002F9">
        <w:rPr>
          <w:szCs w:val="18"/>
        </w:rPr>
        <w:t xml:space="preserve"> </w:t>
      </w:r>
      <w:r w:rsidRPr="007002F9">
        <w:rPr>
          <w:b w:val="0"/>
          <w:szCs w:val="18"/>
        </w:rPr>
        <w:t>dovolenka, bonusy a ostatné nepeňažné požitky (napr. zdravotná starostlivosť) sa účtujú v účtovnom období, s ktorým vecne a časovo súvisia.</w:t>
      </w:r>
    </w:p>
    <w:p w:rsidR="0056346F" w:rsidRPr="007002F9" w:rsidRDefault="0056346F" w:rsidP="0056346F">
      <w:pPr>
        <w:pStyle w:val="Pismenka"/>
        <w:numPr>
          <w:ilvl w:val="0"/>
          <w:numId w:val="0"/>
        </w:numPr>
        <w:ind w:left="360"/>
        <w:rPr>
          <w:b w:val="0"/>
          <w:szCs w:val="18"/>
        </w:rPr>
      </w:pPr>
    </w:p>
    <w:p w:rsidR="0056346F" w:rsidRPr="007002F9" w:rsidRDefault="0056346F" w:rsidP="00BF2699">
      <w:pPr>
        <w:pStyle w:val="Pismenka"/>
        <w:numPr>
          <w:ilvl w:val="0"/>
          <w:numId w:val="10"/>
        </w:numPr>
        <w:ind w:left="426" w:hanging="284"/>
        <w:rPr>
          <w:szCs w:val="18"/>
        </w:rPr>
      </w:pPr>
      <w:r w:rsidRPr="007002F9">
        <w:rPr>
          <w:szCs w:val="18"/>
        </w:rPr>
        <w:t>Odložené dane</w:t>
      </w:r>
    </w:p>
    <w:p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rsidR="0056346F" w:rsidRPr="007002F9" w:rsidRDefault="0056346F" w:rsidP="004A15A7">
      <w:pPr>
        <w:pStyle w:val="Zkladntext"/>
        <w:ind w:left="0"/>
        <w:rPr>
          <w:szCs w:val="18"/>
        </w:rPr>
      </w:pPr>
    </w:p>
    <w:p w:rsidR="0056346F" w:rsidRPr="007002F9" w:rsidRDefault="0056346F" w:rsidP="0056346F">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56346F" w:rsidRPr="007002F9" w:rsidRDefault="0056346F" w:rsidP="0056346F">
      <w:pPr>
        <w:pStyle w:val="Zkladntext"/>
        <w:rPr>
          <w:szCs w:val="18"/>
        </w:rPr>
      </w:pPr>
      <w:r w:rsidRPr="007002F9">
        <w:rPr>
          <w:szCs w:val="18"/>
        </w:rPr>
        <w:t>Pri výpočte odloženej dane sa použije sadzba dane z príjmov, o ktorej sa predpokladá, že bude platiť v čase vyrovnania odloženej dane.</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rsidR="0056346F" w:rsidRPr="007002F9" w:rsidRDefault="0056346F" w:rsidP="0056346F">
      <w:pPr>
        <w:pStyle w:val="Zkladntext"/>
        <w:rPr>
          <w:szCs w:val="18"/>
        </w:rPr>
      </w:pP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Cudzia mena</w:t>
      </w:r>
    </w:p>
    <w:p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Na ocenenie prírastku cudzej meny nakúpenej za euro sa použije kurz, za ktorý bola táto cudzia mena nakúpená.</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Na ocenenie prírastku cudzej meny nakúpenej za inú cudziu menu sa použije hodnota inej cudzej meny v eurách alebo na ocenenie prírastku cudzej meny v eurách sa použije referenčný kurz v deň uzavretia obchodu. </w:t>
      </w:r>
    </w:p>
    <w:p w:rsidR="0056346F" w:rsidRPr="007002F9" w:rsidRDefault="0056346F" w:rsidP="004A15A7">
      <w:pPr>
        <w:pStyle w:val="Zkladntext"/>
        <w:ind w:left="0"/>
        <w:rPr>
          <w:szCs w:val="18"/>
        </w:rPr>
      </w:pPr>
    </w:p>
    <w:p w:rsidR="0056346F" w:rsidRDefault="0056346F" w:rsidP="00351650">
      <w:pPr>
        <w:pStyle w:val="Zkladntext"/>
        <w:rPr>
          <w:szCs w:val="18"/>
        </w:rPr>
      </w:pPr>
      <w:r w:rsidRPr="007002F9">
        <w:rPr>
          <w:szCs w:val="18"/>
        </w:rPr>
        <w:t>Na úbytok rovnakej cudzej meny v hotovosti alebo z devízového účtu sa na prepočet</w:t>
      </w:r>
      <w:r w:rsidR="00351650">
        <w:rPr>
          <w:szCs w:val="18"/>
        </w:rPr>
        <w:t xml:space="preserve"> cudzej meny na eurá použije </w:t>
      </w:r>
      <w:r w:rsidRPr="007002F9">
        <w:rPr>
          <w:szCs w:val="18"/>
        </w:rPr>
        <w:t xml:space="preserve">referenčný výmenný kurz určený a vyhlásený Európskou centrálnou bankou alebo Národnou bankou Slovenska v deň predchádzajúci dňu uskutočnenia účtovného prípadu, </w:t>
      </w:r>
    </w:p>
    <w:p w:rsidR="00351650" w:rsidRPr="007002F9" w:rsidRDefault="00351650" w:rsidP="00351650">
      <w:pPr>
        <w:pStyle w:val="Zkladntext"/>
        <w:rPr>
          <w:szCs w:val="18"/>
        </w:rPr>
      </w:pPr>
    </w:p>
    <w:p w:rsidR="0056346F" w:rsidRPr="007002F9" w:rsidRDefault="0056346F" w:rsidP="0056346F">
      <w:pPr>
        <w:pStyle w:val="Pismenka"/>
        <w:numPr>
          <w:ilvl w:val="0"/>
          <w:numId w:val="0"/>
        </w:numPr>
        <w:ind w:left="426"/>
        <w:rPr>
          <w:szCs w:val="18"/>
        </w:rPr>
      </w:pPr>
      <w:r w:rsidRPr="007002F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w:t>
      </w:r>
      <w:r w:rsidR="007B5DA4">
        <w:rPr>
          <w:b w:val="0"/>
          <w:szCs w:val="18"/>
        </w:rPr>
        <w:t>uskutočnenia účtovného prípadu.</w:t>
      </w:r>
    </w:p>
    <w:p w:rsidR="00AC79BF" w:rsidRDefault="00AC79B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szCs w:val="18"/>
        </w:rPr>
      </w:pPr>
      <w:r w:rsidRPr="007002F9">
        <w:rPr>
          <w:b w:val="0"/>
          <w:szCs w:val="18"/>
        </w:rPr>
        <w:t>Prijaté a poskytnuté preddavky v cudzej mene na účet zriadený v eurách a z účtu zriadeného v eurách sa prepočítavajú na menu euro kurzom, za ktorý boli tieto hodnoty nakúpené alebo predané.</w:t>
      </w:r>
    </w:p>
    <w:p w:rsidR="0056346F" w:rsidRPr="007002F9" w:rsidRDefault="0056346F" w:rsidP="0056346F">
      <w:pPr>
        <w:pStyle w:val="Pismenka"/>
        <w:numPr>
          <w:ilvl w:val="0"/>
          <w:numId w:val="0"/>
        </w:numPr>
        <w:ind w:left="426"/>
        <w:rPr>
          <w:szCs w:val="18"/>
        </w:rPr>
      </w:pPr>
    </w:p>
    <w:p w:rsidR="0056346F" w:rsidRPr="007002F9" w:rsidRDefault="0056346F" w:rsidP="0056346F">
      <w:pPr>
        <w:pStyle w:val="Pismenka"/>
        <w:numPr>
          <w:ilvl w:val="0"/>
          <w:numId w:val="0"/>
        </w:numPr>
        <w:ind w:left="426"/>
        <w:rPr>
          <w:szCs w:val="18"/>
        </w:rPr>
      </w:pPr>
      <w:r w:rsidRPr="007002F9">
        <w:rPr>
          <w:b w:val="0"/>
          <w:szCs w:val="18"/>
        </w:rPr>
        <w:t xml:space="preserve">Ku dňu, ku ktorému sa zostavuje účtovná závierka, sa už neprepočítavajú. </w:t>
      </w:r>
    </w:p>
    <w:p w:rsidR="0056346F" w:rsidRPr="007002F9" w:rsidRDefault="0056346F" w:rsidP="0056346F">
      <w:pPr>
        <w:pStyle w:val="Pismenka"/>
        <w:numPr>
          <w:ilvl w:val="0"/>
          <w:numId w:val="0"/>
        </w:numPr>
        <w:ind w:left="426"/>
        <w:rPr>
          <w:szCs w:val="18"/>
        </w:rPr>
      </w:pPr>
    </w:p>
    <w:p w:rsidR="0056346F" w:rsidRDefault="0056346F" w:rsidP="0056346F">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6346F" w:rsidRDefault="0056346F" w:rsidP="00351650">
      <w:pPr>
        <w:pStyle w:val="Zkladntext"/>
        <w:ind w:left="0"/>
        <w:rPr>
          <w:szCs w:val="18"/>
        </w:rPr>
      </w:pPr>
    </w:p>
    <w:p w:rsidR="00CB2C44" w:rsidRDefault="00CB2C44" w:rsidP="00351650">
      <w:pPr>
        <w:pStyle w:val="Zkladntext"/>
        <w:ind w:left="0"/>
        <w:rPr>
          <w:szCs w:val="18"/>
        </w:rPr>
      </w:pPr>
    </w:p>
    <w:p w:rsidR="00CB2C44" w:rsidRPr="007002F9" w:rsidRDefault="00CB2C44" w:rsidP="00351650">
      <w:pPr>
        <w:pStyle w:val="Zkladntext"/>
        <w:ind w:left="0"/>
        <w:rPr>
          <w:szCs w:val="18"/>
        </w:rPr>
      </w:pPr>
    </w:p>
    <w:p w:rsidR="0056346F" w:rsidRPr="007002F9" w:rsidRDefault="0056346F" w:rsidP="00BF2699">
      <w:pPr>
        <w:pStyle w:val="Pismenka"/>
        <w:numPr>
          <w:ilvl w:val="0"/>
          <w:numId w:val="10"/>
        </w:numPr>
        <w:ind w:left="426" w:hanging="295"/>
        <w:rPr>
          <w:szCs w:val="18"/>
        </w:rPr>
      </w:pPr>
      <w:r w:rsidRPr="007002F9">
        <w:rPr>
          <w:szCs w:val="18"/>
        </w:rPr>
        <w:lastRenderedPageBreak/>
        <w:t>Výnosy</w:t>
      </w:r>
    </w:p>
    <w:p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rsidR="0056346F" w:rsidRPr="007002F9" w:rsidRDefault="0056346F" w:rsidP="0056346F">
      <w:pPr>
        <w:pStyle w:val="Pismenka"/>
        <w:numPr>
          <w:ilvl w:val="0"/>
          <w:numId w:val="0"/>
        </w:numPr>
        <w:ind w:left="426"/>
        <w:rPr>
          <w:b w:val="0"/>
          <w:szCs w:val="18"/>
        </w:rPr>
      </w:pPr>
      <w:r w:rsidRPr="007002F9">
        <w:rPr>
          <w:b w:val="0"/>
          <w:szCs w:val="18"/>
        </w:rPr>
        <w:t xml:space="preserve">Výnosové úroky sa účtujú </w:t>
      </w:r>
      <w:r w:rsidRPr="00351650">
        <w:rPr>
          <w:b w:val="0"/>
          <w:szCs w:val="18"/>
        </w:rPr>
        <w:t>rovnomerne v účtovných obdobiach, ktorých sa vecne a časovo týkaj</w:t>
      </w:r>
      <w:r w:rsidR="00351650" w:rsidRPr="00351650">
        <w:rPr>
          <w:b w:val="0"/>
          <w:szCs w:val="18"/>
        </w:rPr>
        <w:t>ú.</w:t>
      </w:r>
    </w:p>
    <w:p w:rsidR="0056346F" w:rsidRPr="007002F9" w:rsidRDefault="0056346F" w:rsidP="005609B3">
      <w:pPr>
        <w:pStyle w:val="Pismenka"/>
        <w:numPr>
          <w:ilvl w:val="0"/>
          <w:numId w:val="0"/>
        </w:numPr>
        <w:ind w:left="360" w:hanging="360"/>
        <w:rPr>
          <w:szCs w:val="18"/>
        </w:rPr>
      </w:pPr>
    </w:p>
    <w:p w:rsidR="0056346F" w:rsidRPr="007002F9" w:rsidRDefault="00C758B7" w:rsidP="00F17075">
      <w:pPr>
        <w:pStyle w:val="Nadpis2"/>
        <w:ind w:left="426" w:hanging="426"/>
        <w:rPr>
          <w:bCs/>
          <w:iCs/>
          <w:szCs w:val="18"/>
        </w:rPr>
      </w:pPr>
      <w:r w:rsidRPr="007002F9">
        <w:rPr>
          <w:bCs/>
          <w:iCs/>
          <w:szCs w:val="18"/>
        </w:rPr>
        <w:t>Informácie o oprave významných chýb minulých účtovných období</w:t>
      </w:r>
    </w:p>
    <w:p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C758B7" w:rsidRPr="007002F9" w:rsidRDefault="00C758B7" w:rsidP="00C758B7">
      <w:pPr>
        <w:pStyle w:val="Zkladntext"/>
        <w:rPr>
          <w:szCs w:val="18"/>
        </w:rPr>
      </w:pPr>
    </w:p>
    <w:p w:rsidR="00C758B7" w:rsidRPr="00F378D9" w:rsidRDefault="001D5EB8" w:rsidP="00C758B7">
      <w:pPr>
        <w:pStyle w:val="Zkladntext"/>
        <w:rPr>
          <w:szCs w:val="18"/>
        </w:rPr>
      </w:pPr>
      <w:r>
        <w:rPr>
          <w:szCs w:val="18"/>
        </w:rPr>
        <w:t>Spoločnosť v účtovnom období od</w:t>
      </w:r>
      <w:r w:rsidR="002D24C7">
        <w:rPr>
          <w:szCs w:val="18"/>
        </w:rPr>
        <w:t xml:space="preserve"> 1.</w:t>
      </w:r>
      <w:r w:rsidR="007B5DA4">
        <w:rPr>
          <w:szCs w:val="18"/>
        </w:rPr>
        <w:t>1.20</w:t>
      </w:r>
      <w:r w:rsidR="004275A5">
        <w:rPr>
          <w:szCs w:val="18"/>
        </w:rPr>
        <w:t>2</w:t>
      </w:r>
      <w:r w:rsidR="00737C42">
        <w:rPr>
          <w:szCs w:val="18"/>
        </w:rPr>
        <w:t>1</w:t>
      </w:r>
      <w:r w:rsidR="002D24C7">
        <w:rPr>
          <w:szCs w:val="18"/>
        </w:rPr>
        <w:t>-31.12.20</w:t>
      </w:r>
      <w:r w:rsidR="004275A5">
        <w:rPr>
          <w:szCs w:val="18"/>
        </w:rPr>
        <w:t>2</w:t>
      </w:r>
      <w:r w:rsidR="00737C42">
        <w:rPr>
          <w:szCs w:val="18"/>
        </w:rPr>
        <w:t>1</w:t>
      </w:r>
      <w:r w:rsidR="002D24C7">
        <w:rPr>
          <w:szCs w:val="18"/>
        </w:rPr>
        <w:t xml:space="preserve"> </w:t>
      </w:r>
      <w:r w:rsidR="00C758B7" w:rsidRPr="00F378D9">
        <w:rPr>
          <w:szCs w:val="18"/>
        </w:rPr>
        <w:t xml:space="preserve">neúčtovala o oprave významných chýb minulých období. </w:t>
      </w:r>
    </w:p>
    <w:p w:rsidR="0056346F" w:rsidRPr="007002F9" w:rsidRDefault="0056346F" w:rsidP="004D3B4A">
      <w:pPr>
        <w:pStyle w:val="Zkladntext"/>
        <w:rPr>
          <w:szCs w:val="18"/>
        </w:rPr>
      </w:pPr>
    </w:p>
    <w:p w:rsidR="00FC5CC4" w:rsidRPr="007002F9" w:rsidRDefault="00FC5CC4" w:rsidP="005D3A67">
      <w:pPr>
        <w:pStyle w:val="Nadpis1"/>
      </w:pPr>
      <w:bookmarkStart w:id="3" w:name="_Toc530739900"/>
      <w:r w:rsidRPr="007002F9">
        <w:t>informácie, KTORÉ VYSVETĽUJÚ A DOPĹŇAJÚ SÚVAHU A VÝKAZ ZISKOV A STRÁT</w:t>
      </w:r>
    </w:p>
    <w:p w:rsidR="001B4FAF" w:rsidRPr="007002F9" w:rsidRDefault="001B4FAF" w:rsidP="00264976">
      <w:pPr>
        <w:rPr>
          <w:snapToGrid w:val="0"/>
          <w:color w:val="FF0000"/>
          <w:sz w:val="18"/>
          <w:szCs w:val="18"/>
          <w:highlight w:val="lightGray"/>
          <w:lang w:eastAsia="sk-SK"/>
        </w:rPr>
      </w:pPr>
    </w:p>
    <w:p w:rsidR="00264976" w:rsidRPr="007002F9" w:rsidRDefault="001B4FAF" w:rsidP="00406534">
      <w:pPr>
        <w:pStyle w:val="Nadpis2"/>
        <w:numPr>
          <w:ilvl w:val="0"/>
          <w:numId w:val="16"/>
        </w:numPr>
        <w:tabs>
          <w:tab w:val="num" w:pos="-142"/>
        </w:tabs>
        <w:ind w:left="426" w:hanging="426"/>
        <w:rPr>
          <w:szCs w:val="18"/>
        </w:rPr>
      </w:pPr>
      <w:r w:rsidRPr="007002F9">
        <w:rPr>
          <w:szCs w:val="18"/>
        </w:rPr>
        <w:t>Informácie o záväzkoch</w:t>
      </w:r>
    </w:p>
    <w:p w:rsidR="0032550C" w:rsidRPr="007002F9" w:rsidRDefault="0032550C" w:rsidP="0032550C">
      <w:pPr>
        <w:pStyle w:val="Zkladntext"/>
        <w:rPr>
          <w:szCs w:val="18"/>
        </w:rPr>
      </w:pPr>
      <w:r w:rsidRPr="007002F9">
        <w:rPr>
          <w:szCs w:val="18"/>
        </w:rPr>
        <w:t>Štruktúra záväzkov (okrem bankových úverov, pôžičiek a návratných finančných výpomocí, záväzkov zo sociálneho fondu, odloženého daňového záväzku a rezerv) podľa zostatkovej doby splatnosti je uvedená v nasledujúcom prehľade:</w:t>
      </w:r>
    </w:p>
    <w:p w:rsidR="0032550C" w:rsidRPr="007002F9" w:rsidRDefault="0032550C" w:rsidP="00264976">
      <w:pPr>
        <w:rPr>
          <w:sz w:val="18"/>
          <w:szCs w:val="18"/>
        </w:rPr>
      </w:pPr>
    </w:p>
    <w:tbl>
      <w:tblPr>
        <w:tblW w:w="7220" w:type="dxa"/>
        <w:jc w:val="center"/>
        <w:tblCellMar>
          <w:left w:w="70" w:type="dxa"/>
          <w:right w:w="70" w:type="dxa"/>
        </w:tblCellMar>
        <w:tblLook w:val="04A0" w:firstRow="1" w:lastRow="0" w:firstColumn="1" w:lastColumn="0" w:noHBand="0" w:noVBand="1"/>
      </w:tblPr>
      <w:tblGrid>
        <w:gridCol w:w="3040"/>
        <w:gridCol w:w="2200"/>
        <w:gridCol w:w="1980"/>
      </w:tblGrid>
      <w:tr w:rsidR="00F378D9" w:rsidRPr="00622657" w:rsidTr="0087553E">
        <w:trPr>
          <w:trHeight w:val="765"/>
          <w:jc w:val="center"/>
        </w:trPr>
        <w:tc>
          <w:tcPr>
            <w:tcW w:w="7220" w:type="dxa"/>
            <w:gridSpan w:val="3"/>
            <w:tcBorders>
              <w:top w:val="single" w:sz="8" w:space="0" w:color="auto"/>
              <w:left w:val="single" w:sz="8" w:space="0" w:color="auto"/>
              <w:bottom w:val="single" w:sz="4" w:space="0" w:color="auto"/>
              <w:right w:val="single" w:sz="8" w:space="0" w:color="000000"/>
            </w:tcBorders>
            <w:shd w:val="clear" w:color="000000" w:fill="C0C0C0"/>
            <w:vAlign w:val="center"/>
            <w:hideMark/>
          </w:tcPr>
          <w:p w:rsidR="00F378D9" w:rsidRPr="00622657" w:rsidRDefault="00F378D9" w:rsidP="00F378D9">
            <w:pPr>
              <w:jc w:val="center"/>
              <w:rPr>
                <w:b/>
                <w:bCs/>
                <w:color w:val="000000"/>
                <w:sz w:val="16"/>
                <w:szCs w:val="16"/>
                <w:lang w:eastAsia="cs-CZ"/>
              </w:rPr>
            </w:pPr>
            <w:r w:rsidRPr="00622657">
              <w:rPr>
                <w:b/>
                <w:bCs/>
                <w:color w:val="000000"/>
                <w:sz w:val="16"/>
                <w:szCs w:val="16"/>
                <w:lang w:eastAsia="cs-CZ"/>
              </w:rPr>
              <w:t>Údaje o výške záväzkov do lehoty splatnosti a po lehote splatnosti</w:t>
            </w:r>
          </w:p>
        </w:tc>
      </w:tr>
      <w:tr w:rsidR="00F378D9" w:rsidRPr="00622657" w:rsidTr="0087553E">
        <w:trPr>
          <w:trHeight w:val="495"/>
          <w:jc w:val="center"/>
        </w:trPr>
        <w:tc>
          <w:tcPr>
            <w:tcW w:w="3040" w:type="dxa"/>
            <w:tcBorders>
              <w:top w:val="nil"/>
              <w:left w:val="single" w:sz="8" w:space="0" w:color="auto"/>
              <w:bottom w:val="single" w:sz="4" w:space="0" w:color="auto"/>
              <w:right w:val="single" w:sz="4" w:space="0" w:color="auto"/>
            </w:tcBorders>
            <w:shd w:val="clear" w:color="000000" w:fill="E0E0E0"/>
            <w:vAlign w:val="center"/>
            <w:hideMark/>
          </w:tcPr>
          <w:p w:rsidR="00F378D9" w:rsidRPr="00622657" w:rsidRDefault="00F378D9" w:rsidP="00F378D9">
            <w:pPr>
              <w:jc w:val="center"/>
              <w:rPr>
                <w:color w:val="000000"/>
                <w:sz w:val="16"/>
                <w:szCs w:val="16"/>
                <w:lang w:eastAsia="cs-CZ"/>
              </w:rPr>
            </w:pPr>
            <w:r w:rsidRPr="00622657">
              <w:rPr>
                <w:color w:val="000000"/>
                <w:sz w:val="16"/>
                <w:szCs w:val="16"/>
                <w:lang w:eastAsia="cs-CZ"/>
              </w:rPr>
              <w:t>Názov položky</w:t>
            </w:r>
          </w:p>
        </w:tc>
        <w:tc>
          <w:tcPr>
            <w:tcW w:w="2200" w:type="dxa"/>
            <w:tcBorders>
              <w:top w:val="nil"/>
              <w:left w:val="nil"/>
              <w:bottom w:val="single" w:sz="4" w:space="0" w:color="auto"/>
              <w:right w:val="single" w:sz="4" w:space="0" w:color="auto"/>
            </w:tcBorders>
            <w:shd w:val="clear" w:color="000000" w:fill="E0E0E0"/>
            <w:vAlign w:val="center"/>
            <w:hideMark/>
          </w:tcPr>
          <w:p w:rsidR="00F378D9" w:rsidRPr="00622657" w:rsidRDefault="00F378D9" w:rsidP="00F378D9">
            <w:pPr>
              <w:jc w:val="center"/>
              <w:rPr>
                <w:color w:val="000000"/>
                <w:sz w:val="16"/>
                <w:szCs w:val="16"/>
                <w:lang w:eastAsia="cs-CZ"/>
              </w:rPr>
            </w:pPr>
            <w:r w:rsidRPr="00622657">
              <w:rPr>
                <w:color w:val="000000"/>
                <w:sz w:val="16"/>
                <w:szCs w:val="16"/>
                <w:lang w:eastAsia="cs-CZ"/>
              </w:rPr>
              <w:t>Bežné účtovné obdobie</w:t>
            </w:r>
          </w:p>
        </w:tc>
        <w:tc>
          <w:tcPr>
            <w:tcW w:w="1980" w:type="dxa"/>
            <w:tcBorders>
              <w:top w:val="nil"/>
              <w:left w:val="nil"/>
              <w:bottom w:val="single" w:sz="4" w:space="0" w:color="auto"/>
              <w:right w:val="single" w:sz="8" w:space="0" w:color="auto"/>
            </w:tcBorders>
            <w:shd w:val="clear" w:color="000000" w:fill="E0E0E0"/>
            <w:vAlign w:val="center"/>
            <w:hideMark/>
          </w:tcPr>
          <w:p w:rsidR="00F378D9" w:rsidRPr="00622657" w:rsidRDefault="00F378D9" w:rsidP="00F378D9">
            <w:pPr>
              <w:jc w:val="center"/>
              <w:rPr>
                <w:color w:val="000000"/>
                <w:sz w:val="16"/>
                <w:szCs w:val="16"/>
                <w:lang w:eastAsia="cs-CZ"/>
              </w:rPr>
            </w:pPr>
            <w:r w:rsidRPr="00622657">
              <w:rPr>
                <w:color w:val="000000"/>
                <w:sz w:val="16"/>
                <w:szCs w:val="16"/>
                <w:lang w:eastAsia="cs-CZ"/>
              </w:rPr>
              <w:t>Bezprostredne predchádzajúce účtovné obdobie</w:t>
            </w:r>
          </w:p>
        </w:tc>
      </w:tr>
      <w:tr w:rsidR="00F378D9" w:rsidRPr="00622657" w:rsidTr="0087553E">
        <w:trPr>
          <w:trHeight w:val="49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rsidR="00F378D9" w:rsidRPr="00622657" w:rsidRDefault="00F378D9" w:rsidP="00F378D9">
            <w:pPr>
              <w:rPr>
                <w:color w:val="000000"/>
                <w:sz w:val="16"/>
                <w:szCs w:val="16"/>
                <w:lang w:eastAsia="cs-CZ"/>
              </w:rPr>
            </w:pPr>
            <w:r w:rsidRPr="00622657">
              <w:rPr>
                <w:color w:val="000000"/>
                <w:sz w:val="16"/>
                <w:szCs w:val="16"/>
                <w:lang w:eastAsia="cs-CZ"/>
              </w:rPr>
              <w:t>Záväzky po lehote splatnosti</w:t>
            </w:r>
          </w:p>
        </w:tc>
        <w:tc>
          <w:tcPr>
            <w:tcW w:w="2200" w:type="dxa"/>
            <w:tcBorders>
              <w:top w:val="nil"/>
              <w:left w:val="nil"/>
              <w:bottom w:val="single" w:sz="4" w:space="0" w:color="auto"/>
              <w:right w:val="single" w:sz="8" w:space="0" w:color="auto"/>
            </w:tcBorders>
            <w:shd w:val="clear" w:color="auto" w:fill="auto"/>
            <w:vAlign w:val="center"/>
            <w:hideMark/>
          </w:tcPr>
          <w:p w:rsidR="0086771F" w:rsidRPr="000E16EC" w:rsidRDefault="000E16EC" w:rsidP="0086771F">
            <w:pPr>
              <w:jc w:val="right"/>
              <w:rPr>
                <w:color w:val="000000" w:themeColor="text1"/>
                <w:sz w:val="16"/>
                <w:szCs w:val="16"/>
                <w:lang w:eastAsia="cs-CZ"/>
              </w:rPr>
            </w:pPr>
            <w:r w:rsidRPr="000E16EC">
              <w:rPr>
                <w:color w:val="000000" w:themeColor="text1"/>
                <w:sz w:val="16"/>
                <w:szCs w:val="16"/>
                <w:lang w:eastAsia="cs-CZ"/>
              </w:rPr>
              <w:t>4</w:t>
            </w:r>
            <w:r w:rsidR="00CB2C44">
              <w:rPr>
                <w:color w:val="000000" w:themeColor="text1"/>
                <w:sz w:val="16"/>
                <w:szCs w:val="16"/>
                <w:lang w:eastAsia="cs-CZ"/>
              </w:rPr>
              <w:t xml:space="preserve"> </w:t>
            </w:r>
            <w:r w:rsidRPr="000E16EC">
              <w:rPr>
                <w:color w:val="000000" w:themeColor="text1"/>
                <w:sz w:val="16"/>
                <w:szCs w:val="16"/>
                <w:lang w:eastAsia="cs-CZ"/>
              </w:rPr>
              <w:t>75</w:t>
            </w:r>
            <w:r w:rsidR="009F62DD" w:rsidRPr="000E16EC">
              <w:rPr>
                <w:color w:val="000000" w:themeColor="text1"/>
                <w:sz w:val="16"/>
                <w:szCs w:val="16"/>
                <w:lang w:eastAsia="cs-CZ"/>
              </w:rPr>
              <w:t>0</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rsidR="00F378D9" w:rsidRPr="00622657" w:rsidRDefault="000E457E" w:rsidP="002B09B4">
            <w:pPr>
              <w:jc w:val="right"/>
              <w:rPr>
                <w:color w:val="000000"/>
                <w:sz w:val="16"/>
                <w:szCs w:val="16"/>
                <w:lang w:eastAsia="cs-CZ"/>
              </w:rPr>
            </w:pPr>
            <w:r>
              <w:rPr>
                <w:color w:val="000000"/>
                <w:sz w:val="16"/>
                <w:szCs w:val="16"/>
                <w:lang w:eastAsia="cs-CZ"/>
              </w:rPr>
              <w:t>66</w:t>
            </w:r>
            <w:r w:rsidR="00CB2C44">
              <w:rPr>
                <w:color w:val="000000"/>
                <w:sz w:val="16"/>
                <w:szCs w:val="16"/>
                <w:lang w:eastAsia="cs-CZ"/>
              </w:rPr>
              <w:t xml:space="preserve"> </w:t>
            </w:r>
            <w:r>
              <w:rPr>
                <w:color w:val="000000"/>
                <w:sz w:val="16"/>
                <w:szCs w:val="16"/>
                <w:lang w:eastAsia="cs-CZ"/>
              </w:rPr>
              <w:t>613</w:t>
            </w:r>
          </w:p>
        </w:tc>
      </w:tr>
      <w:tr w:rsidR="00F378D9" w:rsidRPr="00622657" w:rsidTr="0087553E">
        <w:trPr>
          <w:trHeight w:val="627"/>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rsidR="00F378D9" w:rsidRPr="00622657" w:rsidRDefault="00F378D9" w:rsidP="00F378D9">
            <w:pPr>
              <w:rPr>
                <w:color w:val="000000"/>
                <w:sz w:val="16"/>
                <w:szCs w:val="16"/>
                <w:lang w:eastAsia="cs-CZ"/>
              </w:rPr>
            </w:pPr>
            <w:r w:rsidRPr="00622657">
              <w:rPr>
                <w:color w:val="000000"/>
                <w:sz w:val="16"/>
                <w:szCs w:val="16"/>
                <w:lang w:eastAsia="cs-CZ"/>
              </w:rPr>
              <w:t>Záväzky so zostatkovou dobou splatnosti do jedného roka vrátane</w:t>
            </w:r>
          </w:p>
        </w:tc>
        <w:tc>
          <w:tcPr>
            <w:tcW w:w="2200" w:type="dxa"/>
            <w:tcBorders>
              <w:top w:val="nil"/>
              <w:left w:val="nil"/>
              <w:bottom w:val="single" w:sz="4" w:space="0" w:color="auto"/>
              <w:right w:val="single" w:sz="8" w:space="0" w:color="auto"/>
            </w:tcBorders>
            <w:shd w:val="clear" w:color="auto" w:fill="auto"/>
            <w:vAlign w:val="center"/>
            <w:hideMark/>
          </w:tcPr>
          <w:p w:rsidR="003B3972" w:rsidRPr="000E16EC" w:rsidRDefault="00F031FF" w:rsidP="00BC150A">
            <w:pPr>
              <w:jc w:val="right"/>
              <w:rPr>
                <w:color w:val="000000" w:themeColor="text1"/>
                <w:sz w:val="16"/>
                <w:szCs w:val="16"/>
                <w:lang w:eastAsia="cs-CZ"/>
              </w:rPr>
            </w:pPr>
            <w:r w:rsidRPr="00A93811">
              <w:rPr>
                <w:color w:val="000000" w:themeColor="text1"/>
                <w:sz w:val="16"/>
                <w:szCs w:val="16"/>
                <w:lang w:eastAsia="cs-CZ"/>
              </w:rPr>
              <w:t>1 958 30</w:t>
            </w:r>
            <w:r w:rsidR="00414689" w:rsidRPr="00A93811">
              <w:rPr>
                <w:color w:val="000000" w:themeColor="text1"/>
                <w:sz w:val="16"/>
                <w:szCs w:val="16"/>
                <w:lang w:eastAsia="cs-CZ"/>
              </w:rPr>
              <w:t>1</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rsidR="00F378D9" w:rsidRPr="00622657" w:rsidRDefault="000E457E" w:rsidP="002B09B4">
            <w:pPr>
              <w:jc w:val="right"/>
              <w:rPr>
                <w:color w:val="000000"/>
                <w:sz w:val="16"/>
                <w:szCs w:val="16"/>
                <w:lang w:eastAsia="cs-CZ"/>
              </w:rPr>
            </w:pPr>
            <w:r>
              <w:rPr>
                <w:color w:val="000000"/>
                <w:sz w:val="16"/>
                <w:szCs w:val="16"/>
                <w:lang w:eastAsia="cs-CZ"/>
              </w:rPr>
              <w:t>2</w:t>
            </w:r>
            <w:r w:rsidR="00BC150A">
              <w:rPr>
                <w:color w:val="000000"/>
                <w:sz w:val="16"/>
                <w:szCs w:val="16"/>
                <w:lang w:eastAsia="cs-CZ"/>
              </w:rPr>
              <w:t> </w:t>
            </w:r>
            <w:r>
              <w:rPr>
                <w:color w:val="000000"/>
                <w:sz w:val="16"/>
                <w:szCs w:val="16"/>
                <w:lang w:eastAsia="cs-CZ"/>
              </w:rPr>
              <w:t>5</w:t>
            </w:r>
            <w:r w:rsidR="00BC150A">
              <w:rPr>
                <w:color w:val="000000"/>
                <w:sz w:val="16"/>
                <w:szCs w:val="16"/>
                <w:lang w:eastAsia="cs-CZ"/>
              </w:rPr>
              <w:t>35 980</w:t>
            </w:r>
          </w:p>
        </w:tc>
      </w:tr>
      <w:tr w:rsidR="00F378D9" w:rsidRPr="00622657" w:rsidTr="0087553E">
        <w:trPr>
          <w:trHeight w:val="49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rsidR="00F378D9" w:rsidRPr="00622657" w:rsidRDefault="00F378D9" w:rsidP="00F378D9">
            <w:pPr>
              <w:rPr>
                <w:b/>
                <w:bCs/>
                <w:color w:val="000000"/>
                <w:sz w:val="16"/>
                <w:szCs w:val="16"/>
                <w:lang w:eastAsia="cs-CZ"/>
              </w:rPr>
            </w:pPr>
            <w:r w:rsidRPr="00622657">
              <w:rPr>
                <w:b/>
                <w:bCs/>
                <w:color w:val="000000"/>
                <w:sz w:val="16"/>
                <w:szCs w:val="16"/>
                <w:lang w:eastAsia="cs-CZ"/>
              </w:rPr>
              <w:t>Krátkodobé záväzky spolu</w:t>
            </w:r>
          </w:p>
        </w:tc>
        <w:tc>
          <w:tcPr>
            <w:tcW w:w="2200" w:type="dxa"/>
            <w:tcBorders>
              <w:top w:val="nil"/>
              <w:left w:val="nil"/>
              <w:bottom w:val="single" w:sz="4" w:space="0" w:color="auto"/>
              <w:right w:val="single" w:sz="8" w:space="0" w:color="auto"/>
            </w:tcBorders>
            <w:shd w:val="clear" w:color="auto" w:fill="auto"/>
            <w:vAlign w:val="center"/>
            <w:hideMark/>
          </w:tcPr>
          <w:p w:rsidR="00F378D9" w:rsidRDefault="00F031FF" w:rsidP="0036158F">
            <w:pPr>
              <w:jc w:val="right"/>
              <w:rPr>
                <w:rFonts w:ascii="Times New Roman CE" w:hAnsi="Times New Roman CE" w:cs="Times New Roman CE"/>
                <w:b/>
                <w:bCs/>
                <w:sz w:val="16"/>
                <w:szCs w:val="16"/>
                <w:lang w:val="cs-CZ" w:eastAsia="cs-CZ"/>
              </w:rPr>
            </w:pPr>
            <w:r w:rsidRPr="00A93811">
              <w:rPr>
                <w:rFonts w:ascii="Times New Roman CE" w:hAnsi="Times New Roman CE" w:cs="Times New Roman CE"/>
                <w:b/>
                <w:bCs/>
                <w:sz w:val="16"/>
                <w:szCs w:val="16"/>
                <w:lang w:val="cs-CZ" w:eastAsia="cs-CZ"/>
              </w:rPr>
              <w:t>1 963 05</w:t>
            </w:r>
            <w:r w:rsidR="00414689" w:rsidRPr="00A93811">
              <w:rPr>
                <w:rFonts w:ascii="Times New Roman CE" w:hAnsi="Times New Roman CE" w:cs="Times New Roman CE"/>
                <w:b/>
                <w:bCs/>
                <w:sz w:val="16"/>
                <w:szCs w:val="16"/>
                <w:lang w:val="cs-CZ" w:eastAsia="cs-CZ"/>
              </w:rPr>
              <w:t>1</w:t>
            </w:r>
            <w:bookmarkStart w:id="4" w:name="_GoBack"/>
            <w:bookmarkEnd w:id="4"/>
          </w:p>
          <w:p w:rsidR="00D9222E" w:rsidRPr="00622657" w:rsidRDefault="00D9222E" w:rsidP="0036158F">
            <w:pPr>
              <w:jc w:val="right"/>
              <w:rPr>
                <w:rFonts w:ascii="Times New Roman CE" w:hAnsi="Times New Roman CE" w:cs="Times New Roman CE"/>
                <w:b/>
                <w:bCs/>
                <w:sz w:val="16"/>
                <w:szCs w:val="16"/>
                <w:lang w:val="cs-CZ" w:eastAsia="cs-CZ"/>
              </w:rPr>
            </w:pPr>
          </w:p>
        </w:tc>
        <w:tc>
          <w:tcPr>
            <w:tcW w:w="1980" w:type="dxa"/>
            <w:tcBorders>
              <w:top w:val="nil"/>
              <w:left w:val="single" w:sz="4" w:space="0" w:color="auto"/>
              <w:bottom w:val="single" w:sz="4" w:space="0" w:color="auto"/>
              <w:right w:val="single" w:sz="8" w:space="0" w:color="auto"/>
            </w:tcBorders>
            <w:shd w:val="clear" w:color="auto" w:fill="auto"/>
            <w:vAlign w:val="center"/>
            <w:hideMark/>
          </w:tcPr>
          <w:p w:rsidR="00F378D9" w:rsidRPr="00622657" w:rsidRDefault="00BC150A" w:rsidP="002B09B4">
            <w:pPr>
              <w:jc w:val="right"/>
              <w:rPr>
                <w:b/>
                <w:bCs/>
                <w:color w:val="000000"/>
                <w:sz w:val="16"/>
                <w:szCs w:val="16"/>
                <w:lang w:eastAsia="cs-CZ"/>
              </w:rPr>
            </w:pPr>
            <w:r>
              <w:rPr>
                <w:b/>
                <w:bCs/>
                <w:color w:val="000000"/>
                <w:sz w:val="16"/>
                <w:szCs w:val="16"/>
                <w:lang w:eastAsia="cs-CZ"/>
              </w:rPr>
              <w:t>2 602 593</w:t>
            </w:r>
          </w:p>
        </w:tc>
      </w:tr>
      <w:tr w:rsidR="00F378D9" w:rsidRPr="00622657" w:rsidTr="0087553E">
        <w:trPr>
          <w:trHeight w:val="55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rsidR="00F378D9" w:rsidRPr="00622657" w:rsidRDefault="00F378D9" w:rsidP="00F378D9">
            <w:pPr>
              <w:rPr>
                <w:color w:val="000000"/>
                <w:sz w:val="16"/>
                <w:szCs w:val="16"/>
                <w:lang w:eastAsia="cs-CZ"/>
              </w:rPr>
            </w:pPr>
            <w:r w:rsidRPr="00622657">
              <w:rPr>
                <w:color w:val="000000"/>
                <w:sz w:val="16"/>
                <w:szCs w:val="16"/>
                <w:lang w:eastAsia="cs-CZ"/>
              </w:rPr>
              <w:t>Záväzky so zostatkovou dobou splatnosti jeden rok až päť rokov</w:t>
            </w:r>
          </w:p>
        </w:tc>
        <w:tc>
          <w:tcPr>
            <w:tcW w:w="2200" w:type="dxa"/>
            <w:tcBorders>
              <w:top w:val="nil"/>
              <w:left w:val="nil"/>
              <w:bottom w:val="single" w:sz="4" w:space="0" w:color="auto"/>
              <w:right w:val="single" w:sz="8" w:space="0" w:color="auto"/>
            </w:tcBorders>
            <w:shd w:val="clear" w:color="auto" w:fill="auto"/>
            <w:vAlign w:val="center"/>
            <w:hideMark/>
          </w:tcPr>
          <w:p w:rsidR="00F378D9" w:rsidRPr="00622657" w:rsidRDefault="007B5DA4" w:rsidP="002B09B4">
            <w:pPr>
              <w:jc w:val="right"/>
              <w:rPr>
                <w:color w:val="000000"/>
                <w:sz w:val="16"/>
                <w:szCs w:val="16"/>
                <w:lang w:eastAsia="cs-CZ"/>
              </w:rPr>
            </w:pPr>
            <w:r w:rsidRPr="00622657">
              <w:rPr>
                <w:color w:val="000000"/>
                <w:sz w:val="16"/>
                <w:szCs w:val="16"/>
                <w:lang w:eastAsia="cs-CZ"/>
              </w:rPr>
              <w:t>0</w:t>
            </w:r>
            <w:r w:rsidR="000126B1" w:rsidRPr="00622657">
              <w:rPr>
                <w:color w:val="000000"/>
                <w:sz w:val="16"/>
                <w:szCs w:val="16"/>
                <w:lang w:eastAsia="cs-CZ"/>
              </w:rPr>
              <w:t>,00</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rsidR="00F378D9" w:rsidRPr="00622657" w:rsidRDefault="002D24C7" w:rsidP="002B09B4">
            <w:pPr>
              <w:jc w:val="right"/>
              <w:rPr>
                <w:color w:val="000000"/>
                <w:sz w:val="16"/>
                <w:szCs w:val="16"/>
                <w:lang w:eastAsia="cs-CZ"/>
              </w:rPr>
            </w:pPr>
            <w:r w:rsidRPr="00622657">
              <w:rPr>
                <w:color w:val="000000"/>
                <w:sz w:val="16"/>
                <w:szCs w:val="16"/>
                <w:lang w:eastAsia="cs-CZ"/>
              </w:rPr>
              <w:t>0,00</w:t>
            </w:r>
          </w:p>
        </w:tc>
      </w:tr>
      <w:tr w:rsidR="00F378D9" w:rsidRPr="00622657" w:rsidTr="0087553E">
        <w:trPr>
          <w:trHeight w:val="55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rsidR="00F378D9" w:rsidRPr="00622657" w:rsidRDefault="00F378D9" w:rsidP="00F378D9">
            <w:pPr>
              <w:rPr>
                <w:color w:val="000000"/>
                <w:sz w:val="16"/>
                <w:szCs w:val="16"/>
                <w:lang w:eastAsia="cs-CZ"/>
              </w:rPr>
            </w:pPr>
            <w:r w:rsidRPr="00622657">
              <w:rPr>
                <w:color w:val="000000"/>
                <w:sz w:val="16"/>
                <w:szCs w:val="16"/>
                <w:lang w:eastAsia="cs-CZ"/>
              </w:rPr>
              <w:t>Záväzky so zostatkovou dobou splatnosti nad päť rokov</w:t>
            </w:r>
          </w:p>
        </w:tc>
        <w:tc>
          <w:tcPr>
            <w:tcW w:w="2200" w:type="dxa"/>
            <w:tcBorders>
              <w:top w:val="nil"/>
              <w:left w:val="nil"/>
              <w:bottom w:val="single" w:sz="4" w:space="0" w:color="auto"/>
              <w:right w:val="single" w:sz="8" w:space="0" w:color="auto"/>
            </w:tcBorders>
            <w:shd w:val="clear" w:color="auto" w:fill="auto"/>
            <w:vAlign w:val="center"/>
            <w:hideMark/>
          </w:tcPr>
          <w:p w:rsidR="00D9222E" w:rsidRDefault="00D9222E" w:rsidP="00F378D9">
            <w:pPr>
              <w:jc w:val="right"/>
              <w:rPr>
                <w:color w:val="000000"/>
                <w:sz w:val="16"/>
                <w:szCs w:val="16"/>
                <w:lang w:eastAsia="cs-CZ"/>
              </w:rPr>
            </w:pPr>
            <w:r>
              <w:rPr>
                <w:color w:val="000000"/>
                <w:sz w:val="16"/>
                <w:szCs w:val="16"/>
                <w:lang w:eastAsia="cs-CZ"/>
              </w:rPr>
              <w:t>0,00</w:t>
            </w:r>
          </w:p>
          <w:p w:rsidR="00F378D9" w:rsidRPr="00622657" w:rsidRDefault="00F378D9" w:rsidP="00F378D9">
            <w:pPr>
              <w:jc w:val="right"/>
              <w:rPr>
                <w:color w:val="000000"/>
                <w:sz w:val="16"/>
                <w:szCs w:val="16"/>
                <w:lang w:eastAsia="cs-CZ"/>
              </w:rPr>
            </w:pPr>
          </w:p>
        </w:tc>
        <w:tc>
          <w:tcPr>
            <w:tcW w:w="1980" w:type="dxa"/>
            <w:tcBorders>
              <w:top w:val="nil"/>
              <w:left w:val="single" w:sz="4" w:space="0" w:color="auto"/>
              <w:bottom w:val="single" w:sz="4" w:space="0" w:color="auto"/>
              <w:right w:val="single" w:sz="8" w:space="0" w:color="auto"/>
            </w:tcBorders>
            <w:shd w:val="clear" w:color="auto" w:fill="auto"/>
            <w:vAlign w:val="center"/>
            <w:hideMark/>
          </w:tcPr>
          <w:p w:rsidR="00F378D9" w:rsidRPr="00622657" w:rsidRDefault="00F378D9" w:rsidP="00F378D9">
            <w:pPr>
              <w:jc w:val="right"/>
              <w:rPr>
                <w:color w:val="000000"/>
                <w:sz w:val="16"/>
                <w:szCs w:val="16"/>
                <w:lang w:eastAsia="cs-CZ"/>
              </w:rPr>
            </w:pPr>
            <w:r w:rsidRPr="00622657">
              <w:rPr>
                <w:color w:val="000000"/>
                <w:sz w:val="16"/>
                <w:szCs w:val="16"/>
                <w:lang w:eastAsia="cs-CZ"/>
              </w:rPr>
              <w:t>0,00</w:t>
            </w:r>
          </w:p>
        </w:tc>
      </w:tr>
      <w:tr w:rsidR="00F378D9" w:rsidRPr="00BD5A2C" w:rsidTr="0087553E">
        <w:trPr>
          <w:trHeight w:val="49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rsidR="00F378D9" w:rsidRPr="00622657" w:rsidRDefault="00F378D9" w:rsidP="00F378D9">
            <w:pPr>
              <w:rPr>
                <w:b/>
                <w:bCs/>
                <w:color w:val="000000"/>
                <w:sz w:val="16"/>
                <w:szCs w:val="16"/>
                <w:lang w:eastAsia="cs-CZ"/>
              </w:rPr>
            </w:pPr>
            <w:r w:rsidRPr="00622657">
              <w:rPr>
                <w:b/>
                <w:bCs/>
                <w:color w:val="000000"/>
                <w:sz w:val="16"/>
                <w:szCs w:val="16"/>
                <w:lang w:eastAsia="cs-CZ"/>
              </w:rPr>
              <w:t>Dlhodobé záväzky spolu</w:t>
            </w:r>
          </w:p>
        </w:tc>
        <w:tc>
          <w:tcPr>
            <w:tcW w:w="2200" w:type="dxa"/>
            <w:tcBorders>
              <w:top w:val="nil"/>
              <w:left w:val="nil"/>
              <w:bottom w:val="single" w:sz="4" w:space="0" w:color="auto"/>
              <w:right w:val="single" w:sz="8" w:space="0" w:color="auto"/>
            </w:tcBorders>
            <w:shd w:val="clear" w:color="auto" w:fill="auto"/>
            <w:vAlign w:val="center"/>
            <w:hideMark/>
          </w:tcPr>
          <w:p w:rsidR="00913F66" w:rsidRPr="00622657" w:rsidRDefault="0086771F" w:rsidP="007B5DA4">
            <w:pPr>
              <w:jc w:val="right"/>
              <w:rPr>
                <w:rFonts w:ascii="Times New Roman CE" w:hAnsi="Times New Roman CE" w:cs="Times New Roman CE"/>
                <w:b/>
                <w:bCs/>
                <w:sz w:val="16"/>
                <w:szCs w:val="16"/>
                <w:lang w:val="cs-CZ" w:eastAsia="cs-CZ"/>
              </w:rPr>
            </w:pPr>
            <w:r w:rsidRPr="00622657">
              <w:rPr>
                <w:rFonts w:ascii="Times New Roman CE" w:hAnsi="Times New Roman CE" w:cs="Times New Roman CE"/>
                <w:b/>
                <w:bCs/>
                <w:sz w:val="16"/>
                <w:szCs w:val="16"/>
              </w:rPr>
              <w:t xml:space="preserve">  </w:t>
            </w:r>
            <w:r w:rsidR="007B5DA4" w:rsidRPr="00622657">
              <w:rPr>
                <w:rFonts w:ascii="Times New Roman CE" w:hAnsi="Times New Roman CE" w:cs="Times New Roman CE"/>
                <w:b/>
                <w:bCs/>
                <w:sz w:val="16"/>
                <w:szCs w:val="16"/>
              </w:rPr>
              <w:t>0,00</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rsidR="00F378D9" w:rsidRPr="00BD5A2C" w:rsidRDefault="002D24C7" w:rsidP="002B09B4">
            <w:pPr>
              <w:jc w:val="right"/>
              <w:rPr>
                <w:b/>
                <w:bCs/>
                <w:color w:val="000000"/>
                <w:sz w:val="16"/>
                <w:szCs w:val="16"/>
                <w:lang w:eastAsia="cs-CZ"/>
              </w:rPr>
            </w:pPr>
            <w:r w:rsidRPr="00622657">
              <w:rPr>
                <w:b/>
                <w:bCs/>
                <w:color w:val="000000"/>
                <w:sz w:val="16"/>
                <w:szCs w:val="16"/>
                <w:lang w:eastAsia="cs-CZ"/>
              </w:rPr>
              <w:t>0,00</w:t>
            </w:r>
          </w:p>
        </w:tc>
      </w:tr>
    </w:tbl>
    <w:p w:rsidR="001B4FAF" w:rsidRPr="00AC65C1" w:rsidRDefault="001B4FAF" w:rsidP="001B4FAF">
      <w:pPr>
        <w:ind w:left="426"/>
        <w:rPr>
          <w:sz w:val="18"/>
          <w:szCs w:val="18"/>
        </w:rPr>
      </w:pPr>
    </w:p>
    <w:p w:rsidR="00E1084F" w:rsidRDefault="00755661" w:rsidP="00755661">
      <w:pPr>
        <w:pStyle w:val="Nadpis2"/>
      </w:pPr>
      <w:r w:rsidRPr="00AC65C1">
        <w:t>Z</w:t>
      </w:r>
      <w:r w:rsidR="00AC65C1">
        <w:t xml:space="preserve">áložné </w:t>
      </w:r>
      <w:r>
        <w:t>právo</w:t>
      </w:r>
    </w:p>
    <w:p w:rsidR="00755661" w:rsidRPr="00755661" w:rsidRDefault="00755661" w:rsidP="00755661"/>
    <w:tbl>
      <w:tblPr>
        <w:tblW w:w="5000" w:type="pct"/>
        <w:tblLook w:val="04A0" w:firstRow="1" w:lastRow="0" w:firstColumn="1" w:lastColumn="0" w:noHBand="0" w:noVBand="1"/>
      </w:tblPr>
      <w:tblGrid>
        <w:gridCol w:w="9212"/>
      </w:tblGrid>
      <w:tr w:rsidR="00755661" w:rsidRPr="00BD5A2C" w:rsidTr="00C22572">
        <w:tc>
          <w:tcPr>
            <w:tcW w:w="5000" w:type="pct"/>
            <w:shd w:val="clear" w:color="auto" w:fill="auto"/>
          </w:tcPr>
          <w:p w:rsidR="00755661" w:rsidRPr="00FC0A08" w:rsidRDefault="00755661" w:rsidP="00C22572">
            <w:pPr>
              <w:pStyle w:val="Zkladntext"/>
              <w:rPr>
                <w:b/>
              </w:rPr>
            </w:pPr>
            <w:r w:rsidRPr="00755661">
              <w:rPr>
                <w:szCs w:val="18"/>
              </w:rPr>
              <w:t>Zásoby, na ktoré je zriadené záložné právo a pri ktorých má účtovná jednotka obmedzené právo s nimi nakladať</w:t>
            </w:r>
          </w:p>
        </w:tc>
      </w:tr>
    </w:tbl>
    <w:p w:rsidR="00755661" w:rsidRPr="00BD5A2C" w:rsidRDefault="00755661" w:rsidP="00755661">
      <w:pPr>
        <w:pStyle w:val="Zkladntext"/>
      </w:pPr>
    </w:p>
    <w:tbl>
      <w:tblPr>
        <w:tblW w:w="8500" w:type="dxa"/>
        <w:jc w:val="center"/>
        <w:tblCellMar>
          <w:left w:w="70" w:type="dxa"/>
          <w:right w:w="70" w:type="dxa"/>
        </w:tblCellMar>
        <w:tblLook w:val="04A0" w:firstRow="1" w:lastRow="0" w:firstColumn="1" w:lastColumn="0" w:noHBand="0" w:noVBand="1"/>
      </w:tblPr>
      <w:tblGrid>
        <w:gridCol w:w="5640"/>
        <w:gridCol w:w="2860"/>
      </w:tblGrid>
      <w:tr w:rsidR="00755661" w:rsidRPr="00BD5A2C" w:rsidTr="00C22572">
        <w:trPr>
          <w:trHeight w:val="315"/>
          <w:jc w:val="center"/>
        </w:trPr>
        <w:tc>
          <w:tcPr>
            <w:tcW w:w="5640" w:type="dxa"/>
            <w:tcBorders>
              <w:top w:val="single" w:sz="8" w:space="0" w:color="auto"/>
              <w:left w:val="single" w:sz="8" w:space="0" w:color="auto"/>
              <w:bottom w:val="single" w:sz="8" w:space="0" w:color="auto"/>
              <w:right w:val="single" w:sz="8" w:space="0" w:color="auto"/>
            </w:tcBorders>
            <w:shd w:val="clear" w:color="auto" w:fill="D9D9D9"/>
            <w:noWrap/>
            <w:vAlign w:val="center"/>
            <w:hideMark/>
          </w:tcPr>
          <w:p w:rsidR="00755661" w:rsidRPr="00AE3D65" w:rsidRDefault="00755661" w:rsidP="00C22572">
            <w:pPr>
              <w:jc w:val="center"/>
              <w:rPr>
                <w:b/>
                <w:bCs/>
                <w:color w:val="000000"/>
                <w:sz w:val="16"/>
                <w:szCs w:val="16"/>
                <w:lang w:eastAsia="cs-CZ"/>
              </w:rPr>
            </w:pPr>
            <w:r w:rsidRPr="00AE3D65">
              <w:rPr>
                <w:b/>
                <w:bCs/>
                <w:color w:val="000000"/>
                <w:sz w:val="16"/>
                <w:szCs w:val="16"/>
                <w:lang w:eastAsia="cs-CZ"/>
              </w:rPr>
              <w:t>Zásoby</w:t>
            </w:r>
          </w:p>
        </w:tc>
        <w:tc>
          <w:tcPr>
            <w:tcW w:w="2860" w:type="dxa"/>
            <w:tcBorders>
              <w:top w:val="single" w:sz="8" w:space="0" w:color="auto"/>
              <w:left w:val="nil"/>
              <w:bottom w:val="single" w:sz="8" w:space="0" w:color="auto"/>
              <w:right w:val="single" w:sz="8" w:space="0" w:color="auto"/>
            </w:tcBorders>
            <w:shd w:val="clear" w:color="auto" w:fill="D9D9D9"/>
            <w:noWrap/>
            <w:vAlign w:val="center"/>
            <w:hideMark/>
          </w:tcPr>
          <w:p w:rsidR="00755661" w:rsidRPr="00AE3D65" w:rsidRDefault="00755661" w:rsidP="00C22572">
            <w:pPr>
              <w:jc w:val="center"/>
              <w:rPr>
                <w:b/>
                <w:bCs/>
                <w:color w:val="000000"/>
                <w:sz w:val="16"/>
                <w:szCs w:val="16"/>
                <w:lang w:eastAsia="cs-CZ"/>
              </w:rPr>
            </w:pPr>
            <w:r w:rsidRPr="00AE3D65">
              <w:rPr>
                <w:b/>
                <w:bCs/>
                <w:color w:val="000000"/>
                <w:sz w:val="16"/>
                <w:szCs w:val="16"/>
                <w:lang w:eastAsia="cs-CZ"/>
              </w:rPr>
              <w:t>Hodnota za bežné účtovné obdobie</w:t>
            </w:r>
          </w:p>
        </w:tc>
      </w:tr>
      <w:tr w:rsidR="00755661" w:rsidRPr="00BD5A2C" w:rsidTr="00C22572">
        <w:trPr>
          <w:trHeight w:val="315"/>
          <w:jc w:val="center"/>
        </w:trPr>
        <w:tc>
          <w:tcPr>
            <w:tcW w:w="5640" w:type="dxa"/>
            <w:tcBorders>
              <w:top w:val="nil"/>
              <w:left w:val="single" w:sz="8" w:space="0" w:color="auto"/>
              <w:bottom w:val="single" w:sz="8" w:space="0" w:color="auto"/>
              <w:right w:val="single" w:sz="4" w:space="0" w:color="000000"/>
            </w:tcBorders>
            <w:shd w:val="clear" w:color="auto" w:fill="auto"/>
            <w:noWrap/>
            <w:vAlign w:val="center"/>
            <w:hideMark/>
          </w:tcPr>
          <w:p w:rsidR="00755661" w:rsidRPr="00AE3D65" w:rsidRDefault="00755661" w:rsidP="00C22572">
            <w:pPr>
              <w:rPr>
                <w:color w:val="000000"/>
                <w:sz w:val="16"/>
                <w:szCs w:val="16"/>
                <w:lang w:eastAsia="cs-CZ"/>
              </w:rPr>
            </w:pPr>
            <w:r w:rsidRPr="00AE3D65">
              <w:rPr>
                <w:color w:val="000000"/>
                <w:sz w:val="16"/>
                <w:szCs w:val="16"/>
                <w:lang w:eastAsia="cs-CZ"/>
              </w:rPr>
              <w:t>Zásoby, na ktoré je zriadené záložné právo</w:t>
            </w:r>
          </w:p>
        </w:tc>
        <w:tc>
          <w:tcPr>
            <w:tcW w:w="2860" w:type="dxa"/>
            <w:tcBorders>
              <w:top w:val="nil"/>
              <w:left w:val="nil"/>
              <w:bottom w:val="single" w:sz="8" w:space="0" w:color="auto"/>
              <w:right w:val="single" w:sz="8" w:space="0" w:color="auto"/>
            </w:tcBorders>
            <w:shd w:val="clear" w:color="auto" w:fill="auto"/>
            <w:noWrap/>
            <w:vAlign w:val="center"/>
            <w:hideMark/>
          </w:tcPr>
          <w:p w:rsidR="00755661" w:rsidRPr="00AE3D65" w:rsidRDefault="003B3972" w:rsidP="002B09B4">
            <w:pPr>
              <w:jc w:val="right"/>
              <w:rPr>
                <w:b/>
                <w:bCs/>
                <w:color w:val="000000"/>
                <w:sz w:val="16"/>
                <w:szCs w:val="16"/>
                <w:lang w:eastAsia="cs-CZ"/>
              </w:rPr>
            </w:pPr>
            <w:r>
              <w:rPr>
                <w:b/>
                <w:bCs/>
                <w:color w:val="000000"/>
                <w:sz w:val="16"/>
                <w:szCs w:val="16"/>
                <w:lang w:eastAsia="cs-CZ"/>
              </w:rPr>
              <w:t>0,00</w:t>
            </w:r>
          </w:p>
        </w:tc>
      </w:tr>
    </w:tbl>
    <w:p w:rsidR="00755661" w:rsidRPr="00755661" w:rsidRDefault="00755661" w:rsidP="00755661"/>
    <w:p w:rsidR="00F33592" w:rsidRPr="007002F9" w:rsidRDefault="00F33592" w:rsidP="005D3A67">
      <w:pPr>
        <w:pStyle w:val="Nadpis1"/>
      </w:pPr>
      <w:r w:rsidRPr="007002F9">
        <w:t>informácie o Udalostiach, ktoré nastali po dni, ku ktorému sa zostavuje účtovná závierka</w:t>
      </w:r>
    </w:p>
    <w:p w:rsidR="00D7525A" w:rsidRDefault="00D7525A" w:rsidP="00D7525A">
      <w:pPr>
        <w:rPr>
          <w:sz w:val="18"/>
          <w:szCs w:val="18"/>
        </w:rPr>
      </w:pPr>
    </w:p>
    <w:p w:rsidR="00AC79BF" w:rsidRPr="00D618C9" w:rsidRDefault="00AC79BF" w:rsidP="00AC79BF">
      <w:pPr>
        <w:pStyle w:val="Zkladntext"/>
        <w:ind w:left="0"/>
        <w:rPr>
          <w:color w:val="000000" w:themeColor="text1"/>
        </w:rPr>
      </w:pPr>
      <w:r w:rsidRPr="00D618C9">
        <w:rPr>
          <w:color w:val="000000" w:themeColor="text1"/>
        </w:rPr>
        <w:t>Po 31. decembri 202</w:t>
      </w:r>
      <w:r w:rsidR="000A62B6">
        <w:rPr>
          <w:color w:val="000000" w:themeColor="text1"/>
        </w:rPr>
        <w:t>1</w:t>
      </w:r>
      <w:r w:rsidRPr="00D618C9">
        <w:rPr>
          <w:color w:val="000000" w:themeColor="text1"/>
        </w:rPr>
        <w:t xml:space="preserve"> nenastali  udalosti majúce významný vplyv na verné zobrazenie skutočností, ktoré by si vyžadovali zverejnenie alebo vykázanie v účtovnej závierke za rok 202</w:t>
      </w:r>
      <w:r w:rsidR="000A62B6">
        <w:rPr>
          <w:color w:val="000000" w:themeColor="text1"/>
        </w:rPr>
        <w:t>1</w:t>
      </w:r>
      <w:r w:rsidRPr="00D618C9">
        <w:rPr>
          <w:color w:val="000000" w:themeColor="text1"/>
        </w:rPr>
        <w:t>.</w:t>
      </w:r>
    </w:p>
    <w:bookmarkEnd w:id="3"/>
    <w:p w:rsidR="00AC79BF" w:rsidRDefault="00AC79BF" w:rsidP="004275A5">
      <w:pPr>
        <w:pStyle w:val="Bezmezer"/>
        <w:rPr>
          <w:rFonts w:ascii="Times New Roman" w:hAnsi="Times New Roman" w:cs="Times New Roman"/>
          <w:sz w:val="18"/>
          <w:szCs w:val="18"/>
        </w:rPr>
      </w:pPr>
    </w:p>
    <w:p w:rsidR="006D5781" w:rsidRPr="006D5781" w:rsidRDefault="006D5781" w:rsidP="004275A5">
      <w:pPr>
        <w:pStyle w:val="Bezmezer"/>
        <w:rPr>
          <w:rFonts w:ascii="Times New Roman" w:hAnsi="Times New Roman" w:cs="Times New Roman"/>
          <w:sz w:val="18"/>
          <w:szCs w:val="18"/>
          <w:lang w:val="sk-SK"/>
        </w:rPr>
      </w:pPr>
    </w:p>
    <w:sectPr w:rsidR="006D5781" w:rsidRPr="006D5781" w:rsidSect="001E126C">
      <w:headerReference w:type="default" r:id="rId8"/>
      <w:footerReference w:type="default" r:id="rId9"/>
      <w:headerReference w:type="first" r:id="rId10"/>
      <w:footerReference w:type="first" r:id="rId11"/>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52DCD" w:rsidRDefault="00C52DCD" w:rsidP="00E95128">
      <w:r>
        <w:separator/>
      </w:r>
    </w:p>
  </w:endnote>
  <w:endnote w:type="continuationSeparator" w:id="0">
    <w:p w:rsidR="00C52DCD" w:rsidRDefault="00C52DC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Times New Roman CE">
    <w:panose1 w:val="02020603050405020304"/>
    <w:charset w:val="EE"/>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24C7" w:rsidRDefault="00AE6BCE">
    <w:pPr>
      <w:pStyle w:val="Zpat"/>
      <w:jc w:val="right"/>
    </w:pPr>
    <w:r>
      <w:fldChar w:fldCharType="begin"/>
    </w:r>
    <w:r w:rsidR="0086771F">
      <w:instrText xml:space="preserve"> PAGE   \* MERGEFORMAT </w:instrText>
    </w:r>
    <w:r>
      <w:fldChar w:fldCharType="separate"/>
    </w:r>
    <w:r w:rsidR="00511213">
      <w:rPr>
        <w:noProof/>
      </w:rPr>
      <w:t>6</w:t>
    </w:r>
    <w:r>
      <w:rPr>
        <w:noProof/>
      </w:rPr>
      <w:fldChar w:fldCharType="end"/>
    </w:r>
  </w:p>
  <w:p w:rsidR="002D24C7" w:rsidRDefault="002D24C7">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24C7" w:rsidRDefault="002D24C7" w:rsidP="00F70C00">
    <w:pPr>
      <w:pStyle w:val="Zpat"/>
      <w:tabs>
        <w:tab w:val="clear" w:pos="9072"/>
        <w:tab w:val="right" w:pos="9214"/>
      </w:tabs>
      <w:rPr>
        <w:sz w:val="16"/>
        <w:szCs w:val="16"/>
      </w:rPr>
    </w:pPr>
  </w:p>
  <w:p w:rsidR="002D24C7" w:rsidRPr="00F70C00" w:rsidRDefault="002D24C7"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52DCD" w:rsidRDefault="00C52DCD" w:rsidP="00E95128">
      <w:r>
        <w:separator/>
      </w:r>
    </w:p>
  </w:footnote>
  <w:footnote w:type="continuationSeparator" w:id="0">
    <w:p w:rsidR="00C52DCD" w:rsidRDefault="00C52DC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rsidTr="003E4FBA">
      <w:trPr>
        <w:trHeight w:val="299"/>
      </w:trPr>
      <w:tc>
        <w:tcPr>
          <w:tcW w:w="2268" w:type="dxa"/>
          <w:vAlign w:val="center"/>
        </w:tcPr>
        <w:p w:rsidR="002D24C7" w:rsidRPr="00DD1CC9" w:rsidRDefault="002D24C7" w:rsidP="003E4FBA">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6" w:type="dxa"/>
          <w:vAlign w:val="center"/>
        </w:tcPr>
        <w:p w:rsidR="002D24C7" w:rsidRDefault="002D24C7" w:rsidP="007E2ED9">
          <w:pPr>
            <w:pStyle w:val="Zhlav"/>
            <w:tabs>
              <w:tab w:val="clear" w:pos="4536"/>
              <w:tab w:val="center" w:pos="4253"/>
              <w:tab w:val="right" w:pos="9214"/>
            </w:tabs>
            <w:jc w:val="center"/>
            <w:rPr>
              <w:sz w:val="22"/>
            </w:rPr>
          </w:pPr>
          <w:r>
            <w:rPr>
              <w:sz w:val="22"/>
            </w:rPr>
            <w:t>3</w:t>
          </w:r>
        </w:p>
      </w:tc>
      <w:tc>
        <w:tcPr>
          <w:tcW w:w="286" w:type="dxa"/>
          <w:vAlign w:val="center"/>
        </w:tcPr>
        <w:p w:rsidR="002D24C7" w:rsidRDefault="002D24C7" w:rsidP="007E2ED9">
          <w:pPr>
            <w:pStyle w:val="Zhlav"/>
            <w:tabs>
              <w:tab w:val="clear" w:pos="4536"/>
              <w:tab w:val="center" w:pos="4253"/>
              <w:tab w:val="right" w:pos="9214"/>
            </w:tabs>
            <w:jc w:val="center"/>
            <w:rPr>
              <w:sz w:val="22"/>
            </w:rPr>
          </w:pPr>
          <w:r>
            <w:rPr>
              <w:sz w:val="22"/>
            </w:rPr>
            <w:t>6</w:t>
          </w:r>
        </w:p>
      </w:tc>
      <w:tc>
        <w:tcPr>
          <w:tcW w:w="286" w:type="dxa"/>
          <w:vAlign w:val="center"/>
        </w:tcPr>
        <w:p w:rsidR="002D24C7" w:rsidRDefault="002D24C7" w:rsidP="007E2ED9">
          <w:pPr>
            <w:pStyle w:val="Zhlav"/>
            <w:tabs>
              <w:tab w:val="clear" w:pos="4536"/>
              <w:tab w:val="center" w:pos="4253"/>
              <w:tab w:val="right" w:pos="9214"/>
            </w:tabs>
            <w:jc w:val="center"/>
            <w:rPr>
              <w:sz w:val="22"/>
            </w:rPr>
          </w:pPr>
          <w:r>
            <w:rPr>
              <w:sz w:val="22"/>
            </w:rPr>
            <w:t>3</w:t>
          </w:r>
        </w:p>
      </w:tc>
      <w:tc>
        <w:tcPr>
          <w:tcW w:w="286"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6" w:type="dxa"/>
          <w:vAlign w:val="center"/>
        </w:tcPr>
        <w:p w:rsidR="002D24C7" w:rsidRDefault="002D24C7" w:rsidP="007E2ED9">
          <w:pPr>
            <w:pStyle w:val="Zhlav"/>
            <w:tabs>
              <w:tab w:val="clear" w:pos="4536"/>
              <w:tab w:val="center" w:pos="4253"/>
              <w:tab w:val="right" w:pos="9214"/>
            </w:tabs>
            <w:jc w:val="center"/>
            <w:rPr>
              <w:sz w:val="22"/>
            </w:rPr>
          </w:pPr>
          <w:r>
            <w:rPr>
              <w:sz w:val="22"/>
            </w:rPr>
            <w:t>5</w:t>
          </w:r>
        </w:p>
      </w:tc>
      <w:tc>
        <w:tcPr>
          <w:tcW w:w="286" w:type="dxa"/>
          <w:vAlign w:val="center"/>
        </w:tcPr>
        <w:p w:rsidR="002D24C7" w:rsidRDefault="002D24C7" w:rsidP="007E2ED9">
          <w:pPr>
            <w:pStyle w:val="Zhlav"/>
            <w:tabs>
              <w:tab w:val="clear" w:pos="4536"/>
              <w:tab w:val="center" w:pos="4253"/>
              <w:tab w:val="right" w:pos="9214"/>
            </w:tabs>
            <w:jc w:val="center"/>
            <w:rPr>
              <w:sz w:val="22"/>
            </w:rPr>
          </w:pPr>
          <w:r>
            <w:rPr>
              <w:sz w:val="22"/>
            </w:rPr>
            <w:t>7</w:t>
          </w:r>
        </w:p>
      </w:tc>
      <w:tc>
        <w:tcPr>
          <w:tcW w:w="285" w:type="dxa"/>
          <w:vAlign w:val="center"/>
        </w:tcPr>
        <w:p w:rsidR="002D24C7" w:rsidRDefault="002D24C7" w:rsidP="007E2ED9">
          <w:pPr>
            <w:pStyle w:val="Zhlav"/>
            <w:tabs>
              <w:tab w:val="clear" w:pos="4536"/>
              <w:tab w:val="center" w:pos="4253"/>
              <w:tab w:val="right" w:pos="9214"/>
            </w:tabs>
            <w:jc w:val="center"/>
            <w:rPr>
              <w:sz w:val="22"/>
            </w:rPr>
          </w:pPr>
          <w:r>
            <w:rPr>
              <w:sz w:val="22"/>
            </w:rPr>
            <w:t>1</w:t>
          </w:r>
        </w:p>
      </w:tc>
      <w:tc>
        <w:tcPr>
          <w:tcW w:w="285" w:type="dxa"/>
          <w:vAlign w:val="center"/>
        </w:tcPr>
        <w:p w:rsidR="002D24C7" w:rsidRDefault="002D24C7" w:rsidP="007E2ED9">
          <w:pPr>
            <w:pStyle w:val="Zhlav"/>
            <w:tabs>
              <w:tab w:val="clear" w:pos="4536"/>
              <w:tab w:val="center" w:pos="4253"/>
              <w:tab w:val="right" w:pos="9214"/>
            </w:tabs>
            <w:jc w:val="center"/>
            <w:rPr>
              <w:sz w:val="22"/>
            </w:rPr>
          </w:pPr>
          <w:r>
            <w:rPr>
              <w:sz w:val="22"/>
            </w:rPr>
            <w:t>6</w:t>
          </w:r>
        </w:p>
      </w:tc>
      <w:tc>
        <w:tcPr>
          <w:tcW w:w="946" w:type="dxa"/>
          <w:tcBorders>
            <w:top w:val="nil"/>
            <w:bottom w:val="nil"/>
          </w:tcBorders>
          <w:vAlign w:val="center"/>
        </w:tcPr>
        <w:p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5"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5"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1</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1</w:t>
          </w:r>
        </w:p>
      </w:tc>
      <w:tc>
        <w:tcPr>
          <w:tcW w:w="285"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5"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6</w:t>
          </w:r>
        </w:p>
      </w:tc>
    </w:tr>
  </w:tbl>
  <w:p w:rsidR="002D24C7" w:rsidRPr="00E95128" w:rsidRDefault="002D24C7" w:rsidP="00E95128">
    <w:pPr>
      <w:pStyle w:val="Zhlav"/>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rsidTr="007E2ED9">
      <w:trPr>
        <w:trHeight w:val="299"/>
      </w:trPr>
      <w:tc>
        <w:tcPr>
          <w:tcW w:w="2033" w:type="dxa"/>
          <w:vAlign w:val="center"/>
        </w:tcPr>
        <w:p w:rsidR="002D24C7" w:rsidRPr="00DD1CC9" w:rsidRDefault="002D24C7" w:rsidP="001E126C">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0</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7</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7</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8</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3</w:t>
          </w:r>
        </w:p>
      </w:tc>
    </w:tr>
  </w:tbl>
  <w:p w:rsidR="002D24C7" w:rsidRPr="00E95128" w:rsidRDefault="002D24C7" w:rsidP="008670B0">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6BE61C3"/>
    <w:multiLevelType w:val="singleLevel"/>
    <w:tmpl w:val="02048CC4"/>
    <w:lvl w:ilvl="0">
      <w:start w:val="1"/>
      <w:numFmt w:val="decimal"/>
      <w:pStyle w:val="Nadpis2"/>
      <w:lvlText w:val="%1."/>
      <w:lvlJc w:val="left"/>
      <w:pPr>
        <w:ind w:left="360" w:hanging="360"/>
      </w:pPr>
      <w:rPr>
        <w:rFonts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15:restartNumberingAfterBreak="0">
    <w:nsid w:val="44216AB2"/>
    <w:multiLevelType w:val="hybridMultilevel"/>
    <w:tmpl w:val="7A687B44"/>
    <w:lvl w:ilvl="0" w:tplc="B91C0684">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21"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15:restartNumberingAfterBreak="0">
    <w:nsid w:val="653F6A92"/>
    <w:multiLevelType w:val="hybridMultilevel"/>
    <w:tmpl w:val="45CC1318"/>
    <w:lvl w:ilvl="0" w:tplc="347A9028">
      <w:start w:val="1"/>
      <w:numFmt w:val="decimal"/>
      <w:pStyle w:val="Nadpis7"/>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1" w15:restartNumberingAfterBreak="0">
    <w:nsid w:val="73473C13"/>
    <w:multiLevelType w:val="singleLevel"/>
    <w:tmpl w:val="E6F25EDA"/>
    <w:lvl w:ilvl="0">
      <w:start w:val="1"/>
      <w:numFmt w:val="upperLetter"/>
      <w:pStyle w:val="Nadpis1"/>
      <w:lvlText w:val="%1."/>
      <w:lvlJc w:val="left"/>
      <w:pPr>
        <w:ind w:left="360" w:hanging="360"/>
      </w:pPr>
      <w:rPr>
        <w:rFonts w:hint="default"/>
      </w:rPr>
    </w:lvl>
  </w:abstractNum>
  <w:abstractNum w:abstractNumId="32" w15:restartNumberingAfterBreak="0">
    <w:nsid w:val="766F40FC"/>
    <w:multiLevelType w:val="hybridMultilevel"/>
    <w:tmpl w:val="9CDAC4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1"/>
  </w:num>
  <w:num w:numId="2">
    <w:abstractNumId w:val="34"/>
  </w:num>
  <w:num w:numId="3">
    <w:abstractNumId w:val="3"/>
  </w:num>
  <w:num w:numId="4">
    <w:abstractNumId w:val="19"/>
  </w:num>
  <w:num w:numId="5">
    <w:abstractNumId w:val="10"/>
  </w:num>
  <w:num w:numId="6">
    <w:abstractNumId w:val="13"/>
  </w:num>
  <w:num w:numId="7">
    <w:abstractNumId w:val="13"/>
  </w:num>
  <w:num w:numId="8">
    <w:abstractNumId w:val="30"/>
  </w:num>
  <w:num w:numId="9">
    <w:abstractNumId w:val="13"/>
    <w:lvlOverride w:ilvl="0">
      <w:startOverride w:val="4"/>
    </w:lvlOverride>
  </w:num>
  <w:num w:numId="10">
    <w:abstractNumId w:val="4"/>
  </w:num>
  <w:num w:numId="11">
    <w:abstractNumId w:val="0"/>
  </w:num>
  <w:num w:numId="12">
    <w:abstractNumId w:val="9"/>
  </w:num>
  <w:num w:numId="13">
    <w:abstractNumId w:val="33"/>
  </w:num>
  <w:num w:numId="14">
    <w:abstractNumId w:val="13"/>
    <w:lvlOverride w:ilvl="0">
      <w:startOverride w:val="1"/>
    </w:lvlOverride>
  </w:num>
  <w:num w:numId="15">
    <w:abstractNumId w:val="13"/>
  </w:num>
  <w:num w:numId="16">
    <w:abstractNumId w:val="13"/>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2"/>
  </w:num>
  <w:num w:numId="21">
    <w:abstractNumId w:val="23"/>
  </w:num>
  <w:num w:numId="22">
    <w:abstractNumId w:val="28"/>
  </w:num>
  <w:num w:numId="23">
    <w:abstractNumId w:val="15"/>
  </w:num>
  <w:num w:numId="24">
    <w:abstractNumId w:val="7"/>
  </w:num>
  <w:num w:numId="25">
    <w:abstractNumId w:val="12"/>
  </w:num>
  <w:num w:numId="26">
    <w:abstractNumId w:val="26"/>
  </w:num>
  <w:num w:numId="27">
    <w:abstractNumId w:val="5"/>
  </w:num>
  <w:num w:numId="28">
    <w:abstractNumId w:val="25"/>
  </w:num>
  <w:num w:numId="29">
    <w:abstractNumId w:val="11"/>
  </w:num>
  <w:num w:numId="30">
    <w:abstractNumId w:val="14"/>
  </w:num>
  <w:num w:numId="31">
    <w:abstractNumId w:val="24"/>
  </w:num>
  <w:num w:numId="32">
    <w:abstractNumId w:val="1"/>
  </w:num>
  <w:num w:numId="33">
    <w:abstractNumId w:val="22"/>
  </w:num>
  <w:num w:numId="34">
    <w:abstractNumId w:val="21"/>
  </w:num>
  <w:num w:numId="35">
    <w:abstractNumId w:val="13"/>
    <w:lvlOverride w:ilvl="0">
      <w:startOverride w:val="1"/>
    </w:lvlOverride>
  </w:num>
  <w:num w:numId="36">
    <w:abstractNumId w:val="6"/>
  </w:num>
  <w:num w:numId="37">
    <w:abstractNumId w:val="18"/>
  </w:num>
  <w:num w:numId="38">
    <w:abstractNumId w:val="29"/>
  </w:num>
  <w:num w:numId="39">
    <w:abstractNumId w:val="20"/>
  </w:num>
  <w:num w:numId="40">
    <w:abstractNumId w:val="27"/>
  </w:num>
  <w:num w:numId="41">
    <w:abstractNumId w:val="32"/>
  </w:num>
  <w:num w:numId="42">
    <w:abstractNumId w:val="31"/>
    <w:lvlOverride w:ilvl="0">
      <w:startOverride w:val="1"/>
    </w:lvlOverride>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26B1"/>
    <w:rsid w:val="0001636B"/>
    <w:rsid w:val="00017791"/>
    <w:rsid w:val="00021D95"/>
    <w:rsid w:val="000234D6"/>
    <w:rsid w:val="00023DD2"/>
    <w:rsid w:val="000248E2"/>
    <w:rsid w:val="00026E22"/>
    <w:rsid w:val="00031504"/>
    <w:rsid w:val="000331E6"/>
    <w:rsid w:val="000413C1"/>
    <w:rsid w:val="000422E9"/>
    <w:rsid w:val="00045A17"/>
    <w:rsid w:val="000470EC"/>
    <w:rsid w:val="00052495"/>
    <w:rsid w:val="0005466B"/>
    <w:rsid w:val="00060192"/>
    <w:rsid w:val="00062334"/>
    <w:rsid w:val="00062901"/>
    <w:rsid w:val="000658BA"/>
    <w:rsid w:val="00073853"/>
    <w:rsid w:val="000738DF"/>
    <w:rsid w:val="000748E6"/>
    <w:rsid w:val="00075B41"/>
    <w:rsid w:val="00076486"/>
    <w:rsid w:val="00082DB2"/>
    <w:rsid w:val="0008425B"/>
    <w:rsid w:val="00085A3A"/>
    <w:rsid w:val="00086A82"/>
    <w:rsid w:val="00092C39"/>
    <w:rsid w:val="00093CC4"/>
    <w:rsid w:val="000964B7"/>
    <w:rsid w:val="000965D0"/>
    <w:rsid w:val="000A1BBA"/>
    <w:rsid w:val="000A2634"/>
    <w:rsid w:val="000A62B6"/>
    <w:rsid w:val="000A6FBA"/>
    <w:rsid w:val="000B4629"/>
    <w:rsid w:val="000B5A87"/>
    <w:rsid w:val="000B6195"/>
    <w:rsid w:val="000C0143"/>
    <w:rsid w:val="000C2309"/>
    <w:rsid w:val="000C2D66"/>
    <w:rsid w:val="000C4211"/>
    <w:rsid w:val="000C68B3"/>
    <w:rsid w:val="000D22FF"/>
    <w:rsid w:val="000D47AB"/>
    <w:rsid w:val="000D4843"/>
    <w:rsid w:val="000D5499"/>
    <w:rsid w:val="000D7CFD"/>
    <w:rsid w:val="000E16EC"/>
    <w:rsid w:val="000E457E"/>
    <w:rsid w:val="000E6FA7"/>
    <w:rsid w:val="000F042D"/>
    <w:rsid w:val="000F1306"/>
    <w:rsid w:val="000F27A2"/>
    <w:rsid w:val="000F40C4"/>
    <w:rsid w:val="000F5666"/>
    <w:rsid w:val="00102C0F"/>
    <w:rsid w:val="00102C1A"/>
    <w:rsid w:val="00103B71"/>
    <w:rsid w:val="00112BF7"/>
    <w:rsid w:val="00120F06"/>
    <w:rsid w:val="00120F3A"/>
    <w:rsid w:val="00127D9C"/>
    <w:rsid w:val="00136273"/>
    <w:rsid w:val="00136A4A"/>
    <w:rsid w:val="00137A67"/>
    <w:rsid w:val="0014057E"/>
    <w:rsid w:val="00141691"/>
    <w:rsid w:val="00141832"/>
    <w:rsid w:val="00142DDE"/>
    <w:rsid w:val="001438AC"/>
    <w:rsid w:val="0014486E"/>
    <w:rsid w:val="00146904"/>
    <w:rsid w:val="00147FB3"/>
    <w:rsid w:val="0015039D"/>
    <w:rsid w:val="00153008"/>
    <w:rsid w:val="00156231"/>
    <w:rsid w:val="0015674B"/>
    <w:rsid w:val="00160AAA"/>
    <w:rsid w:val="001712A8"/>
    <w:rsid w:val="0017267A"/>
    <w:rsid w:val="001733C5"/>
    <w:rsid w:val="00174F3E"/>
    <w:rsid w:val="00174F6D"/>
    <w:rsid w:val="00177051"/>
    <w:rsid w:val="001779D7"/>
    <w:rsid w:val="00177C59"/>
    <w:rsid w:val="00192988"/>
    <w:rsid w:val="00192E02"/>
    <w:rsid w:val="00193EE6"/>
    <w:rsid w:val="001963DF"/>
    <w:rsid w:val="001A1C39"/>
    <w:rsid w:val="001A2714"/>
    <w:rsid w:val="001A566C"/>
    <w:rsid w:val="001A5B17"/>
    <w:rsid w:val="001A7CD7"/>
    <w:rsid w:val="001B0A36"/>
    <w:rsid w:val="001B4377"/>
    <w:rsid w:val="001B4FAF"/>
    <w:rsid w:val="001B5156"/>
    <w:rsid w:val="001B5855"/>
    <w:rsid w:val="001C0A6A"/>
    <w:rsid w:val="001D06F0"/>
    <w:rsid w:val="001D181E"/>
    <w:rsid w:val="001D3DCB"/>
    <w:rsid w:val="001D4E8A"/>
    <w:rsid w:val="001D507C"/>
    <w:rsid w:val="001D5EB8"/>
    <w:rsid w:val="001D6A23"/>
    <w:rsid w:val="001E03E6"/>
    <w:rsid w:val="001E126C"/>
    <w:rsid w:val="001E3EC9"/>
    <w:rsid w:val="001E7DAF"/>
    <w:rsid w:val="001F338B"/>
    <w:rsid w:val="001F7E20"/>
    <w:rsid w:val="00205240"/>
    <w:rsid w:val="002130D8"/>
    <w:rsid w:val="0021533B"/>
    <w:rsid w:val="00216E9E"/>
    <w:rsid w:val="0021757D"/>
    <w:rsid w:val="00225398"/>
    <w:rsid w:val="002304B6"/>
    <w:rsid w:val="002418D5"/>
    <w:rsid w:val="00246E12"/>
    <w:rsid w:val="00251846"/>
    <w:rsid w:val="00251BF2"/>
    <w:rsid w:val="00254418"/>
    <w:rsid w:val="00254FD1"/>
    <w:rsid w:val="0025662A"/>
    <w:rsid w:val="00260C4C"/>
    <w:rsid w:val="00262CD4"/>
    <w:rsid w:val="00264976"/>
    <w:rsid w:val="0027298D"/>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09B4"/>
    <w:rsid w:val="002B2E36"/>
    <w:rsid w:val="002B3955"/>
    <w:rsid w:val="002B5A9D"/>
    <w:rsid w:val="002C1508"/>
    <w:rsid w:val="002C50FE"/>
    <w:rsid w:val="002D24C7"/>
    <w:rsid w:val="002D4AEE"/>
    <w:rsid w:val="002D69FB"/>
    <w:rsid w:val="002E0E7B"/>
    <w:rsid w:val="002E35FC"/>
    <w:rsid w:val="002E4AE0"/>
    <w:rsid w:val="002F05C7"/>
    <w:rsid w:val="002F3C09"/>
    <w:rsid w:val="002F5513"/>
    <w:rsid w:val="002F626C"/>
    <w:rsid w:val="002F770F"/>
    <w:rsid w:val="00301031"/>
    <w:rsid w:val="00301C73"/>
    <w:rsid w:val="00305D9A"/>
    <w:rsid w:val="00307540"/>
    <w:rsid w:val="00313EDD"/>
    <w:rsid w:val="003145D7"/>
    <w:rsid w:val="003147AA"/>
    <w:rsid w:val="00321AAD"/>
    <w:rsid w:val="0032550C"/>
    <w:rsid w:val="00331FD6"/>
    <w:rsid w:val="00335C04"/>
    <w:rsid w:val="0034119B"/>
    <w:rsid w:val="00342E08"/>
    <w:rsid w:val="003434C5"/>
    <w:rsid w:val="00344D62"/>
    <w:rsid w:val="00345FDA"/>
    <w:rsid w:val="00351650"/>
    <w:rsid w:val="00351D4C"/>
    <w:rsid w:val="0036158F"/>
    <w:rsid w:val="00363570"/>
    <w:rsid w:val="0036502B"/>
    <w:rsid w:val="00366CD4"/>
    <w:rsid w:val="0036751F"/>
    <w:rsid w:val="00367A6E"/>
    <w:rsid w:val="00370916"/>
    <w:rsid w:val="00371043"/>
    <w:rsid w:val="00371200"/>
    <w:rsid w:val="00374766"/>
    <w:rsid w:val="00375450"/>
    <w:rsid w:val="003817D0"/>
    <w:rsid w:val="00384707"/>
    <w:rsid w:val="003915EA"/>
    <w:rsid w:val="00393542"/>
    <w:rsid w:val="0039539D"/>
    <w:rsid w:val="003A103A"/>
    <w:rsid w:val="003B3972"/>
    <w:rsid w:val="003B591C"/>
    <w:rsid w:val="003C3FDF"/>
    <w:rsid w:val="003C6B7B"/>
    <w:rsid w:val="003D140B"/>
    <w:rsid w:val="003D5127"/>
    <w:rsid w:val="003E0FA2"/>
    <w:rsid w:val="003E4FBA"/>
    <w:rsid w:val="003E5FA0"/>
    <w:rsid w:val="003F28D5"/>
    <w:rsid w:val="003F3779"/>
    <w:rsid w:val="003F74B3"/>
    <w:rsid w:val="004007CA"/>
    <w:rsid w:val="0040146D"/>
    <w:rsid w:val="00401F9E"/>
    <w:rsid w:val="004027CF"/>
    <w:rsid w:val="00403EE0"/>
    <w:rsid w:val="00406534"/>
    <w:rsid w:val="00414444"/>
    <w:rsid w:val="00414689"/>
    <w:rsid w:val="004206B5"/>
    <w:rsid w:val="00420D87"/>
    <w:rsid w:val="00423AFA"/>
    <w:rsid w:val="0042553D"/>
    <w:rsid w:val="004262D7"/>
    <w:rsid w:val="004275A5"/>
    <w:rsid w:val="00427FDB"/>
    <w:rsid w:val="00430148"/>
    <w:rsid w:val="004313A2"/>
    <w:rsid w:val="004330B3"/>
    <w:rsid w:val="00433452"/>
    <w:rsid w:val="004334CA"/>
    <w:rsid w:val="0043462B"/>
    <w:rsid w:val="00435246"/>
    <w:rsid w:val="004409F5"/>
    <w:rsid w:val="00441C0E"/>
    <w:rsid w:val="00442157"/>
    <w:rsid w:val="00444033"/>
    <w:rsid w:val="0044507F"/>
    <w:rsid w:val="00446423"/>
    <w:rsid w:val="0044737A"/>
    <w:rsid w:val="004508CD"/>
    <w:rsid w:val="00452415"/>
    <w:rsid w:val="00452C96"/>
    <w:rsid w:val="0045465E"/>
    <w:rsid w:val="00460337"/>
    <w:rsid w:val="00460A08"/>
    <w:rsid w:val="0046138C"/>
    <w:rsid w:val="00461D2D"/>
    <w:rsid w:val="004714A8"/>
    <w:rsid w:val="00471ADE"/>
    <w:rsid w:val="00476040"/>
    <w:rsid w:val="00480BF3"/>
    <w:rsid w:val="0048377F"/>
    <w:rsid w:val="00483A16"/>
    <w:rsid w:val="00483D4A"/>
    <w:rsid w:val="00485FA9"/>
    <w:rsid w:val="00487A32"/>
    <w:rsid w:val="00490953"/>
    <w:rsid w:val="00491AF0"/>
    <w:rsid w:val="00491C69"/>
    <w:rsid w:val="004950DC"/>
    <w:rsid w:val="00496A4E"/>
    <w:rsid w:val="004A045E"/>
    <w:rsid w:val="004A085B"/>
    <w:rsid w:val="004A15A7"/>
    <w:rsid w:val="004A187C"/>
    <w:rsid w:val="004A4D80"/>
    <w:rsid w:val="004A6C40"/>
    <w:rsid w:val="004B2651"/>
    <w:rsid w:val="004B585C"/>
    <w:rsid w:val="004B599A"/>
    <w:rsid w:val="004B69E1"/>
    <w:rsid w:val="004C1C27"/>
    <w:rsid w:val="004C4C98"/>
    <w:rsid w:val="004C540D"/>
    <w:rsid w:val="004D25F3"/>
    <w:rsid w:val="004D3B14"/>
    <w:rsid w:val="004D3B4A"/>
    <w:rsid w:val="004D68C9"/>
    <w:rsid w:val="004E0BAA"/>
    <w:rsid w:val="004F2595"/>
    <w:rsid w:val="004F3653"/>
    <w:rsid w:val="004F49AC"/>
    <w:rsid w:val="005041C6"/>
    <w:rsid w:val="00506E0F"/>
    <w:rsid w:val="00507B8B"/>
    <w:rsid w:val="00511213"/>
    <w:rsid w:val="00511A5A"/>
    <w:rsid w:val="005131C0"/>
    <w:rsid w:val="005138B1"/>
    <w:rsid w:val="00513DF2"/>
    <w:rsid w:val="00515879"/>
    <w:rsid w:val="005163EA"/>
    <w:rsid w:val="00532511"/>
    <w:rsid w:val="0053447C"/>
    <w:rsid w:val="00534F00"/>
    <w:rsid w:val="00541789"/>
    <w:rsid w:val="00542006"/>
    <w:rsid w:val="0054259E"/>
    <w:rsid w:val="00545B77"/>
    <w:rsid w:val="0054687D"/>
    <w:rsid w:val="00546BD3"/>
    <w:rsid w:val="0054786F"/>
    <w:rsid w:val="00553AFB"/>
    <w:rsid w:val="00555FA4"/>
    <w:rsid w:val="00555FE4"/>
    <w:rsid w:val="00556624"/>
    <w:rsid w:val="005609B3"/>
    <w:rsid w:val="0056346F"/>
    <w:rsid w:val="00563C11"/>
    <w:rsid w:val="00564B72"/>
    <w:rsid w:val="0057480F"/>
    <w:rsid w:val="00577633"/>
    <w:rsid w:val="0058479C"/>
    <w:rsid w:val="00586EA3"/>
    <w:rsid w:val="00592B74"/>
    <w:rsid w:val="00594CA4"/>
    <w:rsid w:val="005A38F9"/>
    <w:rsid w:val="005A3BF7"/>
    <w:rsid w:val="005A72E1"/>
    <w:rsid w:val="005A76F0"/>
    <w:rsid w:val="005A7FDD"/>
    <w:rsid w:val="005B1E33"/>
    <w:rsid w:val="005B2415"/>
    <w:rsid w:val="005B2DB6"/>
    <w:rsid w:val="005B316E"/>
    <w:rsid w:val="005B4970"/>
    <w:rsid w:val="005B508D"/>
    <w:rsid w:val="005C0EB9"/>
    <w:rsid w:val="005C41CA"/>
    <w:rsid w:val="005C4DCB"/>
    <w:rsid w:val="005C50FC"/>
    <w:rsid w:val="005C6657"/>
    <w:rsid w:val="005D25E4"/>
    <w:rsid w:val="005D2A89"/>
    <w:rsid w:val="005D3A67"/>
    <w:rsid w:val="005D4842"/>
    <w:rsid w:val="005D4D18"/>
    <w:rsid w:val="005D614C"/>
    <w:rsid w:val="005E09B4"/>
    <w:rsid w:val="005F0BA6"/>
    <w:rsid w:val="005F21B9"/>
    <w:rsid w:val="005F2BC8"/>
    <w:rsid w:val="005F36CD"/>
    <w:rsid w:val="005F5D4F"/>
    <w:rsid w:val="005F6E8B"/>
    <w:rsid w:val="005F7FDE"/>
    <w:rsid w:val="0060236A"/>
    <w:rsid w:val="00603EFB"/>
    <w:rsid w:val="006069D3"/>
    <w:rsid w:val="00622657"/>
    <w:rsid w:val="00627B6C"/>
    <w:rsid w:val="00630386"/>
    <w:rsid w:val="0063059D"/>
    <w:rsid w:val="006339DC"/>
    <w:rsid w:val="00634636"/>
    <w:rsid w:val="006410EA"/>
    <w:rsid w:val="00641554"/>
    <w:rsid w:val="00641E56"/>
    <w:rsid w:val="00644BD5"/>
    <w:rsid w:val="0064520D"/>
    <w:rsid w:val="006510AA"/>
    <w:rsid w:val="00651689"/>
    <w:rsid w:val="006575EA"/>
    <w:rsid w:val="0066275C"/>
    <w:rsid w:val="00662C25"/>
    <w:rsid w:val="0066618F"/>
    <w:rsid w:val="00671BB4"/>
    <w:rsid w:val="006750FE"/>
    <w:rsid w:val="00684DBC"/>
    <w:rsid w:val="0068537D"/>
    <w:rsid w:val="0068610B"/>
    <w:rsid w:val="006875D3"/>
    <w:rsid w:val="00694931"/>
    <w:rsid w:val="00696D16"/>
    <w:rsid w:val="00697F7C"/>
    <w:rsid w:val="006A0261"/>
    <w:rsid w:val="006A0A6C"/>
    <w:rsid w:val="006A3C75"/>
    <w:rsid w:val="006A737C"/>
    <w:rsid w:val="006B2690"/>
    <w:rsid w:val="006B5C15"/>
    <w:rsid w:val="006C27AA"/>
    <w:rsid w:val="006C715B"/>
    <w:rsid w:val="006C7658"/>
    <w:rsid w:val="006D36EA"/>
    <w:rsid w:val="006D3D0B"/>
    <w:rsid w:val="006D5781"/>
    <w:rsid w:val="006D7585"/>
    <w:rsid w:val="006E554A"/>
    <w:rsid w:val="006E78B1"/>
    <w:rsid w:val="006F1D0E"/>
    <w:rsid w:val="006F28DA"/>
    <w:rsid w:val="007002F9"/>
    <w:rsid w:val="00700376"/>
    <w:rsid w:val="00701F03"/>
    <w:rsid w:val="00703344"/>
    <w:rsid w:val="0071086B"/>
    <w:rsid w:val="0071196C"/>
    <w:rsid w:val="00714597"/>
    <w:rsid w:val="007146B4"/>
    <w:rsid w:val="0072695D"/>
    <w:rsid w:val="00726991"/>
    <w:rsid w:val="00732455"/>
    <w:rsid w:val="00733DF9"/>
    <w:rsid w:val="007343E1"/>
    <w:rsid w:val="00737C42"/>
    <w:rsid w:val="00741092"/>
    <w:rsid w:val="00742680"/>
    <w:rsid w:val="00746C9E"/>
    <w:rsid w:val="00750259"/>
    <w:rsid w:val="007508D8"/>
    <w:rsid w:val="0075139D"/>
    <w:rsid w:val="00755661"/>
    <w:rsid w:val="007644F5"/>
    <w:rsid w:val="00764614"/>
    <w:rsid w:val="007648BC"/>
    <w:rsid w:val="007658EA"/>
    <w:rsid w:val="00766A70"/>
    <w:rsid w:val="00772DC6"/>
    <w:rsid w:val="0077399F"/>
    <w:rsid w:val="00777324"/>
    <w:rsid w:val="0078134C"/>
    <w:rsid w:val="0078754C"/>
    <w:rsid w:val="007902B7"/>
    <w:rsid w:val="0079191F"/>
    <w:rsid w:val="00794C3E"/>
    <w:rsid w:val="007A005F"/>
    <w:rsid w:val="007A1781"/>
    <w:rsid w:val="007A38A6"/>
    <w:rsid w:val="007A491D"/>
    <w:rsid w:val="007A59EB"/>
    <w:rsid w:val="007B2031"/>
    <w:rsid w:val="007B2E7A"/>
    <w:rsid w:val="007B314C"/>
    <w:rsid w:val="007B3A69"/>
    <w:rsid w:val="007B543E"/>
    <w:rsid w:val="007B5DA4"/>
    <w:rsid w:val="007C3B50"/>
    <w:rsid w:val="007C3D9A"/>
    <w:rsid w:val="007C6C3E"/>
    <w:rsid w:val="007D2F33"/>
    <w:rsid w:val="007D3E38"/>
    <w:rsid w:val="007D412F"/>
    <w:rsid w:val="007D6502"/>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444BB"/>
    <w:rsid w:val="008459E4"/>
    <w:rsid w:val="008468E9"/>
    <w:rsid w:val="00852B5B"/>
    <w:rsid w:val="008543BA"/>
    <w:rsid w:val="00854404"/>
    <w:rsid w:val="00857559"/>
    <w:rsid w:val="00857742"/>
    <w:rsid w:val="00861749"/>
    <w:rsid w:val="008648B4"/>
    <w:rsid w:val="00864CBA"/>
    <w:rsid w:val="008669C1"/>
    <w:rsid w:val="008670B0"/>
    <w:rsid w:val="0086771F"/>
    <w:rsid w:val="008734E2"/>
    <w:rsid w:val="00874443"/>
    <w:rsid w:val="008752A3"/>
    <w:rsid w:val="0087553E"/>
    <w:rsid w:val="0087566A"/>
    <w:rsid w:val="00875B86"/>
    <w:rsid w:val="0087751D"/>
    <w:rsid w:val="00887683"/>
    <w:rsid w:val="00887C84"/>
    <w:rsid w:val="0089652C"/>
    <w:rsid w:val="008A2D79"/>
    <w:rsid w:val="008A6D28"/>
    <w:rsid w:val="008B1B50"/>
    <w:rsid w:val="008B1FF5"/>
    <w:rsid w:val="008B206F"/>
    <w:rsid w:val="008B6694"/>
    <w:rsid w:val="008C1C65"/>
    <w:rsid w:val="008C336F"/>
    <w:rsid w:val="008D0944"/>
    <w:rsid w:val="008D1BCC"/>
    <w:rsid w:val="008D2F11"/>
    <w:rsid w:val="008D68A0"/>
    <w:rsid w:val="008D7145"/>
    <w:rsid w:val="008E04AE"/>
    <w:rsid w:val="008E5A3E"/>
    <w:rsid w:val="008E68A4"/>
    <w:rsid w:val="008E7541"/>
    <w:rsid w:val="008F0030"/>
    <w:rsid w:val="008F0090"/>
    <w:rsid w:val="008F117C"/>
    <w:rsid w:val="008F4DCF"/>
    <w:rsid w:val="008F57D1"/>
    <w:rsid w:val="00900696"/>
    <w:rsid w:val="0090078A"/>
    <w:rsid w:val="0090588C"/>
    <w:rsid w:val="009110CE"/>
    <w:rsid w:val="00913F66"/>
    <w:rsid w:val="00920463"/>
    <w:rsid w:val="00920F8B"/>
    <w:rsid w:val="009223A8"/>
    <w:rsid w:val="009226CD"/>
    <w:rsid w:val="009248E8"/>
    <w:rsid w:val="009415AB"/>
    <w:rsid w:val="009441EB"/>
    <w:rsid w:val="009458E0"/>
    <w:rsid w:val="0095003F"/>
    <w:rsid w:val="00953F2D"/>
    <w:rsid w:val="00954399"/>
    <w:rsid w:val="00965D21"/>
    <w:rsid w:val="009706DB"/>
    <w:rsid w:val="00972CE2"/>
    <w:rsid w:val="009738C3"/>
    <w:rsid w:val="009743BF"/>
    <w:rsid w:val="00977819"/>
    <w:rsid w:val="0097796B"/>
    <w:rsid w:val="0098136C"/>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C2172"/>
    <w:rsid w:val="009C2FC1"/>
    <w:rsid w:val="009D02E9"/>
    <w:rsid w:val="009D0700"/>
    <w:rsid w:val="009D2ECF"/>
    <w:rsid w:val="009D4599"/>
    <w:rsid w:val="009D74C9"/>
    <w:rsid w:val="009E074E"/>
    <w:rsid w:val="009E16EA"/>
    <w:rsid w:val="009F12F7"/>
    <w:rsid w:val="009F340E"/>
    <w:rsid w:val="009F369E"/>
    <w:rsid w:val="009F614A"/>
    <w:rsid w:val="009F62DD"/>
    <w:rsid w:val="009F6927"/>
    <w:rsid w:val="009F7E55"/>
    <w:rsid w:val="00A02942"/>
    <w:rsid w:val="00A054BF"/>
    <w:rsid w:val="00A05FBA"/>
    <w:rsid w:val="00A07873"/>
    <w:rsid w:val="00A13E00"/>
    <w:rsid w:val="00A13E99"/>
    <w:rsid w:val="00A2012A"/>
    <w:rsid w:val="00A25722"/>
    <w:rsid w:val="00A26359"/>
    <w:rsid w:val="00A31DFF"/>
    <w:rsid w:val="00A54E1D"/>
    <w:rsid w:val="00A5618F"/>
    <w:rsid w:val="00A56F1F"/>
    <w:rsid w:val="00A639F4"/>
    <w:rsid w:val="00A70B8E"/>
    <w:rsid w:val="00A7144F"/>
    <w:rsid w:val="00A72805"/>
    <w:rsid w:val="00A73577"/>
    <w:rsid w:val="00A738A4"/>
    <w:rsid w:val="00A8108C"/>
    <w:rsid w:val="00A8211C"/>
    <w:rsid w:val="00A9048F"/>
    <w:rsid w:val="00A93811"/>
    <w:rsid w:val="00A9419C"/>
    <w:rsid w:val="00A947C7"/>
    <w:rsid w:val="00A95312"/>
    <w:rsid w:val="00A96859"/>
    <w:rsid w:val="00A968DB"/>
    <w:rsid w:val="00A96C2F"/>
    <w:rsid w:val="00AA453B"/>
    <w:rsid w:val="00AA7456"/>
    <w:rsid w:val="00AB141E"/>
    <w:rsid w:val="00AB3FDB"/>
    <w:rsid w:val="00AB53D1"/>
    <w:rsid w:val="00AB572C"/>
    <w:rsid w:val="00AB66B6"/>
    <w:rsid w:val="00AB6B04"/>
    <w:rsid w:val="00AB6BE2"/>
    <w:rsid w:val="00AC12B2"/>
    <w:rsid w:val="00AC1A9E"/>
    <w:rsid w:val="00AC65C1"/>
    <w:rsid w:val="00AC79BF"/>
    <w:rsid w:val="00AD2CC6"/>
    <w:rsid w:val="00AD4FCA"/>
    <w:rsid w:val="00AD6758"/>
    <w:rsid w:val="00AE0351"/>
    <w:rsid w:val="00AE09D9"/>
    <w:rsid w:val="00AE6BCE"/>
    <w:rsid w:val="00AE7EE3"/>
    <w:rsid w:val="00AF6AF6"/>
    <w:rsid w:val="00B03577"/>
    <w:rsid w:val="00B0368E"/>
    <w:rsid w:val="00B044E9"/>
    <w:rsid w:val="00B071FB"/>
    <w:rsid w:val="00B12204"/>
    <w:rsid w:val="00B12629"/>
    <w:rsid w:val="00B146E6"/>
    <w:rsid w:val="00B20276"/>
    <w:rsid w:val="00B208B0"/>
    <w:rsid w:val="00B2459D"/>
    <w:rsid w:val="00B2498D"/>
    <w:rsid w:val="00B25130"/>
    <w:rsid w:val="00B345EE"/>
    <w:rsid w:val="00B37CF1"/>
    <w:rsid w:val="00B37E3C"/>
    <w:rsid w:val="00B42A55"/>
    <w:rsid w:val="00B43D89"/>
    <w:rsid w:val="00B45E1D"/>
    <w:rsid w:val="00B54072"/>
    <w:rsid w:val="00B55A09"/>
    <w:rsid w:val="00B55C3F"/>
    <w:rsid w:val="00B564FF"/>
    <w:rsid w:val="00B6076C"/>
    <w:rsid w:val="00B63A6E"/>
    <w:rsid w:val="00B67573"/>
    <w:rsid w:val="00B676B3"/>
    <w:rsid w:val="00B71C86"/>
    <w:rsid w:val="00B74A76"/>
    <w:rsid w:val="00B765D9"/>
    <w:rsid w:val="00B77494"/>
    <w:rsid w:val="00B80383"/>
    <w:rsid w:val="00B825EB"/>
    <w:rsid w:val="00B84860"/>
    <w:rsid w:val="00B96BFB"/>
    <w:rsid w:val="00B97E8B"/>
    <w:rsid w:val="00BA11AF"/>
    <w:rsid w:val="00BA3FB7"/>
    <w:rsid w:val="00BA53CA"/>
    <w:rsid w:val="00BB218F"/>
    <w:rsid w:val="00BB2336"/>
    <w:rsid w:val="00BB6927"/>
    <w:rsid w:val="00BC09C5"/>
    <w:rsid w:val="00BC150A"/>
    <w:rsid w:val="00BC631F"/>
    <w:rsid w:val="00BD0EBD"/>
    <w:rsid w:val="00BD1B1C"/>
    <w:rsid w:val="00BD344B"/>
    <w:rsid w:val="00BD501F"/>
    <w:rsid w:val="00BE075E"/>
    <w:rsid w:val="00BF2699"/>
    <w:rsid w:val="00BF5CA9"/>
    <w:rsid w:val="00C022EF"/>
    <w:rsid w:val="00C0257D"/>
    <w:rsid w:val="00C02C96"/>
    <w:rsid w:val="00C03840"/>
    <w:rsid w:val="00C03B46"/>
    <w:rsid w:val="00C041DE"/>
    <w:rsid w:val="00C12F2A"/>
    <w:rsid w:val="00C13216"/>
    <w:rsid w:val="00C2201F"/>
    <w:rsid w:val="00C22572"/>
    <w:rsid w:val="00C22B63"/>
    <w:rsid w:val="00C22C68"/>
    <w:rsid w:val="00C235CB"/>
    <w:rsid w:val="00C24144"/>
    <w:rsid w:val="00C24B6B"/>
    <w:rsid w:val="00C273DE"/>
    <w:rsid w:val="00C306B5"/>
    <w:rsid w:val="00C40BB9"/>
    <w:rsid w:val="00C44120"/>
    <w:rsid w:val="00C459DC"/>
    <w:rsid w:val="00C460D7"/>
    <w:rsid w:val="00C47B20"/>
    <w:rsid w:val="00C520AC"/>
    <w:rsid w:val="00C52DCD"/>
    <w:rsid w:val="00C53D15"/>
    <w:rsid w:val="00C55C1B"/>
    <w:rsid w:val="00C575CA"/>
    <w:rsid w:val="00C628FD"/>
    <w:rsid w:val="00C66BC4"/>
    <w:rsid w:val="00C672BA"/>
    <w:rsid w:val="00C712A3"/>
    <w:rsid w:val="00C718DE"/>
    <w:rsid w:val="00C722F8"/>
    <w:rsid w:val="00C72364"/>
    <w:rsid w:val="00C730D3"/>
    <w:rsid w:val="00C758B7"/>
    <w:rsid w:val="00C759E6"/>
    <w:rsid w:val="00C76D6A"/>
    <w:rsid w:val="00C83FF3"/>
    <w:rsid w:val="00C909BA"/>
    <w:rsid w:val="00C93771"/>
    <w:rsid w:val="00C9417D"/>
    <w:rsid w:val="00C94FB8"/>
    <w:rsid w:val="00C952A9"/>
    <w:rsid w:val="00CA0147"/>
    <w:rsid w:val="00CA0443"/>
    <w:rsid w:val="00CA1CFF"/>
    <w:rsid w:val="00CA35E7"/>
    <w:rsid w:val="00CA40D9"/>
    <w:rsid w:val="00CA441D"/>
    <w:rsid w:val="00CA61F0"/>
    <w:rsid w:val="00CB0CD3"/>
    <w:rsid w:val="00CB2C44"/>
    <w:rsid w:val="00CB3140"/>
    <w:rsid w:val="00CB4844"/>
    <w:rsid w:val="00CC153E"/>
    <w:rsid w:val="00CC2BE6"/>
    <w:rsid w:val="00CC3798"/>
    <w:rsid w:val="00CD0011"/>
    <w:rsid w:val="00CD3A8A"/>
    <w:rsid w:val="00CD4F6B"/>
    <w:rsid w:val="00CD73B3"/>
    <w:rsid w:val="00CD7F18"/>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583E"/>
    <w:rsid w:val="00D4614E"/>
    <w:rsid w:val="00D47ECF"/>
    <w:rsid w:val="00D528AF"/>
    <w:rsid w:val="00D529F9"/>
    <w:rsid w:val="00D54563"/>
    <w:rsid w:val="00D551EB"/>
    <w:rsid w:val="00D618C9"/>
    <w:rsid w:val="00D72087"/>
    <w:rsid w:val="00D729C0"/>
    <w:rsid w:val="00D7411B"/>
    <w:rsid w:val="00D75116"/>
    <w:rsid w:val="00D7525A"/>
    <w:rsid w:val="00D75C9B"/>
    <w:rsid w:val="00D77538"/>
    <w:rsid w:val="00D90AF1"/>
    <w:rsid w:val="00D91BEC"/>
    <w:rsid w:val="00D9222E"/>
    <w:rsid w:val="00D933FB"/>
    <w:rsid w:val="00D93AA5"/>
    <w:rsid w:val="00D93F85"/>
    <w:rsid w:val="00DA2806"/>
    <w:rsid w:val="00DA7599"/>
    <w:rsid w:val="00DB1FDB"/>
    <w:rsid w:val="00DB25A4"/>
    <w:rsid w:val="00DB4BB7"/>
    <w:rsid w:val="00DC2A64"/>
    <w:rsid w:val="00DC68C3"/>
    <w:rsid w:val="00DD23C0"/>
    <w:rsid w:val="00DD2C79"/>
    <w:rsid w:val="00DE16DE"/>
    <w:rsid w:val="00DE1D1A"/>
    <w:rsid w:val="00DE358C"/>
    <w:rsid w:val="00DE5898"/>
    <w:rsid w:val="00DF193B"/>
    <w:rsid w:val="00DF7BA3"/>
    <w:rsid w:val="00E10178"/>
    <w:rsid w:val="00E1084F"/>
    <w:rsid w:val="00E12097"/>
    <w:rsid w:val="00E1390D"/>
    <w:rsid w:val="00E15751"/>
    <w:rsid w:val="00E1728C"/>
    <w:rsid w:val="00E220A5"/>
    <w:rsid w:val="00E231BA"/>
    <w:rsid w:val="00E2794A"/>
    <w:rsid w:val="00E34DCA"/>
    <w:rsid w:val="00E34E5E"/>
    <w:rsid w:val="00E3652A"/>
    <w:rsid w:val="00E37A89"/>
    <w:rsid w:val="00E517F9"/>
    <w:rsid w:val="00E54D7F"/>
    <w:rsid w:val="00E55BFD"/>
    <w:rsid w:val="00E56466"/>
    <w:rsid w:val="00E5726F"/>
    <w:rsid w:val="00E626B1"/>
    <w:rsid w:val="00E627BF"/>
    <w:rsid w:val="00E66FAB"/>
    <w:rsid w:val="00E67B6A"/>
    <w:rsid w:val="00E72C65"/>
    <w:rsid w:val="00E76622"/>
    <w:rsid w:val="00E77BCF"/>
    <w:rsid w:val="00E80605"/>
    <w:rsid w:val="00E8222F"/>
    <w:rsid w:val="00E9078E"/>
    <w:rsid w:val="00E92ADE"/>
    <w:rsid w:val="00E92E18"/>
    <w:rsid w:val="00E95128"/>
    <w:rsid w:val="00EA7B8D"/>
    <w:rsid w:val="00EB0074"/>
    <w:rsid w:val="00EB0931"/>
    <w:rsid w:val="00EB501E"/>
    <w:rsid w:val="00EB7CDB"/>
    <w:rsid w:val="00EC0820"/>
    <w:rsid w:val="00ED130F"/>
    <w:rsid w:val="00ED1E98"/>
    <w:rsid w:val="00ED5F95"/>
    <w:rsid w:val="00ED6261"/>
    <w:rsid w:val="00ED67D4"/>
    <w:rsid w:val="00EE0E21"/>
    <w:rsid w:val="00EF0B01"/>
    <w:rsid w:val="00EF34AE"/>
    <w:rsid w:val="00EF4E72"/>
    <w:rsid w:val="00EF688C"/>
    <w:rsid w:val="00F031FF"/>
    <w:rsid w:val="00F052C9"/>
    <w:rsid w:val="00F10E0E"/>
    <w:rsid w:val="00F150F1"/>
    <w:rsid w:val="00F16F26"/>
    <w:rsid w:val="00F17075"/>
    <w:rsid w:val="00F20205"/>
    <w:rsid w:val="00F221E5"/>
    <w:rsid w:val="00F27004"/>
    <w:rsid w:val="00F33592"/>
    <w:rsid w:val="00F34FBB"/>
    <w:rsid w:val="00F36080"/>
    <w:rsid w:val="00F378D9"/>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120A"/>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D6E91964-2234-4BE3-A9C9-77DCF7924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E95128"/>
    <w:rPr>
      <w:rFonts w:ascii="Times New Roman" w:eastAsia="Times New Roman" w:hAnsi="Times New Roman"/>
      <w:lang w:val="sk-SK" w:eastAsia="en-US"/>
    </w:rPr>
  </w:style>
  <w:style w:type="paragraph" w:styleId="Nadpis1">
    <w:name w:val="heading 1"/>
    <w:basedOn w:val="Normln"/>
    <w:next w:val="Normln"/>
    <w:link w:val="Nadpis1Char"/>
    <w:qFormat/>
    <w:rsid w:val="000A2634"/>
    <w:pPr>
      <w:keepNext/>
      <w:numPr>
        <w:numId w:val="1"/>
      </w:numPr>
      <w:ind w:left="450"/>
      <w:outlineLvl w:val="0"/>
    </w:pPr>
    <w:rPr>
      <w:b/>
      <w:caps/>
      <w:sz w:val="18"/>
    </w:rPr>
  </w:style>
  <w:style w:type="paragraph" w:styleId="Nadpis2">
    <w:name w:val="heading 2"/>
    <w:basedOn w:val="Normln"/>
    <w:next w:val="Normln"/>
    <w:link w:val="Nadpis2Char"/>
    <w:qFormat/>
    <w:rsid w:val="00875B86"/>
    <w:pPr>
      <w:keepNext/>
      <w:numPr>
        <w:numId w:val="7"/>
      </w:numPr>
      <w:outlineLvl w:val="1"/>
    </w:pPr>
    <w:rPr>
      <w:b/>
      <w:sz w:val="18"/>
      <w:u w:val="single"/>
    </w:rPr>
  </w:style>
  <w:style w:type="paragraph" w:styleId="Nadpis3">
    <w:name w:val="heading 3"/>
    <w:basedOn w:val="Normln"/>
    <w:next w:val="Normln"/>
    <w:link w:val="Nadpis3Char"/>
    <w:uiPriority w:val="9"/>
    <w:unhideWhenUsed/>
    <w:qFormat/>
    <w:rsid w:val="004275A5"/>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dpis6">
    <w:name w:val="heading 6"/>
    <w:basedOn w:val="Normln"/>
    <w:next w:val="Normln"/>
    <w:link w:val="Nadpis6Char"/>
    <w:qFormat/>
    <w:rsid w:val="00E95128"/>
    <w:pPr>
      <w:keepNext/>
      <w:outlineLvl w:val="5"/>
    </w:pPr>
    <w:rPr>
      <w:b/>
      <w:caps/>
      <w:sz w:val="32"/>
    </w:rPr>
  </w:style>
  <w:style w:type="paragraph" w:styleId="Nadpis7">
    <w:name w:val="heading 7"/>
    <w:basedOn w:val="Normln"/>
    <w:next w:val="Normln"/>
    <w:link w:val="Nadpis7Char"/>
    <w:uiPriority w:val="9"/>
    <w:unhideWhenUsed/>
    <w:qFormat/>
    <w:rsid w:val="00755661"/>
    <w:pPr>
      <w:numPr>
        <w:numId w:val="40"/>
      </w:numPr>
      <w:spacing w:before="240" w:after="60"/>
      <w:outlineLvl w:val="6"/>
    </w:pPr>
    <w:rPr>
      <w:b/>
      <w:sz w:val="18"/>
      <w:szCs w:val="24"/>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0A2634"/>
    <w:rPr>
      <w:rFonts w:ascii="Times New Roman" w:eastAsia="Times New Roman" w:hAnsi="Times New Roman"/>
      <w:b/>
      <w:caps/>
      <w:sz w:val="18"/>
      <w:lang w:val="sk-SK" w:eastAsia="en-US"/>
    </w:rPr>
  </w:style>
  <w:style w:type="character" w:customStyle="1" w:styleId="Nadpis2Char">
    <w:name w:val="Nadpis 2 Char"/>
    <w:basedOn w:val="Standardnpsmoodstavce"/>
    <w:link w:val="Nadpis2"/>
    <w:rsid w:val="00875B86"/>
    <w:rPr>
      <w:rFonts w:ascii="Times New Roman" w:eastAsia="Times New Roman" w:hAnsi="Times New Roman"/>
      <w:b/>
      <w:sz w:val="18"/>
      <w:u w:val="single"/>
      <w:lang w:val="sk-SK" w:eastAsia="en-US"/>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paragraph" w:customStyle="1" w:styleId="TopHeader">
    <w:name w:val="Top Header"/>
    <w:basedOn w:val="Normln"/>
    <w:uiPriority w:val="99"/>
    <w:rsid w:val="0068610B"/>
    <w:pPr>
      <w:jc w:val="center"/>
    </w:pPr>
    <w:rPr>
      <w:rFonts w:ascii="Arial Narrow" w:hAnsi="Arial Narrow" w:cs="Arial Narrow"/>
      <w:b/>
      <w:bCs/>
      <w:sz w:val="22"/>
      <w:szCs w:val="22"/>
    </w:rPr>
  </w:style>
  <w:style w:type="paragraph" w:customStyle="1" w:styleId="Value">
    <w:name w:val="Value"/>
    <w:basedOn w:val="Normln"/>
    <w:link w:val="ValueChar"/>
    <w:uiPriority w:val="99"/>
    <w:rsid w:val="0068610B"/>
    <w:pPr>
      <w:jc w:val="right"/>
    </w:pPr>
    <w:rPr>
      <w:rFonts w:ascii="Arial Narrow" w:hAnsi="Arial Narrow" w:cs="Arial Narrow"/>
      <w:sz w:val="22"/>
      <w:szCs w:val="22"/>
    </w:rPr>
  </w:style>
  <w:style w:type="character" w:customStyle="1" w:styleId="ValueChar">
    <w:name w:val="Value Char"/>
    <w:basedOn w:val="Standardnpsmoodstavce"/>
    <w:link w:val="Value"/>
    <w:uiPriority w:val="99"/>
    <w:locked/>
    <w:rsid w:val="0068610B"/>
    <w:rPr>
      <w:rFonts w:ascii="Arial Narrow" w:eastAsia="Times New Roman" w:hAnsi="Arial Narrow" w:cs="Arial Narrow"/>
    </w:rPr>
  </w:style>
  <w:style w:type="character" w:customStyle="1" w:styleId="odstavecChar">
    <w:name w:val="odstavec Char"/>
    <w:basedOn w:val="Standardnpsmoodstavce"/>
    <w:link w:val="odstavec"/>
    <w:locked/>
    <w:rsid w:val="005609B3"/>
    <w:rPr>
      <w:rFonts w:ascii="Times New Roman" w:hAnsi="Times New Roman"/>
      <w:bCs/>
      <w:iCs/>
      <w:sz w:val="18"/>
      <w:szCs w:val="18"/>
    </w:rPr>
  </w:style>
  <w:style w:type="paragraph" w:customStyle="1" w:styleId="odstavec">
    <w:name w:val="odstavec"/>
    <w:basedOn w:val="Normln"/>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basedOn w:val="Standardnpsmoodstavce"/>
    <w:link w:val="ABC-paragrahinNotes"/>
    <w:rsid w:val="0056346F"/>
    <w:rPr>
      <w:rFonts w:ascii="Arial" w:eastAsia="Times New Roman" w:hAnsi="Arial"/>
      <w:sz w:val="18"/>
      <w:lang w:val="en-GB" w:eastAsia="en-US" w:bidi="ar-SA"/>
    </w:rPr>
  </w:style>
  <w:style w:type="character" w:customStyle="1" w:styleId="ra">
    <w:name w:val="ra"/>
    <w:basedOn w:val="Standardnpsmoodstavce"/>
    <w:rsid w:val="00D93F85"/>
  </w:style>
  <w:style w:type="character" w:customStyle="1" w:styleId="Nadpis7Char">
    <w:name w:val="Nadpis 7 Char"/>
    <w:basedOn w:val="Standardnpsmoodstavce"/>
    <w:link w:val="Nadpis7"/>
    <w:uiPriority w:val="9"/>
    <w:rsid w:val="00755661"/>
    <w:rPr>
      <w:rFonts w:ascii="Times New Roman" w:eastAsia="Times New Roman" w:hAnsi="Times New Roman"/>
      <w:b/>
      <w:sz w:val="18"/>
      <w:szCs w:val="24"/>
      <w:lang w:val="sk-SK" w:eastAsia="en-US"/>
    </w:rPr>
  </w:style>
  <w:style w:type="paragraph" w:styleId="Normlnweb">
    <w:name w:val="Normal (Web)"/>
    <w:basedOn w:val="Normln"/>
    <w:uiPriority w:val="99"/>
    <w:semiHidden/>
    <w:unhideWhenUsed/>
    <w:rsid w:val="00532511"/>
    <w:pPr>
      <w:spacing w:before="100" w:beforeAutospacing="1" w:after="100" w:afterAutospacing="1"/>
    </w:pPr>
    <w:rPr>
      <w:sz w:val="24"/>
      <w:szCs w:val="24"/>
      <w:lang w:eastAsia="sk-SK"/>
    </w:rPr>
  </w:style>
  <w:style w:type="paragraph" w:styleId="Bezmezer">
    <w:name w:val="No Spacing"/>
    <w:uiPriority w:val="1"/>
    <w:qFormat/>
    <w:rsid w:val="008F57D1"/>
    <w:rPr>
      <w:rFonts w:asciiTheme="minorHAnsi" w:eastAsiaTheme="minorHAnsi" w:hAnsiTheme="minorHAnsi" w:cstheme="minorBidi"/>
      <w:sz w:val="22"/>
      <w:szCs w:val="22"/>
      <w:lang w:eastAsia="en-US"/>
    </w:rPr>
  </w:style>
  <w:style w:type="character" w:customStyle="1" w:styleId="Nadpis3Char">
    <w:name w:val="Nadpis 3 Char"/>
    <w:basedOn w:val="Standardnpsmoodstavce"/>
    <w:link w:val="Nadpis3"/>
    <w:uiPriority w:val="9"/>
    <w:rsid w:val="004275A5"/>
    <w:rPr>
      <w:rFonts w:asciiTheme="majorHAnsi" w:eastAsiaTheme="majorEastAsia" w:hAnsiTheme="majorHAnsi" w:cstheme="majorBidi"/>
      <w:color w:val="243F60" w:themeColor="accent1" w:themeShade="7F"/>
      <w:sz w:val="24"/>
      <w:szCs w:val="24"/>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0718468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09204689">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31539023">
      <w:bodyDiv w:val="1"/>
      <w:marLeft w:val="0"/>
      <w:marRight w:val="0"/>
      <w:marTop w:val="0"/>
      <w:marBottom w:val="0"/>
      <w:divBdr>
        <w:top w:val="none" w:sz="0" w:space="0" w:color="auto"/>
        <w:left w:val="none" w:sz="0" w:space="0" w:color="auto"/>
        <w:bottom w:val="none" w:sz="0" w:space="0" w:color="auto"/>
        <w:right w:val="none" w:sz="0" w:space="0" w:color="auto"/>
      </w:divBdr>
    </w:div>
    <w:div w:id="1169368830">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352804226">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541893441">
      <w:bodyDiv w:val="1"/>
      <w:marLeft w:val="0"/>
      <w:marRight w:val="0"/>
      <w:marTop w:val="0"/>
      <w:marBottom w:val="0"/>
      <w:divBdr>
        <w:top w:val="none" w:sz="0" w:space="0" w:color="auto"/>
        <w:left w:val="none" w:sz="0" w:space="0" w:color="auto"/>
        <w:bottom w:val="none" w:sz="0" w:space="0" w:color="auto"/>
        <w:right w:val="none" w:sz="0" w:space="0" w:color="auto"/>
      </w:divBdr>
    </w:div>
    <w:div w:id="1806315662">
      <w:bodyDiv w:val="1"/>
      <w:marLeft w:val="0"/>
      <w:marRight w:val="0"/>
      <w:marTop w:val="0"/>
      <w:marBottom w:val="0"/>
      <w:divBdr>
        <w:top w:val="none" w:sz="0" w:space="0" w:color="auto"/>
        <w:left w:val="none" w:sz="0" w:space="0" w:color="auto"/>
        <w:bottom w:val="none" w:sz="0" w:space="0" w:color="auto"/>
        <w:right w:val="none" w:sz="0" w:space="0" w:color="auto"/>
      </w:divBdr>
    </w:div>
    <w:div w:id="1906839615">
      <w:bodyDiv w:val="1"/>
      <w:marLeft w:val="0"/>
      <w:marRight w:val="0"/>
      <w:marTop w:val="0"/>
      <w:marBottom w:val="0"/>
      <w:divBdr>
        <w:top w:val="none" w:sz="0" w:space="0" w:color="auto"/>
        <w:left w:val="none" w:sz="0" w:space="0" w:color="auto"/>
        <w:bottom w:val="none" w:sz="0" w:space="0" w:color="auto"/>
        <w:right w:val="none" w:sz="0" w:space="0" w:color="auto"/>
      </w:divBdr>
    </w:div>
    <w:div w:id="197829865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008FEF-CFE5-4EF3-8B6B-223324E49C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3239</Words>
  <Characters>19112</Characters>
  <Application>Microsoft Office Word</Application>
  <DocSecurity>4</DocSecurity>
  <Lines>159</Lines>
  <Paragraphs>44</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22307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ADP Audit sro</dc:creator>
  <cp:lastModifiedBy>Gabriela Sirotiaková</cp:lastModifiedBy>
  <cp:revision>2</cp:revision>
  <cp:lastPrinted>2018-06-12T12:38:00Z</cp:lastPrinted>
  <dcterms:created xsi:type="dcterms:W3CDTF">2022-05-18T13:14:00Z</dcterms:created>
  <dcterms:modified xsi:type="dcterms:W3CDTF">2022-05-18T13:14:00Z</dcterms:modified>
</cp:coreProperties>
</file>