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40F" w:rsidRDefault="0084340F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 konsolidovanej účtovnej závierky</w:t>
      </w:r>
    </w:p>
    <w:p w:rsidR="0084340F" w:rsidRDefault="00ED00A0" w:rsidP="008434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zostavenej k 31. decembru 2021</w:t>
      </w:r>
    </w:p>
    <w:p w:rsidR="0084340F" w:rsidRDefault="0084340F" w:rsidP="0084340F">
      <w:pPr>
        <w:jc w:val="center"/>
        <w:rPr>
          <w:b/>
          <w:bCs/>
          <w:i/>
          <w:iCs/>
          <w:color w:val="FF0000"/>
          <w:sz w:val="20"/>
          <w:szCs w:val="20"/>
        </w:rPr>
      </w:pPr>
      <w:r>
        <w:t>(ďalej len „konsolidované poznámky“)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I.      VŠEOBECNÉ ÚDAJE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>Identifikačné údaje konsolidujúcej účtovnej jednotky: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Názov konsolidujúcej účtovnej jednotky: Obec Plevník-Drienové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Sídlo konsolidujúcej účtovnej jednotky: Plevník-Drienové č.255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IČO konsolidujúcej účtovnej jednotky: 00317608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Dátum založenia/zriadenia konsolidujúcej účtovnej jednotky: 1.1.1990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Konsolidovaná účtovná závierka konsolidovaného celku </w:t>
      </w:r>
      <w:r>
        <w:rPr>
          <w:i/>
          <w:iCs/>
          <w:sz w:val="22"/>
          <w:szCs w:val="22"/>
        </w:rPr>
        <w:t>Obce Plevník-Drienové</w:t>
      </w:r>
      <w:r>
        <w:rPr>
          <w:sz w:val="22"/>
          <w:szCs w:val="22"/>
        </w:rPr>
        <w:t xml:space="preserve">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  <w:sz w:val="16"/>
          <w:szCs w:val="16"/>
        </w:rPr>
        <w:t xml:space="preserve">     </w:t>
      </w:r>
      <w:r>
        <w:rPr>
          <w:rFonts w:eastAsiaTheme="minorEastAsia"/>
          <w:b/>
          <w:bCs/>
        </w:rPr>
        <w:t>Informácie o konsolidovanom celku</w:t>
      </w:r>
    </w:p>
    <w:p w:rsidR="0084340F" w:rsidRDefault="0084340F" w:rsidP="0084340F">
      <w:p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Konsolidovaný celok </w:t>
      </w:r>
      <w:r>
        <w:rPr>
          <w:i/>
          <w:iCs/>
          <w:sz w:val="22"/>
          <w:szCs w:val="22"/>
        </w:rPr>
        <w:t>Obec Plevník-Drienové</w:t>
      </w:r>
      <w:r>
        <w:rPr>
          <w:i/>
          <w:i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 obsahuje tieto účtovné jednotky:</w:t>
      </w:r>
    </w:p>
    <w:p w:rsidR="0084340F" w:rsidRDefault="0084340F" w:rsidP="0084340F">
      <w:pPr>
        <w:ind w:left="284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1998"/>
        <w:gridCol w:w="1546"/>
        <w:gridCol w:w="2268"/>
      </w:tblGrid>
      <w:tr w:rsidR="0084340F" w:rsidTr="0084340F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 účtovnej jednotky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ZI 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konsolidujúcej ÚJ na hlasovacích právach (%)</w:t>
            </w:r>
          </w:p>
        </w:tc>
      </w:tr>
      <w:tr w:rsidR="0084340F" w:rsidTr="0084340F">
        <w:trPr>
          <w:trHeight w:val="2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Plevník-Drienové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  <w:tr w:rsidR="0084340F" w:rsidTr="0084340F">
        <w:trPr>
          <w:trHeight w:val="26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Základná škola Dominika Tatarku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:rsidR="0084340F" w:rsidRDefault="0084340F" w:rsidP="0084340F">
      <w:pPr>
        <w:ind w:left="284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Identifikačné údaje všetkých účtovných jednotiek konsolidovaného celku Obec Plevník-Drienové sú uvedené v tabuľke č. 1 poznámok konsolidovanej účtovnej závierky.</w:t>
      </w:r>
    </w:p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Nižšie sú uvedené účtovné jednotky, v ktorých má konsolidujúca účtovná jednotka podiel, ale nespĺňajú podmienky zahrnutia do konsolidovaného celku (v súlade s § 22 zákona o účtovníctve)  spolu s uvedením dôvodu nezahrnutia do konsolidovanej účtovnej závierky: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57"/>
        <w:gridCol w:w="3085"/>
      </w:tblGrid>
      <w:tr w:rsidR="0084340F" w:rsidTr="0084340F">
        <w:trPr>
          <w:trHeight w:val="278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 účtovnej jednotky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Sídlo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Dôvod nezahrnutia do KÚZ</w:t>
            </w:r>
          </w:p>
        </w:tc>
      </w:tr>
      <w:tr w:rsidR="0084340F" w:rsidTr="0084340F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Považská vodárenská spoločnosť, a.s.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133, Považská Bystrica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ind w:left="448" w:right="-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 na vlastnom imaní je menší ako 20%</w:t>
            </w:r>
          </w:p>
        </w:tc>
      </w:tr>
    </w:tbl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22"/>
          <w:szCs w:val="22"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  <w:sz w:val="16"/>
          <w:szCs w:val="16"/>
        </w:rPr>
        <w:tab/>
        <w:t xml:space="preserve"> </w:t>
      </w:r>
      <w:r>
        <w:rPr>
          <w:rFonts w:eastAsiaTheme="minorEastAsia"/>
          <w:b/>
          <w:bCs/>
        </w:rPr>
        <w:t xml:space="preserve">Informácie o organizačnej  štruktúre a hlavných predstaviteľoch účtovných jednotiek v </w:t>
      </w:r>
      <w:r>
        <w:rPr>
          <w:rFonts w:eastAsiaTheme="minorEastAsia"/>
          <w:b/>
          <w:bCs/>
          <w:sz w:val="22"/>
          <w:szCs w:val="22"/>
        </w:rPr>
        <w:t xml:space="preserve">konsolidovanom celku  </w:t>
      </w:r>
    </w:p>
    <w:p w:rsidR="0075064A" w:rsidRPr="0075064A" w:rsidRDefault="0075064A" w:rsidP="0075064A"/>
    <w:p w:rsidR="0084340F" w:rsidRDefault="0084340F" w:rsidP="0084340F"/>
    <w:tbl>
      <w:tblPr>
        <w:tblW w:w="0" w:type="auto"/>
        <w:tblInd w:w="6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40"/>
        <w:gridCol w:w="2200"/>
      </w:tblGrid>
      <w:tr w:rsidR="0084340F" w:rsidTr="0084340F">
        <w:trPr>
          <w:trHeight w:val="27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Štatutárny zástupca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Meno a priezvisko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Funkcia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Obec Plevník-Drienové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 Kremeň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starosta obce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Jana </w:t>
            </w:r>
            <w:proofErr w:type="spellStart"/>
            <w:r>
              <w:rPr>
                <w:sz w:val="22"/>
                <w:szCs w:val="22"/>
              </w:rPr>
              <w:t>Muráňová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starostu obce</w:t>
            </w:r>
          </w:p>
        </w:tc>
      </w:tr>
      <w:tr w:rsidR="0084340F" w:rsidTr="0084340F">
        <w:trPr>
          <w:trHeight w:val="255"/>
        </w:trPr>
        <w:tc>
          <w:tcPr>
            <w:tcW w:w="2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Základná škola Dominika Tatarku</w:t>
            </w: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Dagmara </w:t>
            </w:r>
            <w:proofErr w:type="spellStart"/>
            <w:r>
              <w:rPr>
                <w:sz w:val="22"/>
                <w:szCs w:val="22"/>
              </w:rPr>
              <w:t>Smataníkova</w:t>
            </w:r>
            <w:proofErr w:type="spellEnd"/>
            <w:r>
              <w:rPr>
                <w:sz w:val="22"/>
                <w:szCs w:val="22"/>
              </w:rPr>
              <w:t xml:space="preserve"> PaedDr.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riaditeľka </w:t>
            </w:r>
          </w:p>
        </w:tc>
      </w:tr>
      <w:tr w:rsidR="0084340F" w:rsidTr="0084340F">
        <w:trPr>
          <w:trHeight w:val="270"/>
        </w:trPr>
        <w:tc>
          <w:tcPr>
            <w:tcW w:w="27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340F" w:rsidRDefault="0084340F">
            <w:pPr>
              <w:widowControl/>
              <w:autoSpaceDE/>
              <w:autoSpaceDN/>
              <w:adjustRightInd/>
              <w:spacing w:line="25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Piačková</w:t>
            </w:r>
            <w:proofErr w:type="spellEnd"/>
            <w:r>
              <w:rPr>
                <w:sz w:val="22"/>
                <w:szCs w:val="22"/>
              </w:rPr>
              <w:t xml:space="preserve"> Mgr.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zástupca riaditeľky</w:t>
            </w:r>
          </w:p>
        </w:tc>
      </w:tr>
    </w:tbl>
    <w:p w:rsidR="0084340F" w:rsidRDefault="0084340F" w:rsidP="0084340F">
      <w:pPr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Konsolidovaný celok mal v roku 20</w:t>
      </w:r>
      <w:r w:rsidR="0075064A">
        <w:rPr>
          <w:sz w:val="22"/>
          <w:szCs w:val="22"/>
        </w:rPr>
        <w:t>2</w:t>
      </w:r>
      <w:r w:rsidR="00D3347B">
        <w:rPr>
          <w:sz w:val="22"/>
          <w:szCs w:val="22"/>
        </w:rPr>
        <w:t>1</w:t>
      </w:r>
      <w:r>
        <w:rPr>
          <w:sz w:val="22"/>
          <w:szCs w:val="22"/>
        </w:rPr>
        <w:t xml:space="preserve"> priemerne </w:t>
      </w:r>
      <w:r>
        <w:rPr>
          <w:i/>
          <w:iCs/>
          <w:sz w:val="22"/>
          <w:szCs w:val="22"/>
        </w:rPr>
        <w:t>3</w:t>
      </w:r>
      <w:r w:rsidR="00DF7448">
        <w:rPr>
          <w:i/>
          <w:iCs/>
          <w:sz w:val="22"/>
          <w:szCs w:val="22"/>
        </w:rPr>
        <w:t>9,83</w:t>
      </w:r>
      <w:r>
        <w:rPr>
          <w:i/>
          <w:iCs/>
          <w:sz w:val="22"/>
          <w:szCs w:val="22"/>
        </w:rPr>
        <w:t xml:space="preserve">  </w:t>
      </w:r>
      <w:r>
        <w:rPr>
          <w:sz w:val="22"/>
          <w:szCs w:val="22"/>
        </w:rPr>
        <w:t>zamestnancov, z toho troch vedúcich</w:t>
      </w:r>
      <w:r w:rsidR="00D3347B">
        <w:rPr>
          <w:sz w:val="22"/>
          <w:szCs w:val="22"/>
        </w:rPr>
        <w:t xml:space="preserve"> pracovníkov a ku dňu 31.12.2021</w:t>
      </w:r>
      <w:r>
        <w:rPr>
          <w:sz w:val="22"/>
          <w:szCs w:val="22"/>
        </w:rPr>
        <w:t xml:space="preserve"> mal </w:t>
      </w:r>
      <w:r w:rsidR="00DF7448">
        <w:rPr>
          <w:sz w:val="22"/>
          <w:szCs w:val="22"/>
        </w:rPr>
        <w:t>39</w:t>
      </w:r>
      <w:r>
        <w:rPr>
          <w:sz w:val="22"/>
          <w:szCs w:val="22"/>
        </w:rPr>
        <w:t xml:space="preserve"> zamestnancov.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>4.     Zmena konsolidovaného celku</w:t>
      </w:r>
    </w:p>
    <w:p w:rsidR="0084340F" w:rsidRDefault="0084340F" w:rsidP="0084340F">
      <w:pPr>
        <w:ind w:left="448" w:right="-79"/>
        <w:rPr>
          <w:color w:val="00B050"/>
          <w:sz w:val="22"/>
          <w:szCs w:val="22"/>
        </w:rPr>
      </w:pPr>
      <w:r>
        <w:rPr>
          <w:sz w:val="22"/>
          <w:szCs w:val="22"/>
        </w:rPr>
        <w:t>V priebehu účtovného obdobia od 1. januára 202</w:t>
      </w:r>
      <w:r w:rsidR="00D3347B">
        <w:rPr>
          <w:sz w:val="22"/>
          <w:szCs w:val="22"/>
        </w:rPr>
        <w:t>1 do 31. decembra 2021</w:t>
      </w:r>
      <w:r>
        <w:rPr>
          <w:sz w:val="22"/>
          <w:szCs w:val="22"/>
        </w:rPr>
        <w:t xml:space="preserve"> nedošlo k  zmenám v štruktúre konsolidovaného celku.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  <w:sz w:val="16"/>
          <w:szCs w:val="16"/>
        </w:rPr>
      </w:pPr>
      <w:r>
        <w:rPr>
          <w:rFonts w:eastAsiaTheme="minorEastAsia"/>
          <w:b/>
          <w:bCs/>
        </w:rPr>
        <w:t xml:space="preserve">5.     Informácie o výsledku hospodárenia z dôvodu predaja majetku medzi účtovnými         jednotkami konsolidovaného celku. </w:t>
      </w:r>
    </w:p>
    <w:p w:rsidR="0084340F" w:rsidRDefault="0084340F" w:rsidP="0084340F">
      <w:pPr>
        <w:spacing w:before="120"/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>V priebehu účtovného obdobia roku 202</w:t>
      </w:r>
      <w:r w:rsidR="00D3347B">
        <w:rPr>
          <w:sz w:val="22"/>
          <w:szCs w:val="22"/>
        </w:rPr>
        <w:t>1</w:t>
      </w:r>
      <w:r>
        <w:rPr>
          <w:sz w:val="22"/>
          <w:szCs w:val="22"/>
        </w:rPr>
        <w:t xml:space="preserve"> sa medzi účtovnými jednotkami konsolidovaného celku neuskutočnil nákup resp. predaj majetku.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     Spôsob ocenenia jednotlivých položiek</w:t>
      </w:r>
    </w:p>
    <w:tbl>
      <w:tblPr>
        <w:tblW w:w="0" w:type="auto"/>
        <w:tblInd w:w="2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3980"/>
      </w:tblGrid>
      <w:tr w:rsidR="0084340F" w:rsidTr="0084340F">
        <w:trPr>
          <w:trHeight w:val="270"/>
        </w:trPr>
        <w:tc>
          <w:tcPr>
            <w:tcW w:w="5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Položky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Spôsob ocenenia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nakupovaný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51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a hmotný majetok získaný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nakupované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vlastnými nákladmi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reálnou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347B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4340F">
              <w:rPr>
                <w:sz w:val="22"/>
                <w:szCs w:val="22"/>
              </w:rPr>
              <w:t>ohľadávky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102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záväzky, vrátane dlhopisov, pôžičiek a úverov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menovitou hodnotou</w:t>
            </w:r>
          </w:p>
        </w:tc>
      </w:tr>
      <w:tr w:rsidR="0084340F" w:rsidTr="0084340F">
        <w:trPr>
          <w:trHeight w:val="255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Rezervy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oceňujú sa v očakávanej výške záväzku</w:t>
            </w:r>
          </w:p>
        </w:tc>
      </w:tr>
      <w:tr w:rsidR="0084340F" w:rsidTr="00BD719A">
        <w:trPr>
          <w:trHeight w:val="1275"/>
        </w:trPr>
        <w:tc>
          <w:tcPr>
            <w:tcW w:w="5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</w:t>
            </w:r>
          </w:p>
        </w:tc>
      </w:tr>
      <w:tr w:rsidR="0084340F" w:rsidTr="0084340F">
        <w:trPr>
          <w:trHeight w:val="270"/>
        </w:trPr>
        <w:tc>
          <w:tcPr>
            <w:tcW w:w="5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deriváty pri nadobudnutí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obstarávacou cenou</w:t>
            </w:r>
          </w:p>
        </w:tc>
      </w:tr>
    </w:tbl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II.    INFORMÁCIE O METÓDACH A POSTUPOCH KONSOLIDÁCIE</w:t>
      </w: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Informácie o použitých metódach konsolidácie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Konsolidované účtovné jednotky boli zahrnuté do konsolidovanej účtovnej závierky konsolidovaného celku metódou konsolidácie uvedenou v nasledujúcom prehľade: </w:t>
      </w:r>
    </w:p>
    <w:p w:rsidR="0084340F" w:rsidRDefault="0084340F" w:rsidP="0084340F">
      <w:pPr>
        <w:ind w:left="425"/>
        <w:jc w:val="both"/>
        <w:rPr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4"/>
        <w:gridCol w:w="1855"/>
        <w:gridCol w:w="2181"/>
        <w:gridCol w:w="1654"/>
      </w:tblGrid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resp. obchodné meno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konsolidovanej účtovnej jednotky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úplnej konsolidácie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Metóda 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podielovej konsolidácie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Metóda</w:t>
            </w:r>
          </w:p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vlastného imania</w:t>
            </w: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Obec Plevník-Drienové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  <w:tr w:rsidR="0084340F" w:rsidTr="0084340F"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Základná škola Dominika Tatarku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áno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i/>
                <w:iCs/>
                <w:color w:val="FF0000"/>
                <w:sz w:val="22"/>
                <w:szCs w:val="22"/>
              </w:rPr>
            </w:pPr>
          </w:p>
        </w:tc>
      </w:tr>
    </w:tbl>
    <w:p w:rsidR="0084340F" w:rsidRDefault="0084340F" w:rsidP="0084340F">
      <w:pPr>
        <w:spacing w:line="360" w:lineRule="auto"/>
        <w:jc w:val="both"/>
        <w:rPr>
          <w:color w:val="0070C0"/>
          <w:sz w:val="22"/>
          <w:szCs w:val="22"/>
        </w:rPr>
      </w:pP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úplnej konsolidácie bola použitá pri dcérskych účtovných jednotkách.</w:t>
      </w:r>
    </w:p>
    <w:p w:rsidR="0084340F" w:rsidRDefault="0084340F" w:rsidP="0084340F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Metóda podielovej konsolidácie a metóda vlastného imania nebola použitá.</w:t>
      </w:r>
    </w:p>
    <w:p w:rsidR="0084340F" w:rsidRDefault="0084340F" w:rsidP="0084340F">
      <w:pPr>
        <w:spacing w:line="360" w:lineRule="auto"/>
        <w:ind w:left="426"/>
        <w:jc w:val="both"/>
        <w:rPr>
          <w:b/>
          <w:bCs/>
          <w:i/>
          <w:iCs/>
        </w:rPr>
      </w:pPr>
    </w:p>
    <w:p w:rsidR="0084340F" w:rsidRDefault="0084340F" w:rsidP="0084340F">
      <w:pPr>
        <w:spacing w:line="360" w:lineRule="auto"/>
        <w:ind w:left="426" w:hanging="426"/>
        <w:jc w:val="both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proofErr w:type="spellStart"/>
      <w:r>
        <w:rPr>
          <w:b/>
          <w:bCs/>
        </w:rPr>
        <w:t>Goodwill</w:t>
      </w:r>
      <w:proofErr w:type="spellEnd"/>
      <w:r>
        <w:rPr>
          <w:b/>
          <w:bCs/>
        </w:rPr>
        <w:t xml:space="preserve">/záporný </w:t>
      </w:r>
      <w:proofErr w:type="spellStart"/>
      <w:r>
        <w:rPr>
          <w:b/>
          <w:bCs/>
        </w:rPr>
        <w:t>goodwill</w:t>
      </w:r>
      <w:proofErr w:type="spellEnd"/>
    </w:p>
    <w:p w:rsidR="0084340F" w:rsidRDefault="0084340F" w:rsidP="0084340F">
      <w:pPr>
        <w:ind w:left="425"/>
        <w:jc w:val="both"/>
        <w:rPr>
          <w:sz w:val="20"/>
          <w:szCs w:val="20"/>
        </w:rPr>
      </w:pPr>
    </w:p>
    <w:p w:rsidR="0084340F" w:rsidRDefault="0084340F" w:rsidP="0084340F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Plevník-Drienové je zriaďovateľom rozpočtovej organizácie, v ktorej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 nevzniká.</w:t>
      </w:r>
    </w:p>
    <w:p w:rsidR="0084340F" w:rsidRDefault="0084340F" w:rsidP="0084340F">
      <w:pPr>
        <w:ind w:left="425"/>
        <w:jc w:val="both"/>
      </w:pPr>
    </w:p>
    <w:p w:rsidR="0084340F" w:rsidRDefault="0084340F" w:rsidP="0084340F">
      <w:pPr>
        <w:spacing w:line="360" w:lineRule="auto"/>
        <w:ind w:left="426" w:hanging="426"/>
        <w:jc w:val="both"/>
      </w:pPr>
      <w:r>
        <w:rPr>
          <w:b/>
          <w:bCs/>
        </w:rPr>
        <w:t>3.</w:t>
      </w:r>
      <w:r>
        <w:rPr>
          <w:b/>
          <w:bCs/>
        </w:rPr>
        <w:tab/>
        <w:t>Konsolidačné úpravy</w:t>
      </w: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tbl>
      <w:tblPr>
        <w:tblW w:w="0" w:type="auto"/>
        <w:tblInd w:w="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8"/>
        <w:gridCol w:w="720"/>
        <w:gridCol w:w="540"/>
        <w:gridCol w:w="1033"/>
        <w:gridCol w:w="1134"/>
      </w:tblGrid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kapitálu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MD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Účet D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MD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Suma D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dcérskych účtovných jednotiek so základným imaním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ostatných vkladov do dcérskej spoločnosti s kapitálovými fondmi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medzivýsledku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061)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355)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589)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691,692)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vyrovnanie nepravých rozdielov 428 (účtu 588)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pohľadávok a záväzkov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rPr>
          <w:trHeight w:val="233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kapitálového transferu zriaďovateľa (majetok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F7448">
              <w:rPr>
                <w:sz w:val="22"/>
                <w:szCs w:val="22"/>
              </w:rPr>
              <w:t> 021,94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 w:rsidP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61010">
              <w:rPr>
                <w:sz w:val="22"/>
                <w:szCs w:val="22"/>
              </w:rPr>
              <w:t xml:space="preserve"> </w:t>
            </w:r>
            <w:r w:rsidR="00DF7448">
              <w:rPr>
                <w:sz w:val="22"/>
                <w:szCs w:val="22"/>
              </w:rPr>
              <w:t>021</w:t>
            </w:r>
            <w:r>
              <w:rPr>
                <w:sz w:val="22"/>
                <w:szCs w:val="22"/>
              </w:rPr>
              <w:t>,94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Konsolidácia nákladov a výnosov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bežných transferov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 w:rsidP="00D2372D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33 659,98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 w:rsidP="00DF74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33 659,98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kapitálových transferov zriaďovateľa (odpisy majetku v správe)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61010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4340F">
              <w:rPr>
                <w:sz w:val="22"/>
                <w:szCs w:val="22"/>
              </w:rPr>
              <w:t>306,00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4340F">
              <w:rPr>
                <w:sz w:val="22"/>
                <w:szCs w:val="22"/>
              </w:rPr>
              <w:t>306,00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konsolidácia odvodov príjmov do rozpočtu zriaďovateľa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1 585,55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 w:rsidP="002D7B59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1 585,55</w:t>
            </w: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4340F" w:rsidTr="0084340F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84340F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Konsolidačné úpravy 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42 267,47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40F" w:rsidRDefault="00DF7448" w:rsidP="00D2372D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42 267,47</w:t>
            </w:r>
          </w:p>
        </w:tc>
      </w:tr>
    </w:tbl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ind w:left="425"/>
        <w:jc w:val="both"/>
        <w:rPr>
          <w:sz w:val="16"/>
          <w:szCs w:val="16"/>
        </w:rPr>
      </w:pPr>
    </w:p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lastRenderedPageBreak/>
        <w:t>III. INFORMÁCIE O ÚDAJOCH NA STRANE AKTÍV A PASÍV SÚVAHY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1.</w:t>
      </w:r>
      <w:r>
        <w:rPr>
          <w:rFonts w:eastAsiaTheme="minorEastAsia"/>
          <w:b/>
          <w:bCs/>
        </w:rPr>
        <w:tab/>
        <w:t xml:space="preserve">Dlhodobý majetok 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 pohybe dlhodobého nehmotného a dlhodobého hmo</w:t>
      </w:r>
      <w:r w:rsidR="00DF7448">
        <w:rPr>
          <w:sz w:val="22"/>
          <w:szCs w:val="22"/>
        </w:rPr>
        <w:t>tného majetku od 1. januára 2021 do 31. decembra 2021</w:t>
      </w:r>
      <w:r>
        <w:rPr>
          <w:sz w:val="22"/>
          <w:szCs w:val="22"/>
        </w:rPr>
        <w:t xml:space="preserve"> je uvedený  v tabuľke č. 2 konsolidovaných poznámok. </w:t>
      </w:r>
    </w:p>
    <w:p w:rsidR="0084340F" w:rsidRDefault="00DF744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roku 2021</w:t>
      </w:r>
      <w:r w:rsidR="0084340F">
        <w:rPr>
          <w:sz w:val="22"/>
          <w:szCs w:val="22"/>
        </w:rPr>
        <w:t xml:space="preserve"> mal konsolidovaný celok celkový prírastok majetku vo výš</w:t>
      </w:r>
      <w:r w:rsidR="00C444DB">
        <w:rPr>
          <w:sz w:val="22"/>
          <w:szCs w:val="22"/>
        </w:rPr>
        <w:t>ke:</w:t>
      </w:r>
      <w:r w:rsidR="00861010">
        <w:rPr>
          <w:sz w:val="22"/>
          <w:szCs w:val="22"/>
        </w:rPr>
        <w:t xml:space="preserve"> </w:t>
      </w:r>
      <w:r w:rsidR="00847BE1">
        <w:rPr>
          <w:sz w:val="22"/>
          <w:szCs w:val="22"/>
        </w:rPr>
        <w:t>158 520,51</w:t>
      </w:r>
      <w:r w:rsidR="0084340F">
        <w:rPr>
          <w:sz w:val="22"/>
          <w:szCs w:val="22"/>
        </w:rPr>
        <w:t xml:space="preserve"> Eur. </w:t>
      </w:r>
    </w:p>
    <w:p w:rsidR="006B07E2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Na účte 021</w:t>
      </w:r>
      <w:r w:rsidR="007F2A4D">
        <w:rPr>
          <w:sz w:val="22"/>
          <w:szCs w:val="22"/>
        </w:rPr>
        <w:t xml:space="preserve"> – </w:t>
      </w:r>
      <w:r w:rsidR="00847BE1">
        <w:rPr>
          <w:sz w:val="22"/>
          <w:szCs w:val="22"/>
        </w:rPr>
        <w:t xml:space="preserve">je vykázaný prírastok </w:t>
      </w:r>
      <w:r>
        <w:rPr>
          <w:sz w:val="22"/>
          <w:szCs w:val="22"/>
        </w:rPr>
        <w:t xml:space="preserve"> </w:t>
      </w:r>
      <w:r w:rsidR="00416C78">
        <w:rPr>
          <w:sz w:val="22"/>
          <w:szCs w:val="22"/>
        </w:rPr>
        <w:t>61 178,83</w:t>
      </w:r>
      <w:r>
        <w:rPr>
          <w:sz w:val="22"/>
          <w:szCs w:val="22"/>
        </w:rPr>
        <w:t>- najvýzna</w:t>
      </w:r>
      <w:r w:rsidR="002D602C">
        <w:rPr>
          <w:sz w:val="22"/>
          <w:szCs w:val="22"/>
        </w:rPr>
        <w:t>mnejšie položky:</w:t>
      </w:r>
      <w:r w:rsidR="007F2A4D">
        <w:rPr>
          <w:sz w:val="22"/>
          <w:szCs w:val="22"/>
        </w:rPr>
        <w:t xml:space="preserve"> Rekonštrukcia budovy pálenice 48 963,13 </w:t>
      </w:r>
      <w:r w:rsidR="002D602C">
        <w:rPr>
          <w:sz w:val="22"/>
          <w:szCs w:val="22"/>
        </w:rPr>
        <w:t xml:space="preserve"> </w:t>
      </w:r>
      <w:r w:rsidR="00416C78">
        <w:rPr>
          <w:sz w:val="22"/>
          <w:szCs w:val="22"/>
        </w:rPr>
        <w:t>r</w:t>
      </w:r>
      <w:r w:rsidR="002D602C">
        <w:rPr>
          <w:sz w:val="22"/>
          <w:szCs w:val="22"/>
        </w:rPr>
        <w:t xml:space="preserve">ekonštrukcia </w:t>
      </w:r>
      <w:r w:rsidR="00416C78">
        <w:rPr>
          <w:sz w:val="22"/>
          <w:szCs w:val="22"/>
        </w:rPr>
        <w:t xml:space="preserve">priepustu do priemyselného areálu </w:t>
      </w:r>
      <w:r w:rsidR="002D602C">
        <w:rPr>
          <w:sz w:val="22"/>
          <w:szCs w:val="22"/>
        </w:rPr>
        <w:t xml:space="preserve"> v hodnote </w:t>
      </w:r>
      <w:r w:rsidR="00416C78">
        <w:rPr>
          <w:sz w:val="22"/>
          <w:szCs w:val="22"/>
        </w:rPr>
        <w:t>9 947,88</w:t>
      </w:r>
      <w:r w:rsidR="002D602C">
        <w:rPr>
          <w:sz w:val="22"/>
          <w:szCs w:val="22"/>
        </w:rPr>
        <w:t xml:space="preserve"> </w:t>
      </w:r>
      <w:r w:rsidR="00416C78">
        <w:rPr>
          <w:sz w:val="22"/>
          <w:szCs w:val="22"/>
        </w:rPr>
        <w:t>a zaradenie zabezpečovacieho systému – budova MŠ+OÚ v sume 2 267,83 eur. </w:t>
      </w:r>
    </w:p>
    <w:p w:rsidR="00C3421E" w:rsidRDefault="006B07E2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4340F">
        <w:rPr>
          <w:sz w:val="22"/>
          <w:szCs w:val="22"/>
        </w:rPr>
        <w:t xml:space="preserve"> Na účte 022 je vykázaný prírastok strojov a zariadení v sume </w:t>
      </w:r>
      <w:r w:rsidR="00416C78">
        <w:rPr>
          <w:sz w:val="22"/>
          <w:szCs w:val="22"/>
        </w:rPr>
        <w:t>52 014,26</w:t>
      </w:r>
      <w:r>
        <w:rPr>
          <w:sz w:val="22"/>
          <w:szCs w:val="22"/>
        </w:rPr>
        <w:t xml:space="preserve"> eur  - významné položky </w:t>
      </w:r>
      <w:r w:rsidR="00C3421E">
        <w:rPr>
          <w:sz w:val="22"/>
          <w:szCs w:val="22"/>
        </w:rPr>
        <w:t xml:space="preserve"> </w:t>
      </w:r>
    </w:p>
    <w:p w:rsidR="00464EEC" w:rsidRDefault="00C3421E" w:rsidP="006B07E2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B07E2">
        <w:rPr>
          <w:sz w:val="22"/>
          <w:szCs w:val="22"/>
        </w:rPr>
        <w:t xml:space="preserve">tvorili: </w:t>
      </w:r>
      <w:r w:rsidR="00416C78">
        <w:rPr>
          <w:sz w:val="22"/>
          <w:szCs w:val="22"/>
        </w:rPr>
        <w:t>Technológie na pestovateľské pálenie ovocia v hodnote 33 836,26 a</w:t>
      </w:r>
      <w:r w:rsidR="00464EEC">
        <w:rPr>
          <w:sz w:val="22"/>
          <w:szCs w:val="22"/>
        </w:rPr>
        <w:t> </w:t>
      </w:r>
      <w:r w:rsidR="00416C78">
        <w:rPr>
          <w:sz w:val="22"/>
          <w:szCs w:val="22"/>
        </w:rPr>
        <w:t>zaradenie</w:t>
      </w:r>
      <w:r w:rsidR="00464EEC">
        <w:rPr>
          <w:sz w:val="22"/>
          <w:szCs w:val="22"/>
        </w:rPr>
        <w:t xml:space="preserve"> fekálneho  </w:t>
      </w:r>
    </w:p>
    <w:p w:rsidR="00C3421E" w:rsidRDefault="00464EEC" w:rsidP="00F44431">
      <w:pPr>
        <w:ind w:right="-79"/>
        <w:rPr>
          <w:sz w:val="22"/>
          <w:szCs w:val="22"/>
        </w:rPr>
      </w:pPr>
      <w:r>
        <w:rPr>
          <w:sz w:val="22"/>
          <w:szCs w:val="22"/>
        </w:rPr>
        <w:t xml:space="preserve">        prívesu</w:t>
      </w:r>
      <w:r w:rsidR="00416C78">
        <w:rPr>
          <w:sz w:val="22"/>
          <w:szCs w:val="22"/>
        </w:rPr>
        <w:t xml:space="preserve"> </w:t>
      </w:r>
      <w:r w:rsidR="006B07E2">
        <w:rPr>
          <w:sz w:val="22"/>
          <w:szCs w:val="22"/>
        </w:rPr>
        <w:t xml:space="preserve"> </w:t>
      </w:r>
      <w:r>
        <w:rPr>
          <w:sz w:val="22"/>
          <w:szCs w:val="22"/>
        </w:rPr>
        <w:t>v sume 14 678,00 eur.</w:t>
      </w:r>
      <w:r w:rsidR="00F44431">
        <w:rPr>
          <w:sz w:val="22"/>
          <w:szCs w:val="22"/>
        </w:rPr>
        <w:t xml:space="preserve"> </w:t>
      </w:r>
    </w:p>
    <w:p w:rsidR="00C3421E" w:rsidRDefault="00C3421E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Na účte 031 je vykázaný </w:t>
      </w:r>
      <w:r w:rsidR="00C444DB">
        <w:rPr>
          <w:sz w:val="22"/>
          <w:szCs w:val="22"/>
        </w:rPr>
        <w:t xml:space="preserve">prírastok vo výške </w:t>
      </w:r>
      <w:r w:rsidR="00464EEC">
        <w:rPr>
          <w:sz w:val="22"/>
          <w:szCs w:val="22"/>
        </w:rPr>
        <w:t>21 500,45</w:t>
      </w:r>
      <w:r w:rsidR="00C444DB">
        <w:rPr>
          <w:sz w:val="22"/>
          <w:szCs w:val="22"/>
        </w:rPr>
        <w:t xml:space="preserve"> </w:t>
      </w:r>
      <w:r w:rsidR="00464EEC">
        <w:rPr>
          <w:sz w:val="22"/>
          <w:szCs w:val="22"/>
        </w:rPr>
        <w:t>ktorý vznikol opravou účtovania hodnoty predaných pozemkov v OC a vyradenie predaného pozemku KNE 150/2 v sume 9 123,91 eur.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4 konsolidovaných poznámok sú uvedené taktiež detailnejšie informácie o realizovateľných cenných papieroch vykázaných v konsolidovanej účtovnej závierke k 31. decembru 20</w:t>
      </w:r>
      <w:r w:rsidR="00C444DB">
        <w:rPr>
          <w:sz w:val="22"/>
          <w:szCs w:val="22"/>
        </w:rPr>
        <w:t>2</w:t>
      </w:r>
      <w:r w:rsidR="007F2A4D">
        <w:rPr>
          <w:sz w:val="22"/>
          <w:szCs w:val="22"/>
        </w:rPr>
        <w:t>1</w:t>
      </w:r>
      <w:r>
        <w:rPr>
          <w:sz w:val="22"/>
          <w:szCs w:val="22"/>
        </w:rPr>
        <w:t>. Iný dlhodobý finančný majetok účtovné jednotky v konsolidovanom celku nevykazovali.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2.</w:t>
      </w:r>
      <w:r>
        <w:rPr>
          <w:rFonts w:eastAsiaTheme="minorEastAsia"/>
          <w:b/>
          <w:bCs/>
        </w:rPr>
        <w:tab/>
        <w:t>Zásoby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Zásoby na sklade v konsolidovanom celku k 31.12.20</w:t>
      </w:r>
      <w:r w:rsidR="00553464">
        <w:rPr>
          <w:sz w:val="22"/>
          <w:szCs w:val="22"/>
        </w:rPr>
        <w:t>21</w:t>
      </w:r>
      <w:r>
        <w:rPr>
          <w:sz w:val="22"/>
          <w:szCs w:val="22"/>
        </w:rPr>
        <w:t xml:space="preserve"> mali hodnotu </w:t>
      </w:r>
      <w:r w:rsidR="00553464">
        <w:rPr>
          <w:sz w:val="22"/>
          <w:szCs w:val="22"/>
        </w:rPr>
        <w:t>375</w:t>
      </w:r>
      <w:r>
        <w:rPr>
          <w:sz w:val="22"/>
          <w:szCs w:val="22"/>
        </w:rPr>
        <w:t>,</w:t>
      </w:r>
      <w:r w:rsidR="00553464">
        <w:rPr>
          <w:sz w:val="22"/>
          <w:szCs w:val="22"/>
        </w:rPr>
        <w:t xml:space="preserve">64 </w:t>
      </w:r>
      <w:r>
        <w:rPr>
          <w:sz w:val="22"/>
          <w:szCs w:val="22"/>
        </w:rPr>
        <w:t>€ a tvorili ich predovšetkým zásoby potravín v školskej jedálni</w:t>
      </w:r>
      <w:r w:rsidR="004343F9">
        <w:rPr>
          <w:sz w:val="22"/>
          <w:szCs w:val="22"/>
        </w:rPr>
        <w:t xml:space="preserve">, </w:t>
      </w:r>
      <w:r>
        <w:rPr>
          <w:sz w:val="22"/>
          <w:szCs w:val="22"/>
        </w:rPr>
        <w:t> čistiace, kancelárske a školské potreby v Základnej šk</w:t>
      </w:r>
      <w:r w:rsidR="004343F9">
        <w:rPr>
          <w:sz w:val="22"/>
          <w:szCs w:val="22"/>
        </w:rPr>
        <w:t>ole. V konsolidovanom celku Obce</w:t>
      </w:r>
      <w:r w:rsidR="00553464">
        <w:rPr>
          <w:sz w:val="22"/>
          <w:szCs w:val="22"/>
        </w:rPr>
        <w:t xml:space="preserve"> Plevník-Drienové sa v roku 2021</w:t>
      </w:r>
      <w:r>
        <w:rPr>
          <w:sz w:val="22"/>
          <w:szCs w:val="22"/>
        </w:rPr>
        <w:t xml:space="preserve"> opravné položky k zásobám netvorili.  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3.</w:t>
      </w:r>
      <w:r>
        <w:rPr>
          <w:rFonts w:eastAsiaTheme="minorEastAsia"/>
          <w:b/>
          <w:bCs/>
        </w:rPr>
        <w:tab/>
        <w:t>Pohľadávky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pohľadávok z hľadiska ich vekovej štruktúry a z hľadiska splatnosti je uvedený v tabuľke č. 9 konsolidovaných poznámok. Opravné položky k pohľadávkam neboli tvorené.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Zloženie pohľadávok je uvedené v nasledujúcej tabuľke.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tbl>
      <w:tblPr>
        <w:tblW w:w="9405" w:type="dxa"/>
        <w:tblInd w:w="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1286"/>
        <w:gridCol w:w="4704"/>
      </w:tblGrid>
      <w:tr w:rsidR="0084340F" w:rsidTr="0091013D">
        <w:trPr>
          <w:trHeight w:val="323"/>
        </w:trPr>
        <w:tc>
          <w:tcPr>
            <w:tcW w:w="34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Pohľadávka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47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Najvýznamnejšie položky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B36AA0">
            <w:pPr>
              <w:widowControl/>
              <w:autoSpaceDE/>
              <w:adjustRightInd/>
              <w:spacing w:line="256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Krát.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  <w:proofErr w:type="spellStart"/>
            <w:r w:rsidR="0091013D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dl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hod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84340F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pohľadávky spolu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91013D" w:rsidP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32 990,08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nedaňových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4D3503" w:rsidP="007734B5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1 119,23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7734B5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Vyúčtovanie odpadu </w:t>
            </w:r>
            <w:r w:rsidR="00DC3167">
              <w:rPr>
                <w:rFonts w:eastAsia="Times New Roman"/>
                <w:color w:val="000000"/>
                <w:sz w:val="22"/>
                <w:szCs w:val="22"/>
              </w:rPr>
              <w:t>3 506,59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eur, hrobové miesta </w:t>
            </w:r>
            <w:r w:rsidR="00F51A02">
              <w:rPr>
                <w:rFonts w:eastAsia="Times New Roman"/>
                <w:color w:val="000000"/>
                <w:sz w:val="22"/>
                <w:szCs w:val="22"/>
              </w:rPr>
              <w:t>3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F51A02">
              <w:rPr>
                <w:rFonts w:eastAsia="Times New Roman"/>
                <w:color w:val="000000"/>
                <w:sz w:val="22"/>
                <w:szCs w:val="22"/>
              </w:rPr>
              <w:t xml:space="preserve">457,00 z nájmu </w:t>
            </w:r>
            <w:proofErr w:type="spellStart"/>
            <w:r w:rsidR="00F51A02">
              <w:rPr>
                <w:rFonts w:eastAsia="Times New Roman"/>
                <w:color w:val="000000"/>
                <w:sz w:val="22"/>
                <w:szCs w:val="22"/>
              </w:rPr>
              <w:t>nebyt</w:t>
            </w:r>
            <w:proofErr w:type="spellEnd"/>
            <w:r w:rsidR="00F51A02">
              <w:rPr>
                <w:rFonts w:eastAsia="Times New Roman"/>
                <w:color w:val="000000"/>
                <w:sz w:val="22"/>
                <w:szCs w:val="22"/>
              </w:rPr>
              <w:t>.</w:t>
            </w:r>
            <w:r w:rsidR="004343F9">
              <w:rPr>
                <w:rFonts w:eastAsia="Times New Roman"/>
                <w:color w:val="000000"/>
                <w:sz w:val="22"/>
                <w:szCs w:val="22"/>
              </w:rPr>
              <w:t xml:space="preserve"> priestorov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435</w:t>
            </w:r>
            <w:r w:rsidR="004D3503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00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z daňových príjmov obcí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7734B5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7 385,70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Miestne dane – nedoplatky sú priebežne uhrádzané</w:t>
            </w:r>
          </w:p>
        </w:tc>
      </w:tr>
      <w:tr w:rsidR="0091013D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Pr="0091013D" w:rsidRDefault="0091013D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ostatné pohľadávky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1013D" w:rsidRDefault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1 644,55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1013D" w:rsidRDefault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 dobropisov za plyn</w:t>
            </w:r>
          </w:p>
        </w:tc>
      </w:tr>
      <w:tr w:rsidR="0084340F" w:rsidTr="0091013D">
        <w:trPr>
          <w:trHeight w:val="323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84340F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- iné pohľadávky</w:t>
            </w:r>
            <w:r w:rsidR="00B36AA0">
              <w:rPr>
                <w:rFonts w:eastAsia="Times New Roman"/>
                <w:color w:val="000000"/>
                <w:sz w:val="22"/>
                <w:szCs w:val="22"/>
              </w:rPr>
              <w:t xml:space="preserve"> /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krat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.+</w:t>
            </w:r>
            <w:proofErr w:type="spellStart"/>
            <w:r w:rsidR="00B36AA0">
              <w:rPr>
                <w:rFonts w:eastAsia="Times New Roman"/>
                <w:color w:val="000000"/>
                <w:sz w:val="22"/>
                <w:szCs w:val="22"/>
              </w:rPr>
              <w:t>dlhod</w:t>
            </w:r>
            <w:proofErr w:type="spellEnd"/>
            <w:r w:rsidR="00B36AA0">
              <w:rPr>
                <w:rFonts w:eastAsia="Times New Roman"/>
                <w:color w:val="000000"/>
                <w:sz w:val="22"/>
                <w:szCs w:val="22"/>
              </w:rPr>
              <w:t>/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340F" w:rsidRDefault="0091013D" w:rsidP="0091013D">
            <w:pPr>
              <w:widowControl/>
              <w:autoSpaceDE/>
              <w:adjustRightInd/>
              <w:spacing w:line="256" w:lineRule="auto"/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12 840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</w:rPr>
              <w:t>6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91013D">
            <w:pPr>
              <w:widowControl/>
              <w:autoSpaceDE/>
              <w:adjustRightInd/>
              <w:spacing w:line="256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Zmluva o </w:t>
            </w:r>
            <w:r w:rsidR="007734B5">
              <w:rPr>
                <w:rFonts w:eastAsia="Times New Roman"/>
                <w:color w:val="000000"/>
                <w:sz w:val="22"/>
                <w:szCs w:val="22"/>
              </w:rPr>
              <w:t xml:space="preserve">nájme COOP jednota v sume </w:t>
            </w:r>
            <w:r w:rsidR="0091013D">
              <w:rPr>
                <w:rFonts w:eastAsia="Times New Roman"/>
                <w:color w:val="000000"/>
                <w:sz w:val="22"/>
                <w:szCs w:val="22"/>
              </w:rPr>
              <w:t>12 840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,- </w:t>
            </w:r>
          </w:p>
        </w:tc>
      </w:tr>
    </w:tbl>
    <w:p w:rsidR="0084340F" w:rsidRDefault="0084340F" w:rsidP="0084340F">
      <w:pPr>
        <w:ind w:left="448" w:right="-79"/>
        <w:rPr>
          <w:i/>
          <w:iCs/>
          <w:color w:val="FF0000"/>
          <w:sz w:val="22"/>
          <w:szCs w:val="22"/>
        </w:rPr>
      </w:pPr>
      <w:r>
        <w:rPr>
          <w:sz w:val="22"/>
          <w:szCs w:val="22"/>
        </w:rPr>
        <w:t xml:space="preserve">Z celkovej čiastky pohľadávok </w:t>
      </w:r>
      <w:r w:rsidR="0091013D">
        <w:rPr>
          <w:sz w:val="22"/>
          <w:szCs w:val="22"/>
        </w:rPr>
        <w:t>32 990,08</w:t>
      </w:r>
      <w:r>
        <w:rPr>
          <w:sz w:val="22"/>
          <w:szCs w:val="22"/>
        </w:rPr>
        <w:t xml:space="preserve"> pohľadávky voči ostatným účtovným jednotkám súhrnného celku vykázané neboli.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4.</w:t>
      </w:r>
      <w:r>
        <w:rPr>
          <w:rFonts w:eastAsiaTheme="minorEastAsia"/>
          <w:b/>
          <w:bCs/>
        </w:rPr>
        <w:tab/>
        <w:t>Časové rozlíšenie aktív</w:t>
      </w:r>
    </w:p>
    <w:p w:rsidR="0084340F" w:rsidRDefault="0084340F" w:rsidP="0084340F">
      <w:pPr>
        <w:ind w:left="448" w:right="-79"/>
        <w:rPr>
          <w:color w:val="FF0000"/>
          <w:sz w:val="22"/>
          <w:szCs w:val="22"/>
        </w:rPr>
      </w:pPr>
      <w:r>
        <w:rPr>
          <w:sz w:val="22"/>
          <w:szCs w:val="22"/>
        </w:rPr>
        <w:t>V tabuľkách č. 10 a 11 konsolidovaných poznámok sú uvedené významné položky časového rozlíšenia aktív.</w:t>
      </w:r>
      <w:r>
        <w:rPr>
          <w:color w:val="FF0000"/>
          <w:sz w:val="22"/>
          <w:szCs w:val="22"/>
        </w:rPr>
        <w:t xml:space="preserve"> </w:t>
      </w:r>
    </w:p>
    <w:p w:rsidR="00F44431" w:rsidRDefault="00F44431" w:rsidP="0084340F">
      <w:pPr>
        <w:ind w:left="448" w:right="-79"/>
        <w:rPr>
          <w:color w:val="FF0000"/>
          <w:sz w:val="22"/>
          <w:szCs w:val="22"/>
        </w:rPr>
      </w:pP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5.</w:t>
      </w:r>
      <w:r>
        <w:rPr>
          <w:rFonts w:eastAsiaTheme="minorEastAsia"/>
          <w:b/>
          <w:bCs/>
        </w:rPr>
        <w:tab/>
        <w:t>Vlastné imanie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o pohybe vlastného imania konsolidovaného celku Obec Plevník-Drienové</w:t>
      </w:r>
      <w:r>
        <w:rPr>
          <w:color w:val="FF0000"/>
          <w:sz w:val="22"/>
          <w:szCs w:val="22"/>
        </w:rPr>
        <w:t xml:space="preserve"> </w:t>
      </w:r>
      <w:r w:rsidR="00E70E7B">
        <w:rPr>
          <w:sz w:val="22"/>
          <w:szCs w:val="22"/>
        </w:rPr>
        <w:t>od 1. januára 202</w:t>
      </w:r>
      <w:r w:rsidR="00B36AA0">
        <w:rPr>
          <w:sz w:val="22"/>
          <w:szCs w:val="22"/>
        </w:rPr>
        <w:t>1 do 31. decembra 2021</w:t>
      </w:r>
      <w:r>
        <w:rPr>
          <w:sz w:val="22"/>
          <w:szCs w:val="22"/>
        </w:rPr>
        <w:t xml:space="preserve"> je uvedený v tabuľke č. 12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 xml:space="preserve">Oceňovacie rozdiely z precenenia majetku a záväzkov ani oceňovacie rozdiely z kapitálových účastín v rámci konsolidovaného celku nevznikli. </w:t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6.</w:t>
      </w:r>
      <w:r>
        <w:rPr>
          <w:rFonts w:eastAsiaTheme="minorEastAsia"/>
          <w:b/>
          <w:bCs/>
        </w:rPr>
        <w:tab/>
        <w:t>Rezervy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rezerv konsolidovaného celku v členení na zákonné a ostatné, dlhodobé</w:t>
      </w:r>
      <w:r w:rsidR="00E70E7B">
        <w:rPr>
          <w:sz w:val="22"/>
          <w:szCs w:val="22"/>
        </w:rPr>
        <w:t xml:space="preserve"> a krátkodobé od 1. januára 202</w:t>
      </w:r>
      <w:r w:rsidR="00C612AE">
        <w:rPr>
          <w:sz w:val="22"/>
          <w:szCs w:val="22"/>
        </w:rPr>
        <w:t>1 do 31. decembra 2021</w:t>
      </w:r>
      <w:r>
        <w:rPr>
          <w:sz w:val="22"/>
          <w:szCs w:val="22"/>
        </w:rPr>
        <w:t xml:space="preserve"> je uvedený v tabuľkách č. 13 a 14 konsolidovaných poznámok.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Dlhodobé rezervy v konsolidovanom celku vytvorené neboli.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Významné položky vytvorených rezerv sú uvedené v nasledujúcej tabuľke. 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</w:p>
    <w:tbl>
      <w:tblPr>
        <w:tblW w:w="8628" w:type="dxa"/>
        <w:tblInd w:w="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1342"/>
        <w:gridCol w:w="3471"/>
      </w:tblGrid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Dôvod tvorby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 w:rsidP="000A722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Predpokladaný rok použitia</w:t>
            </w:r>
          </w:p>
        </w:tc>
      </w:tr>
      <w:tr w:rsidR="0084340F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Odchodné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0E7B" w:rsidRDefault="00C612AE" w:rsidP="000A722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8 151,64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C612AE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5C21C4" w:rsidTr="00F44431">
        <w:trPr>
          <w:trHeight w:val="335"/>
        </w:trPr>
        <w:tc>
          <w:tcPr>
            <w:tcW w:w="38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Audit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1 200,00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C21C4" w:rsidRDefault="005C21C4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5C21C4" w:rsidTr="00F44431">
        <w:trPr>
          <w:trHeight w:val="355"/>
        </w:trPr>
        <w:tc>
          <w:tcPr>
            <w:tcW w:w="38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pod. činnosti /</w:t>
            </w:r>
            <w:proofErr w:type="spellStart"/>
            <w:r>
              <w:rPr>
                <w:sz w:val="22"/>
                <w:szCs w:val="22"/>
              </w:rPr>
              <w:t>nev.voda+</w:t>
            </w:r>
            <w:r w:rsidR="00F44431">
              <w:rPr>
                <w:sz w:val="22"/>
                <w:szCs w:val="22"/>
              </w:rPr>
              <w:t>nevyč</w:t>
            </w:r>
            <w:proofErr w:type="spellEnd"/>
            <w:r w:rsidR="00F44431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dovol</w:t>
            </w:r>
            <w:proofErr w:type="spellEnd"/>
            <w:r>
              <w:rPr>
                <w:sz w:val="22"/>
                <w:szCs w:val="22"/>
              </w:rPr>
              <w:t>/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200,48</w:t>
            </w:r>
          </w:p>
        </w:tc>
        <w:tc>
          <w:tcPr>
            <w:tcW w:w="3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21C4" w:rsidRDefault="005C21C4" w:rsidP="005C21C4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</w:tbl>
    <w:p w:rsidR="0084340F" w:rsidRDefault="0084340F" w:rsidP="0084340F">
      <w:pPr>
        <w:ind w:left="426"/>
        <w:jc w:val="both"/>
        <w:rPr>
          <w:i/>
          <w:iCs/>
          <w:color w:val="FF0000"/>
          <w:sz w:val="16"/>
          <w:szCs w:val="16"/>
        </w:rPr>
      </w:pPr>
      <w:bookmarkStart w:id="0" w:name="_GoBack"/>
      <w:bookmarkEnd w:id="0"/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7.</w:t>
      </w:r>
      <w:r>
        <w:rPr>
          <w:rFonts w:eastAsiaTheme="minorEastAsia"/>
          <w:b/>
          <w:bCs/>
        </w:rPr>
        <w:tab/>
        <w:t>Záväzky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Prehľad záväzkov z hľadiska ich vekovej štruktúry a z hľadiska splatnosti je uvedený v</w:t>
      </w:r>
      <w:r w:rsidR="00F5521E">
        <w:rPr>
          <w:sz w:val="22"/>
          <w:szCs w:val="22"/>
        </w:rPr>
        <w:t> </w:t>
      </w:r>
      <w:r>
        <w:rPr>
          <w:sz w:val="22"/>
          <w:szCs w:val="22"/>
        </w:rPr>
        <w:t>tabuľke</w:t>
      </w:r>
      <w:r w:rsidR="00F5521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č. 15 konsolidovaných poznámok. </w:t>
      </w:r>
    </w:p>
    <w:p w:rsidR="0084340F" w:rsidRDefault="0084340F" w:rsidP="0084340F">
      <w:pPr>
        <w:ind w:left="448" w:right="-79"/>
        <w:rPr>
          <w:sz w:val="22"/>
          <w:szCs w:val="22"/>
        </w:rPr>
      </w:pP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Významné položky záväzkov sú uvedené v nasledujúcej tabuľke.</w:t>
      </w:r>
    </w:p>
    <w:tbl>
      <w:tblPr>
        <w:tblW w:w="0" w:type="auto"/>
        <w:tblInd w:w="6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4941"/>
        <w:gridCol w:w="1199"/>
        <w:gridCol w:w="1261"/>
      </w:tblGrid>
      <w:tr w:rsidR="0084340F" w:rsidTr="00BD719A">
        <w:trPr>
          <w:trHeight w:val="1"/>
        </w:trPr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Záväzok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Dlhodobé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E70E7B" w:rsidP="008E78A1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E78A1">
              <w:rPr>
                <w:b/>
                <w:bCs/>
                <w:color w:val="000000"/>
                <w:sz w:val="22"/>
                <w:szCs w:val="22"/>
              </w:rPr>
              <w:t>73 410,54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Úver ŠFRB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207C" w:rsidRDefault="00857694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151 915,55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30.9.2035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Záväzok voči COOP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57694" w:rsidP="0020207C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8 988,00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30.4.2025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Zábezpeka nájomné byty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9 854,24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6FD5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2 649,75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36FD5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148 592,37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84340F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toho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dodávateľom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09699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14 246,41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0207C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D36FD5">
              <w:rPr>
                <w:color w:val="000000"/>
                <w:sz w:val="22"/>
                <w:szCs w:val="22"/>
              </w:rPr>
              <w:t>2</w:t>
            </w:r>
          </w:p>
        </w:tc>
      </w:tr>
      <w:tr w:rsidR="0009699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Prijaté preddavky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699A" w:rsidRDefault="0009699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12 844,52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9699A" w:rsidRDefault="0009699A" w:rsidP="00D36FD5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15 008,89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</w:tr>
      <w:tr w:rsidR="00BC1E43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1 109,33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C1E43" w:rsidRDefault="00BC1E43" w:rsidP="00BC1E43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206,27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voči zamestnancom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49 436,97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Záväzky voči orgánom soc. a zdrav. zabezpečenia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31 872,70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Daň z príjmu FO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8 384,02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Ostatné dane a poplatky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14 701,07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</w:tr>
      <w:tr w:rsidR="006E210A" w:rsidTr="00BD719A">
        <w:trPr>
          <w:trHeight w:val="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z </w:t>
            </w:r>
            <w:proofErr w:type="spellStart"/>
            <w:r>
              <w:rPr>
                <w:color w:val="000000"/>
                <w:sz w:val="22"/>
                <w:szCs w:val="22"/>
              </w:rPr>
              <w:t>prij</w:t>
            </w:r>
            <w:proofErr w:type="spellEnd"/>
            <w:r>
              <w:rPr>
                <w:color w:val="000000"/>
                <w:sz w:val="22"/>
                <w:szCs w:val="22"/>
              </w:rPr>
              <w:t>. nepoužitého daru 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782,19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E210A" w:rsidRDefault="006E210A" w:rsidP="006E210A">
            <w:pPr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</w:tr>
    </w:tbl>
    <w:p w:rsidR="006E210A" w:rsidRPr="006E210A" w:rsidRDefault="0084340F" w:rsidP="006E210A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8.</w:t>
      </w:r>
      <w:r>
        <w:rPr>
          <w:rFonts w:eastAsiaTheme="minorEastAsia"/>
          <w:b/>
          <w:bCs/>
        </w:rPr>
        <w:tab/>
        <w:t>Bankové úvery a ostatné prijaté návratné finančné výpomoci</w:t>
      </w:r>
    </w:p>
    <w:p w:rsidR="0084340F" w:rsidRDefault="00AA2EAF" w:rsidP="0084340F">
      <w:pPr>
        <w:ind w:left="480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F65DA">
        <w:rPr>
          <w:sz w:val="22"/>
          <w:szCs w:val="22"/>
        </w:rPr>
        <w:t> roku 2020</w:t>
      </w:r>
      <w:r>
        <w:rPr>
          <w:sz w:val="22"/>
          <w:szCs w:val="22"/>
        </w:rPr>
        <w:t xml:space="preserve"> obec prijala návratnú finančnú výpomoc z MF SR zo štátnych finančných aktív na výkon samosprávnych funkcií z dôvodu kompenzácie výpad</w:t>
      </w:r>
      <w:r w:rsidR="009F65DA">
        <w:rPr>
          <w:sz w:val="22"/>
          <w:szCs w:val="22"/>
        </w:rPr>
        <w:t>ku dane z príjmov FO v roku 2021</w:t>
      </w:r>
      <w:r>
        <w:rPr>
          <w:sz w:val="22"/>
          <w:szCs w:val="22"/>
        </w:rPr>
        <w:t xml:space="preserve"> v dôsledku pandémie ochorenia COVID-19 vo výške 31 968,00 eur. Návratná finančná výpomoc bola poskytnutá bezúročne a je splatná štyrmi rovnomernými splátkami k 31.10.2024, 31.10.2025, 31.10.2026 a 31.10.2027.</w:t>
      </w:r>
      <w:r w:rsidR="000A0C80">
        <w:rPr>
          <w:sz w:val="22"/>
          <w:szCs w:val="22"/>
        </w:rPr>
        <w:t xml:space="preserve"> </w:t>
      </w:r>
      <w:r w:rsidR="00C44AD9">
        <w:rPr>
          <w:sz w:val="22"/>
          <w:szCs w:val="22"/>
        </w:rPr>
        <w:t xml:space="preserve">Na výdavkovom účte bol k 31.12.2021 mínusový zostatok -0,60 eur, ktorý rozpočtová organizácia na konci roka zúčtovala ako bankový úver.  </w:t>
      </w:r>
    </w:p>
    <w:p w:rsidR="0084340F" w:rsidRDefault="0084340F" w:rsidP="0084340F">
      <w:pPr>
        <w:ind w:left="425" w:hanging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84340F" w:rsidRDefault="0084340F" w:rsidP="0084340F">
      <w:pPr>
        <w:pStyle w:val="Nadpis2"/>
        <w:keepNext/>
        <w:spacing w:before="60" w:after="240"/>
        <w:ind w:left="426" w:hanging="426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9.</w:t>
      </w:r>
      <w:r>
        <w:rPr>
          <w:rFonts w:eastAsiaTheme="minorEastAsia"/>
          <w:b/>
          <w:bCs/>
        </w:rPr>
        <w:tab/>
        <w:t>Časové rozlíšenie pasív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V tabuľke č. 18 konsolidovaných poznámok sú uvedené významné položky časového rozlíšenia pasív. Výdavky budúcich období účtovné jednotky v konsolidovanom celku nevykazovali.</w:t>
      </w:r>
    </w:p>
    <w:p w:rsidR="0084340F" w:rsidRDefault="0084340F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Ako je uvedené v tabuľke č.18, najvýznamnejšiu časť výnosov budúcich období tvoria prijaté kapitálové transfery, novozistený majetok a VBO z nájmu. Najvýznamnejšie transfery sú uvedené v nasledujúcej tabuľke.</w:t>
      </w:r>
    </w:p>
    <w:p w:rsidR="0084340F" w:rsidRDefault="0084340F" w:rsidP="0084340F">
      <w:pPr>
        <w:jc w:val="both"/>
        <w:rPr>
          <w:sz w:val="16"/>
          <w:szCs w:val="16"/>
        </w:rPr>
      </w:pPr>
    </w:p>
    <w:tbl>
      <w:tblPr>
        <w:tblW w:w="0" w:type="auto"/>
        <w:tblInd w:w="5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2"/>
        <w:gridCol w:w="1522"/>
      </w:tblGrid>
      <w:tr w:rsidR="0084340F" w:rsidTr="00C44AD9">
        <w:trPr>
          <w:trHeight w:val="325"/>
        </w:trPr>
        <w:tc>
          <w:tcPr>
            <w:tcW w:w="4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Prijaté kapitálové transfery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AB1B01" w:rsidP="002F67D5">
            <w:pPr>
              <w:spacing w:line="256" w:lineRule="auto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2 947 695,86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Miestne komunikácie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AB1B0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50 736,72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Nájomný bytový dom a inžinierske siete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1D2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103 702,17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4A400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Zateplenie ZŠ</w:t>
            </w:r>
            <w:r w:rsidR="0084340F">
              <w:rPr>
                <w:color w:val="000000"/>
                <w:sz w:val="22"/>
                <w:szCs w:val="22"/>
              </w:rPr>
              <w:t xml:space="preserve"> + okná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1D23" w:rsidP="00937BB1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215 289,56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Kanalizácia I.</w:t>
            </w:r>
            <w:r w:rsidR="007170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etapa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3 485,00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Hasičská zbrojnica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1D2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40 094,97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Rekonštrukcia verejného osvetlenia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2F1D23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28 050,29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Úprava verejných priestranstiev obce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63 303,82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Viacúčelové ihrisko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02C96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1B1A62">
              <w:rPr>
                <w:color w:val="000000"/>
                <w:sz w:val="22"/>
                <w:szCs w:val="22"/>
              </w:rPr>
              <w:t>1 143,06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Rozšírenie verejného vodovodu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 w:rsidP="00B30FE4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7 560,58</w:t>
            </w:r>
          </w:p>
        </w:tc>
      </w:tr>
      <w:tr w:rsidR="0084340F" w:rsidTr="00C44AD9">
        <w:trPr>
          <w:trHeight w:val="309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Zberný dvor – stavba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>
            <w:pPr>
              <w:spacing w:line="25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      196 113,01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kontajnery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1B1A62">
              <w:rPr>
                <w:color w:val="000000"/>
                <w:sz w:val="22"/>
                <w:szCs w:val="22"/>
              </w:rPr>
              <w:t>2576,78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Zberný dvor – technika + autá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253 193,11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Cestný nadjazd + prístupová komunikácia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4513D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6432B9">
              <w:rPr>
                <w:color w:val="000000"/>
                <w:sz w:val="22"/>
                <w:szCs w:val="22"/>
              </w:rPr>
              <w:t> 387 919,72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Detské ihrisko 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6 104,16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UAZ Kabriolet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648,47</w:t>
            </w:r>
          </w:p>
        </w:tc>
      </w:tr>
      <w:tr w:rsidR="009304D8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D8" w:rsidRDefault="009304D8">
            <w:pPr>
              <w:spacing w:line="25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Zníž.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náročnosti </w:t>
            </w:r>
            <w:proofErr w:type="spellStart"/>
            <w:r>
              <w:rPr>
                <w:color w:val="000000"/>
                <w:sz w:val="22"/>
                <w:szCs w:val="22"/>
              </w:rPr>
              <w:t>ver.budov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MŠ a OÚ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304D8" w:rsidRDefault="001B1A62">
            <w:pPr>
              <w:spacing w:line="25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497 142,04</w:t>
            </w:r>
          </w:p>
        </w:tc>
      </w:tr>
      <w:tr w:rsidR="006D07E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07EC" w:rsidRPr="00CA176C" w:rsidRDefault="006D07EC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VBO novozistený majetok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07EC" w:rsidRPr="00CA176C" w:rsidRDefault="006432B9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44 460,84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84340F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COOP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6432B9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12 840,00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Pr="00CA176C" w:rsidRDefault="004513D2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 w:rsidRPr="00CA176C">
              <w:rPr>
                <w:b/>
                <w:color w:val="000000"/>
                <w:sz w:val="22"/>
                <w:szCs w:val="22"/>
              </w:rPr>
              <w:t>Nájom hrobových miest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Pr="00CA176C" w:rsidRDefault="006432B9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1972,00</w:t>
            </w:r>
          </w:p>
        </w:tc>
      </w:tr>
      <w:tr w:rsidR="0039503C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9503C" w:rsidRPr="00CA176C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Sklad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503C" w:rsidRDefault="00AE6A6A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232,60</w:t>
            </w:r>
          </w:p>
        </w:tc>
      </w:tr>
      <w:tr w:rsidR="0084340F" w:rsidTr="00C44AD9">
        <w:trPr>
          <w:trHeight w:val="325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Prog.služby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, poistenie ZŠ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84340F" w:rsidP="004513D2">
            <w:pPr>
              <w:spacing w:line="256" w:lineRule="auto"/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 </w:t>
            </w:r>
            <w:r w:rsidR="00AE6A6A">
              <w:rPr>
                <w:b/>
                <w:color w:val="000000"/>
                <w:sz w:val="22"/>
                <w:szCs w:val="22"/>
              </w:rPr>
              <w:t xml:space="preserve"> 126,96</w:t>
            </w:r>
          </w:p>
        </w:tc>
      </w:tr>
    </w:tbl>
    <w:p w:rsidR="0075064A" w:rsidRPr="0075064A" w:rsidRDefault="0075064A" w:rsidP="0075064A"/>
    <w:p w:rsidR="0084340F" w:rsidRDefault="0084340F" w:rsidP="0084340F">
      <w:pPr>
        <w:pStyle w:val="Nadpis1"/>
        <w:keepNext/>
        <w:spacing w:before="60" w:after="240"/>
        <w:ind w:left="-14"/>
        <w:jc w:val="both"/>
        <w:rPr>
          <w:rFonts w:eastAsiaTheme="minorEastAsia"/>
          <w:b/>
          <w:bCs/>
          <w:kern w:val="32"/>
          <w:sz w:val="28"/>
          <w:szCs w:val="28"/>
        </w:rPr>
      </w:pPr>
      <w:r>
        <w:rPr>
          <w:rFonts w:eastAsiaTheme="minorEastAsia"/>
          <w:b/>
          <w:bCs/>
          <w:kern w:val="32"/>
          <w:sz w:val="28"/>
          <w:szCs w:val="28"/>
        </w:rPr>
        <w:t>IV.    INFORMÁCIE O NÁKLADOCH A VÝNOSOCH</w:t>
      </w:r>
    </w:p>
    <w:p w:rsidR="0084340F" w:rsidRPr="00C3534F" w:rsidRDefault="0084340F" w:rsidP="00C3534F">
      <w:pPr>
        <w:pStyle w:val="Odsekzoznamu"/>
        <w:numPr>
          <w:ilvl w:val="0"/>
          <w:numId w:val="1"/>
        </w:numPr>
        <w:tabs>
          <w:tab w:val="left" w:pos="0"/>
          <w:tab w:val="left" w:pos="360"/>
          <w:tab w:val="left" w:pos="420"/>
        </w:tabs>
        <w:rPr>
          <w:b/>
          <w:bCs/>
        </w:rPr>
      </w:pPr>
      <w:r w:rsidRPr="00C3534F">
        <w:rPr>
          <w:b/>
          <w:bCs/>
        </w:rPr>
        <w:t>Výnosy</w:t>
      </w:r>
    </w:p>
    <w:p w:rsidR="00C3534F" w:rsidRPr="00C3534F" w:rsidRDefault="00C3534F" w:rsidP="00C3534F">
      <w:pPr>
        <w:pStyle w:val="Odsekzoznamu"/>
        <w:tabs>
          <w:tab w:val="left" w:pos="0"/>
          <w:tab w:val="left" w:pos="360"/>
          <w:tab w:val="left" w:pos="420"/>
        </w:tabs>
        <w:ind w:left="396"/>
        <w:rPr>
          <w:b/>
          <w:bCs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Najvýznamnejšie položky výnosov v roku 20</w:t>
      </w:r>
      <w:r w:rsidR="00AE6A6A">
        <w:rPr>
          <w:sz w:val="22"/>
          <w:szCs w:val="22"/>
        </w:rPr>
        <w:t>21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960"/>
        <w:gridCol w:w="1460"/>
      </w:tblGrid>
      <w:tr w:rsidR="0084340F" w:rsidTr="0084340F">
        <w:trPr>
          <w:trHeight w:val="27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 predaja služieb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61 807,13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výnosy samosprávy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637 933,83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z poplatkov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65 130,00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dlhodobého majetku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22 450,50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 z prevádzkovej činnosti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DC591A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E6A6A">
              <w:rPr>
                <w:sz w:val="22"/>
                <w:szCs w:val="22"/>
              </w:rPr>
              <w:t>2 929,19</w:t>
            </w:r>
          </w:p>
        </w:tc>
      </w:tr>
      <w:tr w:rsidR="0084340F" w:rsidTr="0084340F">
        <w:trPr>
          <w:trHeight w:val="25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Výnosy samosprávy z bežných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 w:rsidP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554 655,39</w:t>
            </w:r>
          </w:p>
        </w:tc>
      </w:tr>
      <w:tr w:rsidR="0084340F" w:rsidTr="0084340F">
        <w:trPr>
          <w:trHeight w:val="765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samosprávy z kapitálových transferov zo štátneho rozpočtu a od iných subjektov verejnej správy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AE6A6A">
            <w:pPr>
              <w:spacing w:line="25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188 448,33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tabuľke č. 22 konsolidovaných poznámok je uvedené detailné členenie ostatných výnosov z prevádzkovej činnosti. </w:t>
      </w:r>
      <w:r w:rsidR="00E829DA">
        <w:rPr>
          <w:sz w:val="22"/>
          <w:szCs w:val="22"/>
        </w:rPr>
        <w:t>Ostatné výnosy na prevádzkovú činnosť boli nižšie oproti minulému roku. Dôvodom je predovšetkým skutočnosť, že v roku 202</w:t>
      </w:r>
      <w:r w:rsidR="008C13DB">
        <w:rPr>
          <w:sz w:val="22"/>
          <w:szCs w:val="22"/>
        </w:rPr>
        <w:t>1</w:t>
      </w:r>
      <w:r w:rsidR="00E829DA">
        <w:rPr>
          <w:sz w:val="22"/>
          <w:szCs w:val="22"/>
        </w:rPr>
        <w:t xml:space="preserve"> boli prijaté viaceré opatrenia súvisiace s pandémiou </w:t>
      </w:r>
      <w:r w:rsidR="008C13DB">
        <w:rPr>
          <w:sz w:val="22"/>
          <w:szCs w:val="22"/>
        </w:rPr>
        <w:t xml:space="preserve">COVID 19 </w:t>
      </w:r>
      <w:r w:rsidR="00E829DA">
        <w:rPr>
          <w:sz w:val="22"/>
          <w:szCs w:val="22"/>
        </w:rPr>
        <w:t>ako</w:t>
      </w:r>
      <w:r w:rsidR="008C13DB">
        <w:rPr>
          <w:sz w:val="22"/>
          <w:szCs w:val="22"/>
        </w:rPr>
        <w:t xml:space="preserve"> nižšie </w:t>
      </w:r>
      <w:r w:rsidR="00E829DA">
        <w:rPr>
          <w:sz w:val="22"/>
          <w:szCs w:val="22"/>
        </w:rPr>
        <w:t xml:space="preserve">nájmy </w:t>
      </w:r>
      <w:r w:rsidR="008C13DB">
        <w:rPr>
          <w:sz w:val="22"/>
          <w:szCs w:val="22"/>
        </w:rPr>
        <w:t xml:space="preserve">z verejných </w:t>
      </w:r>
      <w:r w:rsidR="00E829DA">
        <w:rPr>
          <w:sz w:val="22"/>
          <w:szCs w:val="22"/>
        </w:rPr>
        <w:t>priestorov, obmedzená prevádzka v MŠ a</w:t>
      </w:r>
      <w:r w:rsidR="008C13DB">
        <w:rPr>
          <w:sz w:val="22"/>
          <w:szCs w:val="22"/>
        </w:rPr>
        <w:t> </w:t>
      </w:r>
      <w:r w:rsidR="00E829DA">
        <w:rPr>
          <w:sz w:val="22"/>
          <w:szCs w:val="22"/>
        </w:rPr>
        <w:t>ŠJ</w:t>
      </w:r>
      <w:r w:rsidR="008C13DB">
        <w:rPr>
          <w:sz w:val="22"/>
          <w:szCs w:val="22"/>
        </w:rPr>
        <w:t xml:space="preserve"> </w:t>
      </w:r>
      <w:r w:rsidR="005F2844">
        <w:rPr>
          <w:sz w:val="22"/>
          <w:szCs w:val="22"/>
        </w:rPr>
        <w:t xml:space="preserve"> </w:t>
      </w:r>
      <w:r w:rsidR="008C13DB">
        <w:rPr>
          <w:sz w:val="22"/>
          <w:szCs w:val="22"/>
        </w:rPr>
        <w:t>a</w:t>
      </w:r>
      <w:r w:rsidR="00064648">
        <w:rPr>
          <w:sz w:val="22"/>
          <w:szCs w:val="22"/>
        </w:rPr>
        <w:t xml:space="preserve"> taktiež boli </w:t>
      </w:r>
      <w:r w:rsidR="008C13DB">
        <w:rPr>
          <w:sz w:val="22"/>
          <w:szCs w:val="22"/>
        </w:rPr>
        <w:t> nižšie výnosy samosprávy z bežných tran</w:t>
      </w:r>
      <w:r w:rsidR="00064648">
        <w:rPr>
          <w:sz w:val="22"/>
          <w:szCs w:val="22"/>
        </w:rPr>
        <w:t>s</w:t>
      </w:r>
      <w:r w:rsidR="008C13DB">
        <w:rPr>
          <w:sz w:val="22"/>
          <w:szCs w:val="22"/>
        </w:rPr>
        <w:t xml:space="preserve">ferov zo </w:t>
      </w:r>
      <w:r w:rsidR="00064648">
        <w:rPr>
          <w:sz w:val="22"/>
          <w:szCs w:val="22"/>
        </w:rPr>
        <w:t>štátneho rozpočtu a od iných subjektov verejnej správy.</w:t>
      </w:r>
    </w:p>
    <w:p w:rsidR="0084340F" w:rsidRDefault="0084340F" w:rsidP="0084340F">
      <w:pPr>
        <w:tabs>
          <w:tab w:val="left" w:pos="462"/>
        </w:tabs>
        <w:rPr>
          <w:b/>
          <w:bCs/>
          <w:sz w:val="22"/>
          <w:szCs w:val="22"/>
        </w:rPr>
      </w:pPr>
    </w:p>
    <w:p w:rsidR="0084340F" w:rsidRDefault="0084340F" w:rsidP="0084340F">
      <w:pPr>
        <w:tabs>
          <w:tab w:val="left" w:pos="462"/>
        </w:tabs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  <w:t>Náklady</w:t>
      </w: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Najvýznamnej</w:t>
      </w:r>
      <w:r w:rsidR="00064648">
        <w:rPr>
          <w:sz w:val="22"/>
          <w:szCs w:val="22"/>
        </w:rPr>
        <w:t>šie položky nákladov v roku 2021</w:t>
      </w:r>
      <w:r>
        <w:rPr>
          <w:sz w:val="22"/>
          <w:szCs w:val="22"/>
        </w:rPr>
        <w:t xml:space="preserve"> v konsolidovanom celku sú uvedené v nasledujúcej tabuľke. </w:t>
      </w: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tbl>
      <w:tblPr>
        <w:tblW w:w="0" w:type="auto"/>
        <w:tblInd w:w="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3730"/>
        <w:gridCol w:w="10"/>
        <w:gridCol w:w="950"/>
        <w:gridCol w:w="10"/>
        <w:gridCol w:w="1450"/>
        <w:gridCol w:w="10"/>
      </w:tblGrid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Popis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Číslo účtu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</w:t>
            </w:r>
          </w:p>
        </w:tc>
      </w:tr>
      <w:tr w:rsidR="0084340F" w:rsidTr="0084340F">
        <w:trPr>
          <w:gridAfter w:val="1"/>
          <w:wAfter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DC591A" w:rsidP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64648">
              <w:rPr>
                <w:sz w:val="22"/>
                <w:szCs w:val="22"/>
              </w:rPr>
              <w:t>111 678,03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 w:rsidP="00DC591A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52 181,39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12 177,57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79 821,77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603 510,89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poistenie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209 039,55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527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25 992,57</w:t>
            </w:r>
          </w:p>
        </w:tc>
      </w:tr>
      <w:tr w:rsidR="0084340F" w:rsidTr="00BD719A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27 436,44</w:t>
            </w:r>
          </w:p>
        </w:tc>
      </w:tr>
      <w:tr w:rsidR="0084340F" w:rsidTr="0084340F">
        <w:trPr>
          <w:gridBefore w:val="1"/>
          <w:wBefore w:w="10" w:type="dxa"/>
          <w:trHeight w:val="25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Odpisy </w:t>
            </w:r>
            <w:proofErr w:type="spellStart"/>
            <w:r>
              <w:rPr>
                <w:sz w:val="22"/>
                <w:szCs w:val="22"/>
              </w:rPr>
              <w:t>d.n.m</w:t>
            </w:r>
            <w:proofErr w:type="spellEnd"/>
            <w:r>
              <w:rPr>
                <w:sz w:val="22"/>
                <w:szCs w:val="22"/>
              </w:rPr>
              <w:t xml:space="preserve"> a </w:t>
            </w:r>
            <w:proofErr w:type="spellStart"/>
            <w:r>
              <w:rPr>
                <w:sz w:val="22"/>
                <w:szCs w:val="22"/>
              </w:rPr>
              <w:t>d.h.m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340F" w:rsidRDefault="0006464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258 963,23</w:t>
            </w:r>
          </w:p>
        </w:tc>
      </w:tr>
      <w:tr w:rsidR="0084340F" w:rsidTr="0084340F">
        <w:trPr>
          <w:gridAfter w:val="1"/>
          <w:wAfter w:w="10" w:type="dxa"/>
          <w:trHeight w:val="525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transfery z rozpočtu obce subjektom mimo verejnej správy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4340F" w:rsidRDefault="0084340F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4340F" w:rsidRDefault="00CC062B" w:rsidP="00DE51F1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20 929,70</w:t>
            </w:r>
          </w:p>
        </w:tc>
      </w:tr>
    </w:tbl>
    <w:p w:rsidR="0084340F" w:rsidRDefault="0084340F" w:rsidP="0084340F">
      <w:pPr>
        <w:tabs>
          <w:tab w:val="left" w:pos="0"/>
          <w:tab w:val="left" w:pos="360"/>
          <w:tab w:val="left" w:pos="420"/>
        </w:tabs>
        <w:ind w:left="-14" w:hanging="70"/>
        <w:rPr>
          <w:sz w:val="22"/>
          <w:szCs w:val="22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84340F" w:rsidRDefault="0084340F" w:rsidP="0084340F">
      <w:pPr>
        <w:ind w:left="426"/>
        <w:jc w:val="both"/>
        <w:rPr>
          <w:i/>
          <w:iCs/>
          <w:sz w:val="16"/>
          <w:szCs w:val="16"/>
        </w:rPr>
      </w:pPr>
    </w:p>
    <w:p w:rsidR="00B11D1C" w:rsidRDefault="0084340F" w:rsidP="00B22D45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Podrobné členenie nákladov na služby, ostatných nákladov na prevádzkovú činnosť a ostatných finančných nákladov sú uvedené v tabuľkách 19,20 a 21 konsolidovaných poznámok.</w:t>
      </w:r>
    </w:p>
    <w:p w:rsidR="0084340F" w:rsidRDefault="0084340F" w:rsidP="0084340F">
      <w:p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Náklady na overenie individuálnych a konsolidova</w:t>
      </w:r>
      <w:r w:rsidR="006B47BC">
        <w:rPr>
          <w:sz w:val="22"/>
          <w:szCs w:val="22"/>
        </w:rPr>
        <w:t>n</w:t>
      </w:r>
      <w:r w:rsidR="00CC062B">
        <w:rPr>
          <w:sz w:val="22"/>
          <w:szCs w:val="22"/>
        </w:rPr>
        <w:t>ej účtovnej závierky v roku 2021</w:t>
      </w:r>
      <w:r>
        <w:rPr>
          <w:sz w:val="22"/>
          <w:szCs w:val="22"/>
        </w:rPr>
        <w:t xml:space="preserve"> predstavovali  1 200,- Eur. </w:t>
      </w: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</w:p>
    <w:p w:rsidR="0084340F" w:rsidRDefault="0084340F" w:rsidP="0084340F">
      <w:pPr>
        <w:tabs>
          <w:tab w:val="left" w:pos="448"/>
        </w:tabs>
        <w:ind w:left="425" w:hanging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V.</w:t>
      </w:r>
      <w:r>
        <w:rPr>
          <w:b/>
          <w:bCs/>
          <w:sz w:val="28"/>
          <w:szCs w:val="28"/>
        </w:rPr>
        <w:tab/>
        <w:t>SKUTOČNOSTI, KTORÉ NASTALI PO DNI, KU KTORÉMU SA ZOSTAVUJE ÚČTOVNÁ ZÁVIERKA, DO DŇA JEJ ZOSTAVENIA</w:t>
      </w:r>
    </w:p>
    <w:p w:rsidR="0084340F" w:rsidRDefault="0084340F" w:rsidP="0084340F">
      <w:pPr>
        <w:ind w:left="448" w:right="-79"/>
        <w:rPr>
          <w:sz w:val="28"/>
          <w:szCs w:val="28"/>
        </w:rPr>
      </w:pPr>
    </w:p>
    <w:p w:rsidR="0084340F" w:rsidRDefault="000A7228" w:rsidP="0084340F">
      <w:pPr>
        <w:ind w:left="448" w:right="-79"/>
        <w:rPr>
          <w:sz w:val="22"/>
          <w:szCs w:val="22"/>
        </w:rPr>
      </w:pPr>
      <w:r>
        <w:rPr>
          <w:sz w:val="22"/>
          <w:szCs w:val="22"/>
        </w:rPr>
        <w:t>Po 31</w:t>
      </w:r>
      <w:r w:rsidR="00CC062B">
        <w:rPr>
          <w:sz w:val="22"/>
          <w:szCs w:val="22"/>
        </w:rPr>
        <w:t>. decembri 2021</w:t>
      </w:r>
      <w:r w:rsidR="0084340F">
        <w:rPr>
          <w:i/>
          <w:iCs/>
          <w:sz w:val="22"/>
          <w:szCs w:val="22"/>
        </w:rPr>
        <w:t xml:space="preserve"> nenastali </w:t>
      </w:r>
      <w:r w:rsidR="0084340F">
        <w:rPr>
          <w:sz w:val="22"/>
          <w:szCs w:val="22"/>
        </w:rPr>
        <w:t>také udalosti, ktoré by si vyžadovali zverejnenie alebo vykázanie v konsolidovanej účtovnej závierke za rok 20</w:t>
      </w:r>
      <w:r w:rsidR="00CC062B">
        <w:rPr>
          <w:sz w:val="22"/>
          <w:szCs w:val="22"/>
        </w:rPr>
        <w:t>21</w:t>
      </w:r>
      <w:r w:rsidR="0084340F">
        <w:rPr>
          <w:sz w:val="22"/>
          <w:szCs w:val="22"/>
        </w:rPr>
        <w:t>.</w:t>
      </w:r>
      <w:r w:rsidR="00E42C2D">
        <w:rPr>
          <w:sz w:val="22"/>
          <w:szCs w:val="22"/>
        </w:rPr>
        <w:t xml:space="preserve"> Upozorňujeme ale na skutočnosť pokračovania šírenia ochorenia COVID – 19 a na prijaté nariadenia a opatrenia vydané štátnymi orgánmi, ktoré majú negatívny vplyv a dopady aj na ekonomické fungovanie obce. Rovnako upozorňujeme na vzniknutý vojenský konflikt na Ukrajine a súvisiacu migračnú krízu, ktoré môže mať negatívny dopad na ekonomické fungovanie obce.</w:t>
      </w: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ind w:left="448" w:right="-79"/>
        <w:rPr>
          <w:sz w:val="20"/>
          <w:szCs w:val="20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84340F" w:rsidRDefault="0084340F" w:rsidP="0084340F">
      <w:pPr>
        <w:rPr>
          <w:sz w:val="16"/>
          <w:szCs w:val="16"/>
        </w:rPr>
      </w:pPr>
    </w:p>
    <w:p w:rsidR="00BB521D" w:rsidRDefault="00BB521D"/>
    <w:sectPr w:rsidR="00B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14015"/>
    <w:multiLevelType w:val="hybridMultilevel"/>
    <w:tmpl w:val="8968C9E8"/>
    <w:lvl w:ilvl="0" w:tplc="BD5A996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165"/>
    <w:multiLevelType w:val="hybridMultilevel"/>
    <w:tmpl w:val="B218AFFA"/>
    <w:lvl w:ilvl="0" w:tplc="FE58369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D3E13"/>
    <w:multiLevelType w:val="hybridMultilevel"/>
    <w:tmpl w:val="A496A9B0"/>
    <w:lvl w:ilvl="0" w:tplc="17D483B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E7B72"/>
    <w:multiLevelType w:val="hybridMultilevel"/>
    <w:tmpl w:val="89502750"/>
    <w:lvl w:ilvl="0" w:tplc="1436A80C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6" w:hanging="360"/>
      </w:pPr>
    </w:lvl>
    <w:lvl w:ilvl="2" w:tplc="041B001B" w:tentative="1">
      <w:start w:val="1"/>
      <w:numFmt w:val="lowerRoman"/>
      <w:lvlText w:val="%3."/>
      <w:lvlJc w:val="right"/>
      <w:pPr>
        <w:ind w:left="1836" w:hanging="180"/>
      </w:pPr>
    </w:lvl>
    <w:lvl w:ilvl="3" w:tplc="041B000F" w:tentative="1">
      <w:start w:val="1"/>
      <w:numFmt w:val="decimal"/>
      <w:lvlText w:val="%4."/>
      <w:lvlJc w:val="left"/>
      <w:pPr>
        <w:ind w:left="2556" w:hanging="360"/>
      </w:pPr>
    </w:lvl>
    <w:lvl w:ilvl="4" w:tplc="041B0019" w:tentative="1">
      <w:start w:val="1"/>
      <w:numFmt w:val="lowerLetter"/>
      <w:lvlText w:val="%5."/>
      <w:lvlJc w:val="left"/>
      <w:pPr>
        <w:ind w:left="3276" w:hanging="360"/>
      </w:pPr>
    </w:lvl>
    <w:lvl w:ilvl="5" w:tplc="041B001B" w:tentative="1">
      <w:start w:val="1"/>
      <w:numFmt w:val="lowerRoman"/>
      <w:lvlText w:val="%6."/>
      <w:lvlJc w:val="right"/>
      <w:pPr>
        <w:ind w:left="3996" w:hanging="180"/>
      </w:pPr>
    </w:lvl>
    <w:lvl w:ilvl="6" w:tplc="041B000F" w:tentative="1">
      <w:start w:val="1"/>
      <w:numFmt w:val="decimal"/>
      <w:lvlText w:val="%7."/>
      <w:lvlJc w:val="left"/>
      <w:pPr>
        <w:ind w:left="4716" w:hanging="360"/>
      </w:pPr>
    </w:lvl>
    <w:lvl w:ilvl="7" w:tplc="041B0019" w:tentative="1">
      <w:start w:val="1"/>
      <w:numFmt w:val="lowerLetter"/>
      <w:lvlText w:val="%8."/>
      <w:lvlJc w:val="left"/>
      <w:pPr>
        <w:ind w:left="5436" w:hanging="360"/>
      </w:pPr>
    </w:lvl>
    <w:lvl w:ilvl="8" w:tplc="041B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87"/>
    <w:rsid w:val="000401D5"/>
    <w:rsid w:val="00064648"/>
    <w:rsid w:val="00065FA8"/>
    <w:rsid w:val="0009699A"/>
    <w:rsid w:val="000A0C80"/>
    <w:rsid w:val="000A7228"/>
    <w:rsid w:val="000E1721"/>
    <w:rsid w:val="001B1A62"/>
    <w:rsid w:val="001D097D"/>
    <w:rsid w:val="0020207C"/>
    <w:rsid w:val="002A1867"/>
    <w:rsid w:val="002D602C"/>
    <w:rsid w:val="002D690D"/>
    <w:rsid w:val="002D7B59"/>
    <w:rsid w:val="002F1D23"/>
    <w:rsid w:val="002F67D5"/>
    <w:rsid w:val="00302F1D"/>
    <w:rsid w:val="00375BAB"/>
    <w:rsid w:val="0039503C"/>
    <w:rsid w:val="00402C96"/>
    <w:rsid w:val="00416C78"/>
    <w:rsid w:val="004343F9"/>
    <w:rsid w:val="004513D2"/>
    <w:rsid w:val="00464EEC"/>
    <w:rsid w:val="004A4008"/>
    <w:rsid w:val="004D3503"/>
    <w:rsid w:val="00522487"/>
    <w:rsid w:val="00553464"/>
    <w:rsid w:val="00573C72"/>
    <w:rsid w:val="00596871"/>
    <w:rsid w:val="005C21C4"/>
    <w:rsid w:val="005F2844"/>
    <w:rsid w:val="00611D8D"/>
    <w:rsid w:val="006432B9"/>
    <w:rsid w:val="006762A4"/>
    <w:rsid w:val="006B07E2"/>
    <w:rsid w:val="006B47BC"/>
    <w:rsid w:val="006D07EC"/>
    <w:rsid w:val="006E210A"/>
    <w:rsid w:val="006F40A1"/>
    <w:rsid w:val="0071702D"/>
    <w:rsid w:val="0075064A"/>
    <w:rsid w:val="00751BE5"/>
    <w:rsid w:val="007734B5"/>
    <w:rsid w:val="007F0590"/>
    <w:rsid w:val="007F2A4D"/>
    <w:rsid w:val="0084340F"/>
    <w:rsid w:val="00847BE1"/>
    <w:rsid w:val="00857694"/>
    <w:rsid w:val="00861010"/>
    <w:rsid w:val="008C13DB"/>
    <w:rsid w:val="008E08B6"/>
    <w:rsid w:val="008E78A1"/>
    <w:rsid w:val="00906908"/>
    <w:rsid w:val="0091013D"/>
    <w:rsid w:val="009304D8"/>
    <w:rsid w:val="00937BB1"/>
    <w:rsid w:val="00951B01"/>
    <w:rsid w:val="0095437A"/>
    <w:rsid w:val="009D33AC"/>
    <w:rsid w:val="009F65DA"/>
    <w:rsid w:val="00A8470C"/>
    <w:rsid w:val="00AA2EAF"/>
    <w:rsid w:val="00AB1B01"/>
    <w:rsid w:val="00AE6A6A"/>
    <w:rsid w:val="00B11D1C"/>
    <w:rsid w:val="00B22D45"/>
    <w:rsid w:val="00B30FE4"/>
    <w:rsid w:val="00B36AA0"/>
    <w:rsid w:val="00BB521D"/>
    <w:rsid w:val="00BC1E43"/>
    <w:rsid w:val="00BC44FC"/>
    <w:rsid w:val="00BD34C2"/>
    <w:rsid w:val="00BD719A"/>
    <w:rsid w:val="00C3421E"/>
    <w:rsid w:val="00C3534F"/>
    <w:rsid w:val="00C444DB"/>
    <w:rsid w:val="00C44AD9"/>
    <w:rsid w:val="00C612AE"/>
    <w:rsid w:val="00CA176C"/>
    <w:rsid w:val="00CB7778"/>
    <w:rsid w:val="00CC062B"/>
    <w:rsid w:val="00CC0DE3"/>
    <w:rsid w:val="00D058F7"/>
    <w:rsid w:val="00D2372D"/>
    <w:rsid w:val="00D3347B"/>
    <w:rsid w:val="00D36FD5"/>
    <w:rsid w:val="00D43D45"/>
    <w:rsid w:val="00DC3167"/>
    <w:rsid w:val="00DC591A"/>
    <w:rsid w:val="00DE51F1"/>
    <w:rsid w:val="00DF7448"/>
    <w:rsid w:val="00E42C2D"/>
    <w:rsid w:val="00E70E7B"/>
    <w:rsid w:val="00E829DA"/>
    <w:rsid w:val="00E963D8"/>
    <w:rsid w:val="00EB04E0"/>
    <w:rsid w:val="00ED00A0"/>
    <w:rsid w:val="00ED03AB"/>
    <w:rsid w:val="00F44431"/>
    <w:rsid w:val="00F51A02"/>
    <w:rsid w:val="00F5521E"/>
    <w:rsid w:val="00F80880"/>
    <w:rsid w:val="00F9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E67A5-6D05-487D-B47B-188BB59F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4340F"/>
    <w:pPr>
      <w:outlineLvl w:val="0"/>
    </w:pPr>
    <w:rPr>
      <w:rFonts w:eastAsia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84340F"/>
    <w:pPr>
      <w:outlineLvl w:val="1"/>
    </w:pPr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434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3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3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970B7-A59F-4A90-9DD9-4619BBA0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DELINOVÁ Jana</dc:creator>
  <cp:keywords/>
  <dc:description/>
  <cp:lastModifiedBy>DELINOVÁ Jana</cp:lastModifiedBy>
  <cp:revision>64</cp:revision>
  <dcterms:created xsi:type="dcterms:W3CDTF">2021-05-24T06:08:00Z</dcterms:created>
  <dcterms:modified xsi:type="dcterms:W3CDTF">2022-06-09T07:15:00Z</dcterms:modified>
</cp:coreProperties>
</file>