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4340F" w:rsidRDefault="0084340F" w:rsidP="0084340F">
      <w:pPr>
        <w:jc w:val="center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Poznámky  konsolidovanej účtovnej závierky</w:t>
      </w:r>
    </w:p>
    <w:p w:rsidR="0084340F" w:rsidRDefault="00ED00A0" w:rsidP="0084340F">
      <w:pPr>
        <w:jc w:val="center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zostavenej k 31. decembru 2021</w:t>
      </w:r>
    </w:p>
    <w:p w:rsidR="0084340F" w:rsidRDefault="0084340F" w:rsidP="0084340F">
      <w:pPr>
        <w:jc w:val="center"/>
        <w:rPr>
          <w:b/>
          <w:bCs/>
          <w:i/>
          <w:iCs/>
          <w:color w:val="FF0000"/>
          <w:sz w:val="20"/>
          <w:szCs w:val="20"/>
        </w:rPr>
      </w:pPr>
      <w:r>
        <w:t>(ďalej len „konsolidované poznámky“)</w:t>
      </w:r>
    </w:p>
    <w:p w:rsidR="0084340F" w:rsidRDefault="0084340F" w:rsidP="0084340F">
      <w:pPr>
        <w:ind w:left="448" w:right="-79"/>
        <w:rPr>
          <w:sz w:val="20"/>
          <w:szCs w:val="20"/>
        </w:rPr>
      </w:pPr>
    </w:p>
    <w:p w:rsidR="0084340F" w:rsidRDefault="0084340F" w:rsidP="0084340F">
      <w:pPr>
        <w:pStyle w:val="Nadpis1"/>
        <w:keepNext/>
        <w:spacing w:before="60" w:after="240"/>
        <w:ind w:left="-14"/>
        <w:jc w:val="both"/>
        <w:rPr>
          <w:rFonts w:eastAsiaTheme="minorEastAsia"/>
          <w:b/>
          <w:bCs/>
          <w:kern w:val="32"/>
          <w:sz w:val="28"/>
          <w:szCs w:val="28"/>
        </w:rPr>
      </w:pPr>
      <w:r>
        <w:rPr>
          <w:rFonts w:eastAsiaTheme="minorEastAsia"/>
          <w:b/>
          <w:bCs/>
          <w:kern w:val="32"/>
          <w:sz w:val="28"/>
          <w:szCs w:val="28"/>
        </w:rPr>
        <w:t>I.      VŠEOBECNÉ ÚDAJE</w:t>
      </w:r>
    </w:p>
    <w:p w:rsidR="0084340F" w:rsidRDefault="0084340F" w:rsidP="0084340F">
      <w:pPr>
        <w:pStyle w:val="Nadpis2"/>
        <w:keepNext/>
        <w:spacing w:before="60" w:after="240"/>
        <w:ind w:left="426" w:hanging="426"/>
        <w:rPr>
          <w:rFonts w:eastAsiaTheme="minorEastAsia"/>
          <w:b/>
          <w:bCs/>
        </w:rPr>
      </w:pPr>
      <w:r>
        <w:rPr>
          <w:rFonts w:eastAsiaTheme="minorEastAsia"/>
          <w:b/>
          <w:bCs/>
        </w:rPr>
        <w:t>1.</w:t>
      </w:r>
      <w:r>
        <w:rPr>
          <w:rFonts w:eastAsiaTheme="minorEastAsia"/>
          <w:b/>
          <w:bCs/>
        </w:rPr>
        <w:tab/>
        <w:t>Identifikačné údaje konsolidujúcej účtovnej jednotky:</w:t>
      </w:r>
    </w:p>
    <w:p w:rsidR="0084340F" w:rsidRDefault="0084340F" w:rsidP="0084340F">
      <w:pPr>
        <w:ind w:left="448" w:right="-79"/>
        <w:rPr>
          <w:sz w:val="22"/>
          <w:szCs w:val="22"/>
        </w:rPr>
      </w:pPr>
      <w:r>
        <w:rPr>
          <w:sz w:val="22"/>
          <w:szCs w:val="22"/>
        </w:rPr>
        <w:t>Názov konsolidujúcej účtovnej jednotky: Obec Plevník-Drienové</w:t>
      </w:r>
    </w:p>
    <w:p w:rsidR="0084340F" w:rsidRDefault="0084340F" w:rsidP="0084340F">
      <w:pPr>
        <w:ind w:left="448" w:right="-79"/>
        <w:rPr>
          <w:sz w:val="22"/>
          <w:szCs w:val="22"/>
        </w:rPr>
      </w:pPr>
    </w:p>
    <w:p w:rsidR="0084340F" w:rsidRDefault="0084340F" w:rsidP="0084340F">
      <w:pPr>
        <w:ind w:left="448" w:right="-79"/>
        <w:rPr>
          <w:sz w:val="22"/>
          <w:szCs w:val="22"/>
        </w:rPr>
      </w:pPr>
      <w:r>
        <w:rPr>
          <w:sz w:val="22"/>
          <w:szCs w:val="22"/>
        </w:rPr>
        <w:t>Sídlo konsolidujúcej účtovnej jednotky: Plevník-Drienové č.255</w:t>
      </w:r>
    </w:p>
    <w:p w:rsidR="0084340F" w:rsidRDefault="0084340F" w:rsidP="0084340F">
      <w:pPr>
        <w:ind w:left="448" w:right="-79"/>
        <w:rPr>
          <w:sz w:val="22"/>
          <w:szCs w:val="22"/>
        </w:rPr>
      </w:pPr>
    </w:p>
    <w:p w:rsidR="0084340F" w:rsidRDefault="0084340F" w:rsidP="0084340F">
      <w:pPr>
        <w:ind w:left="448" w:right="-79"/>
        <w:rPr>
          <w:sz w:val="22"/>
          <w:szCs w:val="22"/>
        </w:rPr>
      </w:pPr>
      <w:r>
        <w:rPr>
          <w:sz w:val="22"/>
          <w:szCs w:val="22"/>
        </w:rPr>
        <w:t>IČO konsolidujúcej účtovnej jednotky: 00317608</w:t>
      </w:r>
    </w:p>
    <w:p w:rsidR="0084340F" w:rsidRDefault="0084340F" w:rsidP="0084340F">
      <w:pPr>
        <w:ind w:left="448" w:right="-79"/>
        <w:rPr>
          <w:sz w:val="22"/>
          <w:szCs w:val="22"/>
        </w:rPr>
      </w:pPr>
    </w:p>
    <w:p w:rsidR="0084340F" w:rsidRDefault="0084340F" w:rsidP="0084340F">
      <w:pPr>
        <w:ind w:left="448" w:right="-79"/>
        <w:rPr>
          <w:sz w:val="22"/>
          <w:szCs w:val="22"/>
        </w:rPr>
      </w:pPr>
      <w:r>
        <w:rPr>
          <w:sz w:val="22"/>
          <w:szCs w:val="22"/>
        </w:rPr>
        <w:t>Dátum založenia/zriadenia konsolidujúcej účtovnej jednotky: 1.1.1990</w:t>
      </w:r>
    </w:p>
    <w:p w:rsidR="0084340F" w:rsidRDefault="0084340F" w:rsidP="0084340F">
      <w:pPr>
        <w:ind w:left="448" w:right="-79"/>
        <w:rPr>
          <w:sz w:val="22"/>
          <w:szCs w:val="22"/>
        </w:rPr>
      </w:pPr>
    </w:p>
    <w:p w:rsidR="0084340F" w:rsidRDefault="0084340F" w:rsidP="0084340F">
      <w:pPr>
        <w:ind w:left="448" w:right="-79"/>
        <w:rPr>
          <w:sz w:val="22"/>
          <w:szCs w:val="22"/>
        </w:rPr>
      </w:pPr>
      <w:r>
        <w:rPr>
          <w:sz w:val="22"/>
          <w:szCs w:val="22"/>
        </w:rPr>
        <w:t xml:space="preserve">Konsolidovaná účtovná závierka konsolidovaného celku </w:t>
      </w:r>
      <w:r>
        <w:rPr>
          <w:i/>
          <w:iCs/>
          <w:sz w:val="22"/>
          <w:szCs w:val="22"/>
        </w:rPr>
        <w:t>Obce Plevník-Drienové</w:t>
      </w:r>
      <w:r>
        <w:rPr>
          <w:sz w:val="22"/>
          <w:szCs w:val="22"/>
        </w:rPr>
        <w:t xml:space="preserve">  bola zostavená v súlade so zákonom č. 431/2002 Z. z. o účtovníctve v znení neskorších predpisov (ďalej len ,,zákon o účtovníctve“) a v súlade s Opatrením Ministerstva financií Slovenskej republiky zo dňa 17. decembra 2008 č. MF/27526/2008 – 31, ktorým sa ustanovujú podrobnosti o metódach a postupoch konsolidácie vo verejnej správe a podrobnosti o usporiadaní a označovaní položiek konsolidovanej účtovnej závierky vo verejnej správe v znení neskorších predpisov.</w:t>
      </w:r>
    </w:p>
    <w:p w:rsidR="0084340F" w:rsidRDefault="0084340F" w:rsidP="0084340F">
      <w:pPr>
        <w:ind w:left="448" w:right="-79"/>
        <w:rPr>
          <w:sz w:val="20"/>
          <w:szCs w:val="20"/>
        </w:rPr>
      </w:pPr>
    </w:p>
    <w:p w:rsidR="0084340F" w:rsidRDefault="0084340F" w:rsidP="0084340F">
      <w:pPr>
        <w:pStyle w:val="Nadpis2"/>
        <w:keepNext/>
        <w:spacing w:before="60" w:after="240"/>
        <w:ind w:left="426" w:hanging="426"/>
        <w:rPr>
          <w:rFonts w:eastAsiaTheme="minorEastAsia"/>
          <w:b/>
          <w:bCs/>
          <w:sz w:val="16"/>
          <w:szCs w:val="16"/>
        </w:rPr>
      </w:pPr>
      <w:r>
        <w:rPr>
          <w:rFonts w:eastAsiaTheme="minorEastAsia"/>
          <w:b/>
          <w:bCs/>
        </w:rPr>
        <w:t>2.</w:t>
      </w:r>
      <w:r>
        <w:rPr>
          <w:rFonts w:eastAsiaTheme="minorEastAsia"/>
          <w:b/>
          <w:bCs/>
          <w:sz w:val="16"/>
          <w:szCs w:val="16"/>
        </w:rPr>
        <w:t xml:space="preserve">     </w:t>
      </w:r>
      <w:r>
        <w:rPr>
          <w:rFonts w:eastAsiaTheme="minorEastAsia"/>
          <w:b/>
          <w:bCs/>
        </w:rPr>
        <w:t>Informácie o konsolidovanom celku</w:t>
      </w:r>
    </w:p>
    <w:p w:rsidR="0084340F" w:rsidRDefault="0084340F" w:rsidP="0084340F">
      <w:pPr>
        <w:ind w:left="284"/>
        <w:rPr>
          <w:sz w:val="22"/>
          <w:szCs w:val="22"/>
        </w:rPr>
      </w:pPr>
      <w:r>
        <w:rPr>
          <w:sz w:val="22"/>
          <w:szCs w:val="22"/>
        </w:rPr>
        <w:t xml:space="preserve">Konsolidovaný celok </w:t>
      </w:r>
      <w:r>
        <w:rPr>
          <w:i/>
          <w:iCs/>
          <w:sz w:val="22"/>
          <w:szCs w:val="22"/>
        </w:rPr>
        <w:t>Obec Plevník-Drienové</w:t>
      </w:r>
      <w:r>
        <w:rPr>
          <w:i/>
          <w:iCs/>
          <w:color w:val="FF0000"/>
          <w:sz w:val="22"/>
          <w:szCs w:val="22"/>
        </w:rPr>
        <w:t xml:space="preserve"> </w:t>
      </w:r>
      <w:r>
        <w:rPr>
          <w:sz w:val="22"/>
          <w:szCs w:val="22"/>
        </w:rPr>
        <w:t xml:space="preserve"> obsahuje tieto účtovné jednotky:</w:t>
      </w:r>
    </w:p>
    <w:p w:rsidR="0084340F" w:rsidRDefault="0084340F" w:rsidP="0084340F">
      <w:pPr>
        <w:ind w:left="284"/>
        <w:rPr>
          <w:sz w:val="22"/>
          <w:szCs w:val="22"/>
        </w:rPr>
      </w:pP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118"/>
        <w:gridCol w:w="1998"/>
        <w:gridCol w:w="1546"/>
        <w:gridCol w:w="2268"/>
      </w:tblGrid>
      <w:tr w:rsidR="0084340F" w:rsidTr="0084340F"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4340F" w:rsidRDefault="0084340F">
            <w:pPr>
              <w:spacing w:line="256" w:lineRule="auto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Názov  účtovnej jednotky</w:t>
            </w:r>
          </w:p>
        </w:tc>
        <w:tc>
          <w:tcPr>
            <w:tcW w:w="19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4340F" w:rsidRDefault="0084340F">
            <w:pPr>
              <w:spacing w:line="256" w:lineRule="auto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Právna forma</w:t>
            </w:r>
          </w:p>
        </w:tc>
        <w:tc>
          <w:tcPr>
            <w:tcW w:w="15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340F" w:rsidRDefault="0084340F">
            <w:pPr>
              <w:spacing w:line="256" w:lineRule="auto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Podiel konsolidujúcej ÚJ na ZI (%)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340F" w:rsidRDefault="0084340F">
            <w:pPr>
              <w:spacing w:line="256" w:lineRule="auto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Podiel konsolidujúcej ÚJ na hlasovacích právach (%)</w:t>
            </w:r>
          </w:p>
        </w:tc>
      </w:tr>
      <w:tr w:rsidR="0084340F" w:rsidTr="0084340F">
        <w:trPr>
          <w:trHeight w:val="280"/>
        </w:trPr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4340F" w:rsidRDefault="0084340F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Obec Plevník-Drienové</w:t>
            </w:r>
          </w:p>
        </w:tc>
        <w:tc>
          <w:tcPr>
            <w:tcW w:w="19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4340F" w:rsidRDefault="0084340F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Obec</w:t>
            </w:r>
          </w:p>
        </w:tc>
        <w:tc>
          <w:tcPr>
            <w:tcW w:w="15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4340F" w:rsidRDefault="0084340F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100,00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4340F" w:rsidRDefault="0084340F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100,00</w:t>
            </w:r>
          </w:p>
        </w:tc>
      </w:tr>
      <w:tr w:rsidR="0084340F" w:rsidTr="0084340F">
        <w:trPr>
          <w:trHeight w:val="264"/>
        </w:trPr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4340F" w:rsidRDefault="0084340F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Základná škola Dominika Tatarku </w:t>
            </w:r>
          </w:p>
        </w:tc>
        <w:tc>
          <w:tcPr>
            <w:tcW w:w="19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4340F" w:rsidRDefault="0084340F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Rozpočtová organizácia</w:t>
            </w:r>
          </w:p>
        </w:tc>
        <w:tc>
          <w:tcPr>
            <w:tcW w:w="15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4340F" w:rsidRDefault="0084340F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100,00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4340F" w:rsidRDefault="0084340F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100,00</w:t>
            </w:r>
          </w:p>
        </w:tc>
      </w:tr>
    </w:tbl>
    <w:p w:rsidR="0084340F" w:rsidRDefault="0084340F" w:rsidP="0084340F">
      <w:pPr>
        <w:ind w:left="284"/>
        <w:rPr>
          <w:sz w:val="22"/>
          <w:szCs w:val="22"/>
        </w:rPr>
      </w:pPr>
    </w:p>
    <w:p w:rsidR="0084340F" w:rsidRDefault="0084340F" w:rsidP="0084340F">
      <w:pPr>
        <w:ind w:left="448" w:right="-79"/>
        <w:rPr>
          <w:sz w:val="22"/>
          <w:szCs w:val="22"/>
        </w:rPr>
      </w:pPr>
      <w:r>
        <w:rPr>
          <w:sz w:val="22"/>
          <w:szCs w:val="22"/>
        </w:rPr>
        <w:t>Identifikačné údaje všetkých účtovných jednotiek konsolidovaného celku Obec Plevník-Drienové sú uvedené v tabuľke č. 1 poznámok konsolidovanej účtovnej závierky.</w:t>
      </w:r>
    </w:p>
    <w:p w:rsidR="0084340F" w:rsidRDefault="0084340F" w:rsidP="0084340F">
      <w:pPr>
        <w:rPr>
          <w:sz w:val="22"/>
          <w:szCs w:val="22"/>
        </w:rPr>
      </w:pPr>
    </w:p>
    <w:p w:rsidR="0084340F" w:rsidRDefault="0084340F" w:rsidP="0084340F">
      <w:pPr>
        <w:ind w:left="448" w:right="-79"/>
        <w:rPr>
          <w:sz w:val="22"/>
          <w:szCs w:val="22"/>
        </w:rPr>
      </w:pPr>
      <w:r>
        <w:rPr>
          <w:sz w:val="22"/>
          <w:szCs w:val="22"/>
        </w:rPr>
        <w:t>Nižšie sú uvedené účtovné jednotky, v ktorých má konsolidujúca účtovná jednotka podiel, ale nespĺňajú podmienky zahrnutia do konsolidovaného celku (v súlade s § 22 zákona o účtovníctve)  spolu s uvedením dôvodu nezahrnutia do konsolidovanej účtovnej závierky:</w:t>
      </w:r>
    </w:p>
    <w:p w:rsidR="0084340F" w:rsidRDefault="0084340F" w:rsidP="0084340F">
      <w:pPr>
        <w:ind w:left="448" w:right="-79"/>
        <w:rPr>
          <w:sz w:val="22"/>
          <w:szCs w:val="22"/>
        </w:rPr>
      </w:pPr>
    </w:p>
    <w:tbl>
      <w:tblPr>
        <w:tblW w:w="0" w:type="auto"/>
        <w:tblInd w:w="5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212"/>
        <w:gridCol w:w="2457"/>
        <w:gridCol w:w="3085"/>
      </w:tblGrid>
      <w:tr w:rsidR="0084340F" w:rsidTr="0084340F">
        <w:trPr>
          <w:trHeight w:val="278"/>
        </w:trPr>
        <w:tc>
          <w:tcPr>
            <w:tcW w:w="32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4340F" w:rsidRDefault="0084340F">
            <w:pPr>
              <w:spacing w:line="256" w:lineRule="auto"/>
              <w:ind w:left="448" w:right="-7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Názov  účtovnej jednotky</w:t>
            </w:r>
          </w:p>
        </w:tc>
        <w:tc>
          <w:tcPr>
            <w:tcW w:w="24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4340F" w:rsidRDefault="0084340F">
            <w:pPr>
              <w:spacing w:line="256" w:lineRule="auto"/>
              <w:ind w:left="448" w:right="-7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Sídlo</w:t>
            </w:r>
          </w:p>
        </w:tc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4340F" w:rsidRDefault="0084340F">
            <w:pPr>
              <w:spacing w:line="256" w:lineRule="auto"/>
              <w:ind w:left="448" w:right="-7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Dôvod nezahrnutia do KÚZ</w:t>
            </w:r>
          </w:p>
        </w:tc>
      </w:tr>
      <w:tr w:rsidR="0084340F" w:rsidTr="0084340F">
        <w:tc>
          <w:tcPr>
            <w:tcW w:w="32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340F" w:rsidRDefault="0084340F">
            <w:pPr>
              <w:spacing w:line="256" w:lineRule="auto"/>
              <w:ind w:left="448" w:right="-7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Považská vodárenská spoločnosť, a.s.</w:t>
            </w:r>
          </w:p>
        </w:tc>
        <w:tc>
          <w:tcPr>
            <w:tcW w:w="24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340F" w:rsidRDefault="0084340F">
            <w:pPr>
              <w:spacing w:line="256" w:lineRule="auto"/>
              <w:ind w:left="448" w:right="-7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Nová 133, Považská Bystrica</w:t>
            </w:r>
          </w:p>
        </w:tc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340F" w:rsidRDefault="0084340F">
            <w:pPr>
              <w:spacing w:line="256" w:lineRule="auto"/>
              <w:ind w:left="448" w:right="-7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Podiel na vlastnom imaní je menší ako 20%</w:t>
            </w:r>
          </w:p>
        </w:tc>
      </w:tr>
    </w:tbl>
    <w:p w:rsidR="0084340F" w:rsidRDefault="0084340F" w:rsidP="0084340F">
      <w:pPr>
        <w:ind w:left="448" w:right="-79"/>
        <w:rPr>
          <w:sz w:val="20"/>
          <w:szCs w:val="20"/>
        </w:rPr>
      </w:pPr>
    </w:p>
    <w:p w:rsidR="0084340F" w:rsidRDefault="0084340F" w:rsidP="0084340F">
      <w:pPr>
        <w:ind w:left="448" w:right="-79"/>
        <w:rPr>
          <w:sz w:val="20"/>
          <w:szCs w:val="20"/>
        </w:rPr>
      </w:pPr>
    </w:p>
    <w:p w:rsidR="0084340F" w:rsidRDefault="0084340F" w:rsidP="0084340F">
      <w:pPr>
        <w:pStyle w:val="Nadpis2"/>
        <w:keepNext/>
        <w:spacing w:before="60" w:after="240"/>
        <w:ind w:left="426" w:hanging="426"/>
        <w:rPr>
          <w:rFonts w:eastAsiaTheme="minorEastAsia"/>
          <w:b/>
          <w:bCs/>
          <w:sz w:val="22"/>
          <w:szCs w:val="22"/>
        </w:rPr>
      </w:pPr>
      <w:r>
        <w:rPr>
          <w:rFonts w:eastAsiaTheme="minorEastAsia"/>
          <w:b/>
          <w:bCs/>
        </w:rPr>
        <w:t>3.</w:t>
      </w:r>
      <w:r>
        <w:rPr>
          <w:rFonts w:eastAsiaTheme="minorEastAsia"/>
          <w:b/>
          <w:bCs/>
          <w:sz w:val="16"/>
          <w:szCs w:val="16"/>
        </w:rPr>
        <w:tab/>
        <w:t xml:space="preserve"> </w:t>
      </w:r>
      <w:r>
        <w:rPr>
          <w:rFonts w:eastAsiaTheme="minorEastAsia"/>
          <w:b/>
          <w:bCs/>
        </w:rPr>
        <w:t xml:space="preserve">Informácie o organizačnej  štruktúre a hlavných predstaviteľoch účtovných jednotiek v </w:t>
      </w:r>
      <w:r>
        <w:rPr>
          <w:rFonts w:eastAsiaTheme="minorEastAsia"/>
          <w:b/>
          <w:bCs/>
          <w:sz w:val="22"/>
          <w:szCs w:val="22"/>
        </w:rPr>
        <w:t xml:space="preserve">konsolidovanom celku  </w:t>
      </w:r>
    </w:p>
    <w:p w:rsidR="0075064A" w:rsidRPr="0075064A" w:rsidRDefault="0075064A" w:rsidP="0075064A"/>
    <w:p w:rsidR="0084340F" w:rsidRDefault="0084340F" w:rsidP="0084340F"/>
    <w:tbl>
      <w:tblPr>
        <w:tblW w:w="0" w:type="auto"/>
        <w:tblInd w:w="628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80"/>
        <w:gridCol w:w="2840"/>
        <w:gridCol w:w="2200"/>
      </w:tblGrid>
      <w:tr w:rsidR="0084340F" w:rsidTr="0084340F">
        <w:trPr>
          <w:trHeight w:val="270"/>
        </w:trPr>
        <w:tc>
          <w:tcPr>
            <w:tcW w:w="27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lastRenderedPageBreak/>
              <w:t>Štatutárny zástupca</w:t>
            </w:r>
          </w:p>
        </w:tc>
        <w:tc>
          <w:tcPr>
            <w:tcW w:w="2840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Meno a priezvisko</w:t>
            </w:r>
          </w:p>
        </w:tc>
        <w:tc>
          <w:tcPr>
            <w:tcW w:w="220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Funkcia</w:t>
            </w:r>
          </w:p>
        </w:tc>
      </w:tr>
      <w:tr w:rsidR="0084340F" w:rsidTr="0084340F">
        <w:trPr>
          <w:trHeight w:val="255"/>
        </w:trPr>
        <w:tc>
          <w:tcPr>
            <w:tcW w:w="278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84340F" w:rsidRDefault="0084340F">
            <w:pPr>
              <w:spacing w:line="256" w:lineRule="auto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Obec Plevník-Drienové</w:t>
            </w:r>
          </w:p>
        </w:tc>
        <w:tc>
          <w:tcPr>
            <w:tcW w:w="284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Miroslav Kremeň</w:t>
            </w:r>
          </w:p>
        </w:tc>
        <w:tc>
          <w:tcPr>
            <w:tcW w:w="220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starosta obce</w:t>
            </w:r>
          </w:p>
        </w:tc>
      </w:tr>
      <w:tr w:rsidR="0084340F" w:rsidTr="0084340F">
        <w:trPr>
          <w:trHeight w:val="270"/>
        </w:trPr>
        <w:tc>
          <w:tcPr>
            <w:tcW w:w="278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84340F" w:rsidRDefault="0084340F">
            <w:pPr>
              <w:widowControl/>
              <w:autoSpaceDE/>
              <w:autoSpaceDN/>
              <w:adjustRightInd/>
              <w:spacing w:line="256" w:lineRule="auto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8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Jana </w:t>
            </w:r>
            <w:proofErr w:type="spellStart"/>
            <w:r>
              <w:rPr>
                <w:sz w:val="22"/>
                <w:szCs w:val="22"/>
              </w:rPr>
              <w:t>Muráňová</w:t>
            </w:r>
            <w:proofErr w:type="spellEnd"/>
          </w:p>
        </w:tc>
        <w:tc>
          <w:tcPr>
            <w:tcW w:w="22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zástupca starostu obce</w:t>
            </w:r>
          </w:p>
        </w:tc>
      </w:tr>
      <w:tr w:rsidR="0084340F" w:rsidTr="0084340F">
        <w:trPr>
          <w:trHeight w:val="255"/>
        </w:trPr>
        <w:tc>
          <w:tcPr>
            <w:tcW w:w="278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84340F" w:rsidRDefault="0084340F">
            <w:pPr>
              <w:spacing w:line="256" w:lineRule="auto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Základná škola Dominika Tatarku</w:t>
            </w:r>
          </w:p>
        </w:tc>
        <w:tc>
          <w:tcPr>
            <w:tcW w:w="28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Dagmara </w:t>
            </w:r>
            <w:proofErr w:type="spellStart"/>
            <w:r>
              <w:rPr>
                <w:sz w:val="22"/>
                <w:szCs w:val="22"/>
              </w:rPr>
              <w:t>Smataníkova</w:t>
            </w:r>
            <w:proofErr w:type="spellEnd"/>
            <w:r>
              <w:rPr>
                <w:sz w:val="22"/>
                <w:szCs w:val="22"/>
              </w:rPr>
              <w:t xml:space="preserve"> PaedDr.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riaditeľka </w:t>
            </w:r>
          </w:p>
        </w:tc>
      </w:tr>
      <w:tr w:rsidR="0084340F" w:rsidTr="0084340F">
        <w:trPr>
          <w:trHeight w:val="270"/>
        </w:trPr>
        <w:tc>
          <w:tcPr>
            <w:tcW w:w="278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84340F" w:rsidRDefault="0084340F">
            <w:pPr>
              <w:widowControl/>
              <w:autoSpaceDE/>
              <w:autoSpaceDN/>
              <w:adjustRightInd/>
              <w:spacing w:line="256" w:lineRule="auto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84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Anna </w:t>
            </w:r>
            <w:proofErr w:type="spellStart"/>
            <w:r>
              <w:rPr>
                <w:sz w:val="22"/>
                <w:szCs w:val="22"/>
              </w:rPr>
              <w:t>Piačková</w:t>
            </w:r>
            <w:proofErr w:type="spellEnd"/>
            <w:r>
              <w:rPr>
                <w:sz w:val="22"/>
                <w:szCs w:val="22"/>
              </w:rPr>
              <w:t xml:space="preserve"> Mgr.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zástupca riaditeľky</w:t>
            </w:r>
          </w:p>
        </w:tc>
      </w:tr>
    </w:tbl>
    <w:p w:rsidR="0084340F" w:rsidRDefault="0084340F" w:rsidP="0084340F">
      <w:pPr>
        <w:rPr>
          <w:sz w:val="22"/>
          <w:szCs w:val="22"/>
        </w:rPr>
      </w:pPr>
    </w:p>
    <w:p w:rsidR="0084340F" w:rsidRDefault="0084340F" w:rsidP="0084340F">
      <w:pPr>
        <w:ind w:left="448" w:right="-79"/>
        <w:rPr>
          <w:sz w:val="22"/>
          <w:szCs w:val="22"/>
        </w:rPr>
      </w:pPr>
      <w:r>
        <w:rPr>
          <w:sz w:val="22"/>
          <w:szCs w:val="22"/>
        </w:rPr>
        <w:t>Konsolidovaný celok mal v roku 20</w:t>
      </w:r>
      <w:r w:rsidR="0075064A">
        <w:rPr>
          <w:sz w:val="22"/>
          <w:szCs w:val="22"/>
        </w:rPr>
        <w:t>2</w:t>
      </w:r>
      <w:r w:rsidR="00D3347B">
        <w:rPr>
          <w:sz w:val="22"/>
          <w:szCs w:val="22"/>
        </w:rPr>
        <w:t>1</w:t>
      </w:r>
      <w:r>
        <w:rPr>
          <w:sz w:val="22"/>
          <w:szCs w:val="22"/>
        </w:rPr>
        <w:t xml:space="preserve"> priemerne </w:t>
      </w:r>
      <w:r>
        <w:rPr>
          <w:i/>
          <w:iCs/>
          <w:sz w:val="22"/>
          <w:szCs w:val="22"/>
        </w:rPr>
        <w:t>3</w:t>
      </w:r>
      <w:r w:rsidR="00DF7448">
        <w:rPr>
          <w:i/>
          <w:iCs/>
          <w:sz w:val="22"/>
          <w:szCs w:val="22"/>
        </w:rPr>
        <w:t>9,83</w:t>
      </w:r>
      <w:r>
        <w:rPr>
          <w:i/>
          <w:iCs/>
          <w:sz w:val="22"/>
          <w:szCs w:val="22"/>
        </w:rPr>
        <w:t xml:space="preserve">  </w:t>
      </w:r>
      <w:r>
        <w:rPr>
          <w:sz w:val="22"/>
          <w:szCs w:val="22"/>
        </w:rPr>
        <w:t>zamestnancov, z toho troch vedúcich</w:t>
      </w:r>
      <w:r w:rsidR="00D3347B">
        <w:rPr>
          <w:sz w:val="22"/>
          <w:szCs w:val="22"/>
        </w:rPr>
        <w:t xml:space="preserve"> pracovníkov a ku dňu 31.12.2021</w:t>
      </w:r>
      <w:r>
        <w:rPr>
          <w:sz w:val="22"/>
          <w:szCs w:val="22"/>
        </w:rPr>
        <w:t xml:space="preserve"> mal </w:t>
      </w:r>
      <w:r w:rsidR="00DF7448">
        <w:rPr>
          <w:sz w:val="22"/>
          <w:szCs w:val="22"/>
        </w:rPr>
        <w:t>39</w:t>
      </w:r>
      <w:r>
        <w:rPr>
          <w:sz w:val="22"/>
          <w:szCs w:val="22"/>
        </w:rPr>
        <w:t xml:space="preserve"> zamestnancov.</w:t>
      </w:r>
    </w:p>
    <w:p w:rsidR="0084340F" w:rsidRDefault="0084340F" w:rsidP="0084340F">
      <w:pPr>
        <w:ind w:left="448" w:right="-79"/>
        <w:rPr>
          <w:sz w:val="22"/>
          <w:szCs w:val="22"/>
        </w:rPr>
      </w:pPr>
    </w:p>
    <w:p w:rsidR="0084340F" w:rsidRDefault="0084340F" w:rsidP="0084340F">
      <w:pPr>
        <w:pStyle w:val="Nadpis2"/>
        <w:keepNext/>
        <w:spacing w:before="60" w:after="240"/>
        <w:ind w:left="426" w:hanging="426"/>
        <w:rPr>
          <w:rFonts w:eastAsiaTheme="minorEastAsia"/>
          <w:b/>
          <w:bCs/>
          <w:sz w:val="16"/>
          <w:szCs w:val="16"/>
        </w:rPr>
      </w:pPr>
      <w:r>
        <w:rPr>
          <w:rFonts w:eastAsiaTheme="minorEastAsia"/>
          <w:b/>
          <w:bCs/>
        </w:rPr>
        <w:t>4.     Zmena konsolidovaného celku</w:t>
      </w:r>
    </w:p>
    <w:p w:rsidR="0084340F" w:rsidRDefault="0084340F" w:rsidP="0084340F">
      <w:pPr>
        <w:ind w:left="448" w:right="-79"/>
        <w:rPr>
          <w:color w:val="00B050"/>
          <w:sz w:val="22"/>
          <w:szCs w:val="22"/>
        </w:rPr>
      </w:pPr>
      <w:r>
        <w:rPr>
          <w:sz w:val="22"/>
          <w:szCs w:val="22"/>
        </w:rPr>
        <w:t>V priebehu účtovného obdobia od 1. januára 202</w:t>
      </w:r>
      <w:r w:rsidR="00D3347B">
        <w:rPr>
          <w:sz w:val="22"/>
          <w:szCs w:val="22"/>
        </w:rPr>
        <w:t>1 do 31. decembra 2021</w:t>
      </w:r>
      <w:r>
        <w:rPr>
          <w:sz w:val="22"/>
          <w:szCs w:val="22"/>
        </w:rPr>
        <w:t xml:space="preserve"> nedošlo k  zmenám v štruktúre konsolidovaného celku. </w:t>
      </w:r>
    </w:p>
    <w:p w:rsidR="0084340F" w:rsidRDefault="0084340F" w:rsidP="0084340F">
      <w:pPr>
        <w:ind w:left="448" w:right="-79"/>
        <w:rPr>
          <w:sz w:val="22"/>
          <w:szCs w:val="22"/>
        </w:rPr>
      </w:pPr>
    </w:p>
    <w:p w:rsidR="0084340F" w:rsidRDefault="0084340F" w:rsidP="0084340F">
      <w:pPr>
        <w:pStyle w:val="Nadpis2"/>
        <w:keepNext/>
        <w:spacing w:before="60" w:after="240"/>
        <w:ind w:left="426" w:hanging="426"/>
        <w:rPr>
          <w:rFonts w:eastAsiaTheme="minorEastAsia"/>
          <w:b/>
          <w:bCs/>
          <w:sz w:val="16"/>
          <w:szCs w:val="16"/>
        </w:rPr>
      </w:pPr>
      <w:r>
        <w:rPr>
          <w:rFonts w:eastAsiaTheme="minorEastAsia"/>
          <w:b/>
          <w:bCs/>
        </w:rPr>
        <w:t xml:space="preserve">5.     Informácie o výsledku hospodárenia z dôvodu predaja majetku medzi účtovnými         jednotkami konsolidovaného celku. </w:t>
      </w:r>
    </w:p>
    <w:p w:rsidR="0084340F" w:rsidRDefault="0084340F" w:rsidP="0084340F">
      <w:pPr>
        <w:spacing w:before="120"/>
        <w:ind w:left="425"/>
        <w:jc w:val="both"/>
        <w:rPr>
          <w:sz w:val="22"/>
          <w:szCs w:val="22"/>
        </w:rPr>
      </w:pPr>
      <w:r>
        <w:rPr>
          <w:sz w:val="22"/>
          <w:szCs w:val="22"/>
        </w:rPr>
        <w:t>V priebehu účtovného obdobia roku 202</w:t>
      </w:r>
      <w:r w:rsidR="00D3347B">
        <w:rPr>
          <w:sz w:val="22"/>
          <w:szCs w:val="22"/>
        </w:rPr>
        <w:t>1</w:t>
      </w:r>
      <w:r>
        <w:rPr>
          <w:sz w:val="22"/>
          <w:szCs w:val="22"/>
        </w:rPr>
        <w:t xml:space="preserve"> sa medzi účtovnými jednotkami konsolidovaného celku neuskutočnil nákup resp. predaj majetku.</w:t>
      </w:r>
    </w:p>
    <w:p w:rsidR="0084340F" w:rsidRDefault="0084340F" w:rsidP="0084340F">
      <w:pPr>
        <w:rPr>
          <w:sz w:val="16"/>
          <w:szCs w:val="16"/>
        </w:rPr>
      </w:pPr>
    </w:p>
    <w:p w:rsidR="0084340F" w:rsidRDefault="0084340F" w:rsidP="0084340F">
      <w:pPr>
        <w:rPr>
          <w:sz w:val="16"/>
          <w:szCs w:val="16"/>
        </w:rPr>
      </w:pPr>
    </w:p>
    <w:p w:rsidR="0084340F" w:rsidRDefault="0084340F" w:rsidP="0084340F">
      <w:pPr>
        <w:pStyle w:val="Nadpis2"/>
        <w:keepNext/>
        <w:spacing w:before="60" w:after="240"/>
        <w:ind w:left="426" w:hanging="426"/>
        <w:rPr>
          <w:rFonts w:eastAsiaTheme="minorEastAsia"/>
          <w:b/>
          <w:bCs/>
        </w:rPr>
      </w:pPr>
      <w:r>
        <w:rPr>
          <w:rFonts w:eastAsiaTheme="minorEastAsia"/>
          <w:b/>
          <w:bCs/>
        </w:rPr>
        <w:t>6.     Spôsob ocenenia jednotlivých položiek</w:t>
      </w:r>
    </w:p>
    <w:tbl>
      <w:tblPr>
        <w:tblW w:w="0" w:type="auto"/>
        <w:tblInd w:w="24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180"/>
        <w:gridCol w:w="3980"/>
      </w:tblGrid>
      <w:tr w:rsidR="0084340F" w:rsidTr="0084340F">
        <w:trPr>
          <w:trHeight w:val="270"/>
        </w:trPr>
        <w:tc>
          <w:tcPr>
            <w:tcW w:w="51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Položky</w:t>
            </w:r>
          </w:p>
        </w:tc>
        <w:tc>
          <w:tcPr>
            <w:tcW w:w="3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Spôsob ocenenia</w:t>
            </w:r>
          </w:p>
        </w:tc>
      </w:tr>
      <w:tr w:rsidR="0084340F" w:rsidTr="0084340F">
        <w:trPr>
          <w:trHeight w:val="255"/>
        </w:trPr>
        <w:tc>
          <w:tcPr>
            <w:tcW w:w="5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nehmotný majetok nakupovaný</w:t>
            </w:r>
          </w:p>
        </w:tc>
        <w:tc>
          <w:tcPr>
            <w:tcW w:w="39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obstarávacou cenou</w:t>
            </w:r>
          </w:p>
        </w:tc>
      </w:tr>
      <w:tr w:rsidR="0084340F" w:rsidTr="0084340F">
        <w:trPr>
          <w:trHeight w:val="510"/>
        </w:trPr>
        <w:tc>
          <w:tcPr>
            <w:tcW w:w="5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nehmotný majetok vytvorený vlastnou činnosťou</w:t>
            </w:r>
          </w:p>
        </w:tc>
        <w:tc>
          <w:tcPr>
            <w:tcW w:w="39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vlastnými nákladmi</w:t>
            </w:r>
          </w:p>
        </w:tc>
      </w:tr>
      <w:tr w:rsidR="0084340F" w:rsidTr="0084340F">
        <w:trPr>
          <w:trHeight w:val="255"/>
        </w:trPr>
        <w:tc>
          <w:tcPr>
            <w:tcW w:w="5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hmotný majetok nakupovaný</w:t>
            </w:r>
          </w:p>
        </w:tc>
        <w:tc>
          <w:tcPr>
            <w:tcW w:w="39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obstarávacou cenou</w:t>
            </w:r>
          </w:p>
        </w:tc>
      </w:tr>
      <w:tr w:rsidR="0084340F" w:rsidTr="0084340F">
        <w:trPr>
          <w:trHeight w:val="255"/>
        </w:trPr>
        <w:tc>
          <w:tcPr>
            <w:tcW w:w="5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hmotný majetok vytvorený vlastnou činnosťou</w:t>
            </w:r>
          </w:p>
        </w:tc>
        <w:tc>
          <w:tcPr>
            <w:tcW w:w="39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vlastnými nákladmi</w:t>
            </w:r>
          </w:p>
        </w:tc>
      </w:tr>
      <w:tr w:rsidR="0084340F" w:rsidTr="0084340F">
        <w:trPr>
          <w:trHeight w:val="510"/>
        </w:trPr>
        <w:tc>
          <w:tcPr>
            <w:tcW w:w="5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nehmotný a hmotný majetok získaný bezodplatne</w:t>
            </w:r>
          </w:p>
        </w:tc>
        <w:tc>
          <w:tcPr>
            <w:tcW w:w="39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reálnou hodnotou</w:t>
            </w:r>
          </w:p>
        </w:tc>
      </w:tr>
      <w:tr w:rsidR="0084340F" w:rsidTr="0084340F">
        <w:trPr>
          <w:trHeight w:val="255"/>
        </w:trPr>
        <w:tc>
          <w:tcPr>
            <w:tcW w:w="5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finančný majetok</w:t>
            </w:r>
          </w:p>
        </w:tc>
        <w:tc>
          <w:tcPr>
            <w:tcW w:w="39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obstarávacou cenou</w:t>
            </w:r>
          </w:p>
        </w:tc>
      </w:tr>
      <w:tr w:rsidR="0084340F" w:rsidTr="0084340F">
        <w:trPr>
          <w:trHeight w:val="255"/>
        </w:trPr>
        <w:tc>
          <w:tcPr>
            <w:tcW w:w="5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zásoby nakupované</w:t>
            </w:r>
          </w:p>
        </w:tc>
        <w:tc>
          <w:tcPr>
            <w:tcW w:w="39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obstarávacou cenou</w:t>
            </w:r>
          </w:p>
        </w:tc>
      </w:tr>
      <w:tr w:rsidR="0084340F" w:rsidTr="0084340F">
        <w:trPr>
          <w:trHeight w:val="255"/>
        </w:trPr>
        <w:tc>
          <w:tcPr>
            <w:tcW w:w="5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zásoby vytvorené vlastnou činnosťou</w:t>
            </w:r>
          </w:p>
        </w:tc>
        <w:tc>
          <w:tcPr>
            <w:tcW w:w="39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vlastnými nákladmi</w:t>
            </w:r>
          </w:p>
        </w:tc>
      </w:tr>
      <w:tr w:rsidR="0084340F" w:rsidTr="0084340F">
        <w:trPr>
          <w:trHeight w:val="255"/>
        </w:trPr>
        <w:tc>
          <w:tcPr>
            <w:tcW w:w="5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zásoby získané bezodplatne</w:t>
            </w:r>
          </w:p>
        </w:tc>
        <w:tc>
          <w:tcPr>
            <w:tcW w:w="39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reálnou hodnotou</w:t>
            </w:r>
          </w:p>
        </w:tc>
      </w:tr>
      <w:tr w:rsidR="0084340F" w:rsidTr="0084340F">
        <w:trPr>
          <w:trHeight w:val="255"/>
        </w:trPr>
        <w:tc>
          <w:tcPr>
            <w:tcW w:w="5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D3347B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</w:t>
            </w:r>
            <w:r w:rsidR="0084340F">
              <w:rPr>
                <w:sz w:val="22"/>
                <w:szCs w:val="22"/>
              </w:rPr>
              <w:t>ohľadávky</w:t>
            </w:r>
          </w:p>
        </w:tc>
        <w:tc>
          <w:tcPr>
            <w:tcW w:w="39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menovitou hodnotou</w:t>
            </w:r>
          </w:p>
        </w:tc>
      </w:tr>
      <w:tr w:rsidR="0084340F" w:rsidTr="0084340F">
        <w:trPr>
          <w:trHeight w:val="255"/>
        </w:trPr>
        <w:tc>
          <w:tcPr>
            <w:tcW w:w="5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krátkodobý finančný majetok</w:t>
            </w:r>
          </w:p>
        </w:tc>
        <w:tc>
          <w:tcPr>
            <w:tcW w:w="39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menovitou hodnotou</w:t>
            </w:r>
          </w:p>
        </w:tc>
      </w:tr>
      <w:tr w:rsidR="0084340F" w:rsidTr="0084340F">
        <w:trPr>
          <w:trHeight w:val="1020"/>
        </w:trPr>
        <w:tc>
          <w:tcPr>
            <w:tcW w:w="5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časové rozlíšenie na strane aktív</w:t>
            </w:r>
          </w:p>
        </w:tc>
        <w:tc>
          <w:tcPr>
            <w:tcW w:w="39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náklady budúcich období a príjmy budúcich období sa vykazujú vo výške, ktorá je potrebná na dodržanie zásady vecnej a časovej súvislosti s účtovným obdobím</w:t>
            </w:r>
          </w:p>
        </w:tc>
      </w:tr>
      <w:tr w:rsidR="0084340F" w:rsidTr="0084340F">
        <w:trPr>
          <w:trHeight w:val="255"/>
        </w:trPr>
        <w:tc>
          <w:tcPr>
            <w:tcW w:w="5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záväzky, vrátane dlhopisov, pôžičiek a úverov</w:t>
            </w:r>
          </w:p>
        </w:tc>
        <w:tc>
          <w:tcPr>
            <w:tcW w:w="39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menovitou hodnotou</w:t>
            </w:r>
          </w:p>
        </w:tc>
      </w:tr>
      <w:tr w:rsidR="0084340F" w:rsidTr="0084340F">
        <w:trPr>
          <w:trHeight w:val="255"/>
        </w:trPr>
        <w:tc>
          <w:tcPr>
            <w:tcW w:w="5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Rezervy</w:t>
            </w:r>
          </w:p>
        </w:tc>
        <w:tc>
          <w:tcPr>
            <w:tcW w:w="39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oceňujú sa v očakávanej výške záväzku</w:t>
            </w:r>
          </w:p>
        </w:tc>
      </w:tr>
      <w:tr w:rsidR="0084340F" w:rsidTr="00BD719A">
        <w:trPr>
          <w:trHeight w:val="1275"/>
        </w:trPr>
        <w:tc>
          <w:tcPr>
            <w:tcW w:w="518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časové rozlíšenie na strane pasív</w:t>
            </w:r>
          </w:p>
        </w:tc>
        <w:tc>
          <w:tcPr>
            <w:tcW w:w="3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výdavky budúcich období a výnosy budúcich období sa vykazujú vo výške, ktorá je potrebná na dodržanie zásady vecnej a časovej súvislosti s účtovným obdobím</w:t>
            </w:r>
          </w:p>
        </w:tc>
      </w:tr>
      <w:tr w:rsidR="0084340F" w:rsidTr="0084340F">
        <w:trPr>
          <w:trHeight w:val="270"/>
        </w:trPr>
        <w:tc>
          <w:tcPr>
            <w:tcW w:w="518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deriváty pri nadobudnutí</w:t>
            </w:r>
          </w:p>
        </w:tc>
        <w:tc>
          <w:tcPr>
            <w:tcW w:w="3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obstarávacou cenou</w:t>
            </w:r>
          </w:p>
        </w:tc>
      </w:tr>
    </w:tbl>
    <w:p w:rsidR="0084340F" w:rsidRDefault="0084340F" w:rsidP="0084340F">
      <w:pPr>
        <w:pStyle w:val="Nadpis1"/>
        <w:keepNext/>
        <w:spacing w:before="60" w:after="240"/>
        <w:ind w:left="-14"/>
        <w:jc w:val="both"/>
        <w:rPr>
          <w:rFonts w:eastAsiaTheme="minorEastAsia"/>
          <w:b/>
          <w:bCs/>
          <w:kern w:val="32"/>
          <w:sz w:val="28"/>
          <w:szCs w:val="28"/>
        </w:rPr>
      </w:pPr>
      <w:r>
        <w:rPr>
          <w:rFonts w:eastAsiaTheme="minorEastAsia"/>
          <w:b/>
          <w:bCs/>
          <w:kern w:val="32"/>
          <w:sz w:val="28"/>
          <w:szCs w:val="28"/>
        </w:rPr>
        <w:lastRenderedPageBreak/>
        <w:t>II.    INFORMÁCIE O METÓDACH A POSTUPOCH KONSOLIDÁCIE</w:t>
      </w:r>
    </w:p>
    <w:p w:rsidR="0084340F" w:rsidRDefault="0084340F" w:rsidP="0084340F">
      <w:pPr>
        <w:spacing w:line="360" w:lineRule="auto"/>
        <w:ind w:left="426" w:hanging="426"/>
        <w:jc w:val="both"/>
        <w:rPr>
          <w:b/>
          <w:bCs/>
        </w:rPr>
      </w:pPr>
      <w:r>
        <w:rPr>
          <w:b/>
          <w:bCs/>
        </w:rPr>
        <w:t>1.</w:t>
      </w:r>
      <w:r>
        <w:rPr>
          <w:b/>
          <w:bCs/>
        </w:rPr>
        <w:tab/>
        <w:t>Informácie o použitých metódach konsolidácie</w:t>
      </w:r>
    </w:p>
    <w:p w:rsidR="0084340F" w:rsidRDefault="0084340F" w:rsidP="0084340F">
      <w:pPr>
        <w:ind w:left="425"/>
        <w:jc w:val="both"/>
        <w:rPr>
          <w:sz w:val="22"/>
          <w:szCs w:val="22"/>
        </w:rPr>
      </w:pPr>
    </w:p>
    <w:p w:rsidR="0084340F" w:rsidRDefault="0084340F" w:rsidP="0084340F">
      <w:pPr>
        <w:ind w:left="425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Konsolidované účtovné jednotky boli zahrnuté do konsolidovanej účtovnej závierky konsolidovaného celku metódou konsolidácie uvedenou v nasledujúcom prehľade: </w:t>
      </w:r>
    </w:p>
    <w:p w:rsidR="0084340F" w:rsidRDefault="0084340F" w:rsidP="0084340F">
      <w:pPr>
        <w:ind w:left="425"/>
        <w:jc w:val="both"/>
        <w:rPr>
          <w:sz w:val="22"/>
          <w:szCs w:val="22"/>
        </w:rPr>
      </w:pPr>
    </w:p>
    <w:tbl>
      <w:tblPr>
        <w:tblW w:w="0" w:type="auto"/>
        <w:tblInd w:w="4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64"/>
        <w:gridCol w:w="1855"/>
        <w:gridCol w:w="2181"/>
        <w:gridCol w:w="1654"/>
      </w:tblGrid>
      <w:tr w:rsidR="0084340F" w:rsidTr="0084340F">
        <w:tc>
          <w:tcPr>
            <w:tcW w:w="30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4340F" w:rsidRDefault="0084340F">
            <w:pPr>
              <w:spacing w:line="256" w:lineRule="auto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Názov resp. obchodné meno</w:t>
            </w:r>
          </w:p>
          <w:p w:rsidR="0084340F" w:rsidRDefault="0084340F">
            <w:pPr>
              <w:spacing w:line="256" w:lineRule="auto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konsolidovanej účtovnej jednotky</w:t>
            </w:r>
          </w:p>
        </w:tc>
        <w:tc>
          <w:tcPr>
            <w:tcW w:w="1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340F" w:rsidRDefault="0084340F">
            <w:pPr>
              <w:spacing w:line="256" w:lineRule="auto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 xml:space="preserve">Metóda </w:t>
            </w:r>
          </w:p>
          <w:p w:rsidR="0084340F" w:rsidRDefault="0084340F">
            <w:pPr>
              <w:spacing w:line="256" w:lineRule="auto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úplnej konsolidácie</w:t>
            </w:r>
          </w:p>
        </w:tc>
        <w:tc>
          <w:tcPr>
            <w:tcW w:w="2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340F" w:rsidRDefault="0084340F">
            <w:pPr>
              <w:spacing w:line="256" w:lineRule="auto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 xml:space="preserve">Metóda </w:t>
            </w:r>
          </w:p>
          <w:p w:rsidR="0084340F" w:rsidRDefault="0084340F">
            <w:pPr>
              <w:spacing w:line="256" w:lineRule="auto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podielovej konsolidácie</w:t>
            </w:r>
          </w:p>
        </w:tc>
        <w:tc>
          <w:tcPr>
            <w:tcW w:w="16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4340F" w:rsidRDefault="0084340F">
            <w:pPr>
              <w:spacing w:line="256" w:lineRule="auto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Metóda</w:t>
            </w:r>
          </w:p>
          <w:p w:rsidR="0084340F" w:rsidRDefault="0084340F">
            <w:pPr>
              <w:spacing w:line="256" w:lineRule="auto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vlastného imania</w:t>
            </w:r>
          </w:p>
        </w:tc>
      </w:tr>
      <w:tr w:rsidR="0084340F" w:rsidTr="0084340F">
        <w:tc>
          <w:tcPr>
            <w:tcW w:w="30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340F" w:rsidRDefault="0084340F">
            <w:pPr>
              <w:spacing w:line="256" w:lineRule="auto"/>
              <w:jc w:val="center"/>
              <w:rPr>
                <w:i/>
                <w:iCs/>
                <w:sz w:val="22"/>
                <w:szCs w:val="22"/>
              </w:rPr>
            </w:pPr>
            <w:r>
              <w:rPr>
                <w:i/>
                <w:iCs/>
                <w:sz w:val="22"/>
                <w:szCs w:val="22"/>
              </w:rPr>
              <w:t>Obec Plevník-Drienové</w:t>
            </w:r>
          </w:p>
        </w:tc>
        <w:tc>
          <w:tcPr>
            <w:tcW w:w="1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340F" w:rsidRDefault="0084340F">
            <w:pPr>
              <w:spacing w:line="256" w:lineRule="auto"/>
              <w:jc w:val="center"/>
              <w:rPr>
                <w:i/>
                <w:iCs/>
                <w:sz w:val="22"/>
                <w:szCs w:val="22"/>
              </w:rPr>
            </w:pPr>
            <w:r>
              <w:rPr>
                <w:i/>
                <w:iCs/>
                <w:sz w:val="22"/>
                <w:szCs w:val="22"/>
              </w:rPr>
              <w:t>áno</w:t>
            </w:r>
          </w:p>
        </w:tc>
        <w:tc>
          <w:tcPr>
            <w:tcW w:w="2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340F" w:rsidRDefault="0084340F">
            <w:pPr>
              <w:spacing w:line="256" w:lineRule="auto"/>
              <w:jc w:val="center"/>
              <w:rPr>
                <w:i/>
                <w:iCs/>
                <w:color w:val="FF0000"/>
                <w:sz w:val="22"/>
                <w:szCs w:val="22"/>
              </w:rPr>
            </w:pPr>
          </w:p>
        </w:tc>
        <w:tc>
          <w:tcPr>
            <w:tcW w:w="16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340F" w:rsidRDefault="0084340F">
            <w:pPr>
              <w:spacing w:line="256" w:lineRule="auto"/>
              <w:jc w:val="center"/>
              <w:rPr>
                <w:i/>
                <w:iCs/>
                <w:color w:val="FF0000"/>
                <w:sz w:val="22"/>
                <w:szCs w:val="22"/>
              </w:rPr>
            </w:pPr>
          </w:p>
        </w:tc>
      </w:tr>
      <w:tr w:rsidR="0084340F" w:rsidTr="0084340F">
        <w:tc>
          <w:tcPr>
            <w:tcW w:w="30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340F" w:rsidRDefault="0084340F">
            <w:pPr>
              <w:spacing w:line="256" w:lineRule="auto"/>
              <w:jc w:val="center"/>
              <w:rPr>
                <w:i/>
                <w:iCs/>
                <w:sz w:val="22"/>
                <w:szCs w:val="22"/>
              </w:rPr>
            </w:pPr>
            <w:r>
              <w:rPr>
                <w:i/>
                <w:iCs/>
                <w:sz w:val="22"/>
                <w:szCs w:val="22"/>
              </w:rPr>
              <w:t>Základná škola Dominika Tatarku</w:t>
            </w:r>
          </w:p>
        </w:tc>
        <w:tc>
          <w:tcPr>
            <w:tcW w:w="1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340F" w:rsidRDefault="0084340F">
            <w:pPr>
              <w:spacing w:line="256" w:lineRule="auto"/>
              <w:jc w:val="center"/>
              <w:rPr>
                <w:i/>
                <w:iCs/>
                <w:sz w:val="22"/>
                <w:szCs w:val="22"/>
              </w:rPr>
            </w:pPr>
            <w:r>
              <w:rPr>
                <w:i/>
                <w:iCs/>
                <w:sz w:val="22"/>
                <w:szCs w:val="22"/>
              </w:rPr>
              <w:t>áno</w:t>
            </w:r>
          </w:p>
        </w:tc>
        <w:tc>
          <w:tcPr>
            <w:tcW w:w="2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340F" w:rsidRDefault="0084340F">
            <w:pPr>
              <w:spacing w:line="256" w:lineRule="auto"/>
              <w:jc w:val="center"/>
              <w:rPr>
                <w:i/>
                <w:iCs/>
                <w:color w:val="FF0000"/>
                <w:sz w:val="22"/>
                <w:szCs w:val="22"/>
              </w:rPr>
            </w:pPr>
          </w:p>
        </w:tc>
        <w:tc>
          <w:tcPr>
            <w:tcW w:w="16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340F" w:rsidRDefault="0084340F">
            <w:pPr>
              <w:spacing w:line="256" w:lineRule="auto"/>
              <w:jc w:val="center"/>
              <w:rPr>
                <w:i/>
                <w:iCs/>
                <w:color w:val="FF0000"/>
                <w:sz w:val="22"/>
                <w:szCs w:val="22"/>
              </w:rPr>
            </w:pPr>
          </w:p>
        </w:tc>
      </w:tr>
    </w:tbl>
    <w:p w:rsidR="0084340F" w:rsidRDefault="0084340F" w:rsidP="0084340F">
      <w:pPr>
        <w:spacing w:line="360" w:lineRule="auto"/>
        <w:jc w:val="both"/>
        <w:rPr>
          <w:color w:val="0070C0"/>
          <w:sz w:val="22"/>
          <w:szCs w:val="22"/>
        </w:rPr>
      </w:pPr>
    </w:p>
    <w:p w:rsidR="0084340F" w:rsidRDefault="0084340F" w:rsidP="0084340F">
      <w:pPr>
        <w:spacing w:line="360" w:lineRule="auto"/>
        <w:ind w:left="426"/>
        <w:jc w:val="both"/>
        <w:rPr>
          <w:sz w:val="22"/>
          <w:szCs w:val="22"/>
        </w:rPr>
      </w:pPr>
      <w:r>
        <w:rPr>
          <w:sz w:val="22"/>
          <w:szCs w:val="22"/>
        </w:rPr>
        <w:t>Metóda úplnej konsolidácie bola použitá pri dcérskych účtovných jednotkách.</w:t>
      </w:r>
    </w:p>
    <w:p w:rsidR="0084340F" w:rsidRDefault="0084340F" w:rsidP="0084340F">
      <w:pPr>
        <w:spacing w:line="360" w:lineRule="auto"/>
        <w:ind w:left="426"/>
        <w:jc w:val="both"/>
        <w:rPr>
          <w:sz w:val="22"/>
          <w:szCs w:val="22"/>
        </w:rPr>
      </w:pPr>
      <w:r>
        <w:rPr>
          <w:sz w:val="22"/>
          <w:szCs w:val="22"/>
        </w:rPr>
        <w:t>Metóda podielovej konsolidácie a metóda vlastného imania nebola použitá.</w:t>
      </w:r>
    </w:p>
    <w:p w:rsidR="0084340F" w:rsidRDefault="0084340F" w:rsidP="0084340F">
      <w:pPr>
        <w:spacing w:line="360" w:lineRule="auto"/>
        <w:ind w:left="426"/>
        <w:jc w:val="both"/>
        <w:rPr>
          <w:b/>
          <w:bCs/>
          <w:i/>
          <w:iCs/>
        </w:rPr>
      </w:pPr>
    </w:p>
    <w:p w:rsidR="0084340F" w:rsidRDefault="0084340F" w:rsidP="0084340F">
      <w:pPr>
        <w:spacing w:line="360" w:lineRule="auto"/>
        <w:ind w:left="426" w:hanging="426"/>
        <w:jc w:val="both"/>
        <w:rPr>
          <w:b/>
          <w:bCs/>
        </w:rPr>
      </w:pPr>
      <w:r>
        <w:rPr>
          <w:b/>
          <w:bCs/>
        </w:rPr>
        <w:t>2.</w:t>
      </w:r>
      <w:r>
        <w:rPr>
          <w:b/>
          <w:bCs/>
        </w:rPr>
        <w:tab/>
      </w:r>
      <w:proofErr w:type="spellStart"/>
      <w:r>
        <w:rPr>
          <w:b/>
          <w:bCs/>
        </w:rPr>
        <w:t>Goodwill</w:t>
      </w:r>
      <w:proofErr w:type="spellEnd"/>
      <w:r>
        <w:rPr>
          <w:b/>
          <w:bCs/>
        </w:rPr>
        <w:t xml:space="preserve">/záporný </w:t>
      </w:r>
      <w:proofErr w:type="spellStart"/>
      <w:r>
        <w:rPr>
          <w:b/>
          <w:bCs/>
        </w:rPr>
        <w:t>goodwill</w:t>
      </w:r>
      <w:proofErr w:type="spellEnd"/>
    </w:p>
    <w:p w:rsidR="0084340F" w:rsidRDefault="0084340F" w:rsidP="0084340F">
      <w:pPr>
        <w:ind w:left="425"/>
        <w:jc w:val="both"/>
        <w:rPr>
          <w:sz w:val="20"/>
          <w:szCs w:val="20"/>
        </w:rPr>
      </w:pPr>
    </w:p>
    <w:p w:rsidR="0084340F" w:rsidRDefault="0084340F" w:rsidP="0084340F">
      <w:pPr>
        <w:ind w:left="425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Obec Plevník-Drienové je zriaďovateľom rozpočtovej organizácie, v ktorej </w:t>
      </w:r>
      <w:proofErr w:type="spellStart"/>
      <w:r>
        <w:rPr>
          <w:sz w:val="22"/>
          <w:szCs w:val="22"/>
        </w:rPr>
        <w:t>goodwill</w:t>
      </w:r>
      <w:proofErr w:type="spellEnd"/>
      <w:r>
        <w:rPr>
          <w:sz w:val="22"/>
          <w:szCs w:val="22"/>
        </w:rPr>
        <w:t xml:space="preserve"> nevzniká.</w:t>
      </w:r>
    </w:p>
    <w:p w:rsidR="0084340F" w:rsidRDefault="0084340F" w:rsidP="0084340F">
      <w:pPr>
        <w:ind w:left="425"/>
        <w:jc w:val="both"/>
      </w:pPr>
    </w:p>
    <w:p w:rsidR="0084340F" w:rsidRDefault="0084340F" w:rsidP="0084340F">
      <w:pPr>
        <w:spacing w:line="360" w:lineRule="auto"/>
        <w:ind w:left="426" w:hanging="426"/>
        <w:jc w:val="both"/>
      </w:pPr>
      <w:r>
        <w:rPr>
          <w:b/>
          <w:bCs/>
        </w:rPr>
        <w:t>3.</w:t>
      </w:r>
      <w:r>
        <w:rPr>
          <w:b/>
          <w:bCs/>
        </w:rPr>
        <w:tab/>
        <w:t>Konsolidačné úpravy</w:t>
      </w:r>
    </w:p>
    <w:p w:rsidR="0084340F" w:rsidRDefault="0084340F" w:rsidP="0084340F">
      <w:pPr>
        <w:ind w:left="425"/>
        <w:jc w:val="both"/>
        <w:rPr>
          <w:sz w:val="16"/>
          <w:szCs w:val="16"/>
        </w:rPr>
      </w:pPr>
    </w:p>
    <w:tbl>
      <w:tblPr>
        <w:tblW w:w="0" w:type="auto"/>
        <w:tblInd w:w="32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8"/>
        <w:gridCol w:w="720"/>
        <w:gridCol w:w="540"/>
        <w:gridCol w:w="1033"/>
        <w:gridCol w:w="1134"/>
      </w:tblGrid>
      <w:tr w:rsidR="0084340F" w:rsidTr="0084340F">
        <w:tc>
          <w:tcPr>
            <w:tcW w:w="53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340F" w:rsidRDefault="0084340F">
            <w:pPr>
              <w:spacing w:line="256" w:lineRule="auto"/>
              <w:jc w:val="both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Konsolidácia kapitálu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340F" w:rsidRDefault="0084340F">
            <w:pPr>
              <w:spacing w:line="256" w:lineRule="auto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Účet MD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340F" w:rsidRDefault="0084340F">
            <w:pPr>
              <w:spacing w:line="256" w:lineRule="auto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Účet D</w:t>
            </w:r>
          </w:p>
        </w:tc>
        <w:tc>
          <w:tcPr>
            <w:tcW w:w="10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340F" w:rsidRDefault="0084340F">
            <w:pPr>
              <w:spacing w:line="256" w:lineRule="auto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Suma MD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340F" w:rsidRDefault="0084340F">
            <w:pPr>
              <w:spacing w:line="256" w:lineRule="auto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Suma D</w:t>
            </w:r>
          </w:p>
        </w:tc>
      </w:tr>
      <w:tr w:rsidR="0084340F" w:rsidTr="0084340F">
        <w:tc>
          <w:tcPr>
            <w:tcW w:w="53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340F" w:rsidRDefault="0084340F">
            <w:pPr>
              <w:spacing w:line="256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 konsolidácia dcérskych účtovných jednotiek so základným imaním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340F" w:rsidRDefault="0084340F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340F" w:rsidRDefault="0084340F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0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340F" w:rsidRDefault="0084340F">
            <w:pPr>
              <w:spacing w:line="256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340F" w:rsidRDefault="0084340F">
            <w:pPr>
              <w:spacing w:line="256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</w:tr>
      <w:tr w:rsidR="0084340F" w:rsidTr="0084340F">
        <w:tc>
          <w:tcPr>
            <w:tcW w:w="53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340F" w:rsidRDefault="0084340F">
            <w:pPr>
              <w:spacing w:line="256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 konsolidácia ostatných vkladov do dcérskej spoločnosti s kapitálovými fondmi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340F" w:rsidRDefault="0084340F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340F" w:rsidRDefault="0084340F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0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340F" w:rsidRDefault="0084340F">
            <w:pPr>
              <w:spacing w:line="256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340F" w:rsidRDefault="0084340F">
            <w:pPr>
              <w:spacing w:line="256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</w:tr>
      <w:tr w:rsidR="0084340F" w:rsidTr="0084340F">
        <w:tc>
          <w:tcPr>
            <w:tcW w:w="53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340F" w:rsidRDefault="0084340F">
            <w:pPr>
              <w:spacing w:line="256" w:lineRule="auto"/>
              <w:jc w:val="both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Konsolidácia medzivýsledku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340F" w:rsidRDefault="0084340F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340F" w:rsidRDefault="0084340F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0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340F" w:rsidRDefault="0084340F">
            <w:pPr>
              <w:spacing w:line="256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340F" w:rsidRDefault="0084340F">
            <w:pPr>
              <w:spacing w:line="256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</w:tr>
      <w:tr w:rsidR="0084340F" w:rsidTr="0084340F">
        <w:tc>
          <w:tcPr>
            <w:tcW w:w="53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340F" w:rsidRDefault="0084340F">
            <w:pPr>
              <w:spacing w:line="256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 vyrovnanie nepravých rozdielov 428 (účtu 061)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340F" w:rsidRDefault="0084340F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340F" w:rsidRDefault="0084340F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0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340F" w:rsidRDefault="0084340F">
            <w:pPr>
              <w:spacing w:line="256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340F" w:rsidRDefault="0084340F">
            <w:pPr>
              <w:spacing w:line="256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</w:tr>
      <w:tr w:rsidR="0084340F" w:rsidTr="0084340F">
        <w:tc>
          <w:tcPr>
            <w:tcW w:w="53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340F" w:rsidRDefault="0084340F">
            <w:pPr>
              <w:spacing w:line="256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 vyrovnanie nepravých rozdielov 428 (účtu 355)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340F" w:rsidRDefault="0084340F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340F" w:rsidRDefault="0084340F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0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340F" w:rsidRDefault="0084340F">
            <w:pPr>
              <w:spacing w:line="256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340F" w:rsidRDefault="0084340F">
            <w:pPr>
              <w:spacing w:line="256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</w:tr>
      <w:tr w:rsidR="0084340F" w:rsidTr="0084340F">
        <w:tc>
          <w:tcPr>
            <w:tcW w:w="53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340F" w:rsidRDefault="0084340F">
            <w:pPr>
              <w:spacing w:line="256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 vyrovnanie nepravých rozdielov 428 (účtu 589)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340F" w:rsidRDefault="0084340F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340F" w:rsidRDefault="0084340F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0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340F" w:rsidRDefault="0084340F">
            <w:pPr>
              <w:spacing w:line="256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340F" w:rsidRDefault="0084340F">
            <w:pPr>
              <w:spacing w:line="256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</w:tr>
      <w:tr w:rsidR="0084340F" w:rsidTr="0084340F">
        <w:tc>
          <w:tcPr>
            <w:tcW w:w="53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340F" w:rsidRDefault="0084340F">
            <w:pPr>
              <w:spacing w:line="256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 vyrovnanie nepravých rozdielov 428 (účtu 691,692)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340F" w:rsidRDefault="0084340F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340F" w:rsidRDefault="0084340F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0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340F" w:rsidRDefault="0084340F">
            <w:pPr>
              <w:spacing w:line="256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340F" w:rsidRDefault="0084340F">
            <w:pPr>
              <w:spacing w:line="256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</w:tr>
      <w:tr w:rsidR="0084340F" w:rsidTr="0084340F">
        <w:tc>
          <w:tcPr>
            <w:tcW w:w="53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340F" w:rsidRDefault="0084340F">
            <w:pPr>
              <w:spacing w:line="256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 vyrovnanie nepravých rozdielov 428 (účtu 588)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340F" w:rsidRDefault="0084340F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340F" w:rsidRDefault="0084340F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0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340F" w:rsidRDefault="0084340F">
            <w:pPr>
              <w:spacing w:line="256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340F" w:rsidRDefault="0084340F">
            <w:pPr>
              <w:spacing w:line="256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</w:tr>
      <w:tr w:rsidR="0084340F" w:rsidTr="0084340F">
        <w:tc>
          <w:tcPr>
            <w:tcW w:w="53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340F" w:rsidRDefault="0084340F">
            <w:pPr>
              <w:spacing w:line="256" w:lineRule="auto"/>
              <w:jc w:val="both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Konsolidácia pohľadávok a záväzkov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340F" w:rsidRDefault="0084340F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340F" w:rsidRDefault="0084340F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0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340F" w:rsidRDefault="0084340F">
            <w:pPr>
              <w:spacing w:line="256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340F" w:rsidRDefault="0084340F">
            <w:pPr>
              <w:spacing w:line="256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</w:tr>
      <w:tr w:rsidR="0084340F" w:rsidTr="0084340F">
        <w:trPr>
          <w:trHeight w:val="233"/>
        </w:trPr>
        <w:tc>
          <w:tcPr>
            <w:tcW w:w="53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340F" w:rsidRDefault="0084340F">
            <w:pPr>
              <w:spacing w:line="256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 konsolidácia kapitálového transferu zriaďovateľa (majetok v správe)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340F" w:rsidRDefault="0084340F">
            <w:pPr>
              <w:spacing w:line="25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355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340F" w:rsidRDefault="0084340F">
            <w:pPr>
              <w:spacing w:line="25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355</w:t>
            </w:r>
          </w:p>
        </w:tc>
        <w:tc>
          <w:tcPr>
            <w:tcW w:w="10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340F" w:rsidRDefault="0084340F" w:rsidP="00DF7448">
            <w:pPr>
              <w:spacing w:line="25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</w:t>
            </w:r>
            <w:r w:rsidR="00DF7448">
              <w:rPr>
                <w:sz w:val="22"/>
                <w:szCs w:val="22"/>
              </w:rPr>
              <w:t> 021,94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340F" w:rsidRDefault="0084340F" w:rsidP="00DF7448">
            <w:pPr>
              <w:spacing w:line="25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</w:t>
            </w:r>
            <w:r w:rsidR="00861010">
              <w:rPr>
                <w:sz w:val="22"/>
                <w:szCs w:val="22"/>
              </w:rPr>
              <w:t xml:space="preserve"> </w:t>
            </w:r>
            <w:r w:rsidR="00DF7448">
              <w:rPr>
                <w:sz w:val="22"/>
                <w:szCs w:val="22"/>
              </w:rPr>
              <w:t>021</w:t>
            </w:r>
            <w:r>
              <w:rPr>
                <w:sz w:val="22"/>
                <w:szCs w:val="22"/>
              </w:rPr>
              <w:t>,94</w:t>
            </w:r>
          </w:p>
        </w:tc>
      </w:tr>
      <w:tr w:rsidR="0084340F" w:rsidTr="0084340F">
        <w:tc>
          <w:tcPr>
            <w:tcW w:w="53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340F" w:rsidRDefault="0084340F">
            <w:pPr>
              <w:spacing w:line="256" w:lineRule="auto"/>
              <w:jc w:val="both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Konsolidácia nákladov a výnosov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340F" w:rsidRDefault="0084340F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340F" w:rsidRDefault="0084340F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0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340F" w:rsidRDefault="0084340F">
            <w:pPr>
              <w:spacing w:line="256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340F" w:rsidRDefault="0084340F">
            <w:pPr>
              <w:spacing w:line="256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</w:tr>
      <w:tr w:rsidR="0084340F" w:rsidTr="0084340F">
        <w:tc>
          <w:tcPr>
            <w:tcW w:w="53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340F" w:rsidRDefault="0084340F">
            <w:pPr>
              <w:spacing w:line="256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 konsolidácia bežných transferov zriaďovateľa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340F" w:rsidRDefault="0084340F">
            <w:pPr>
              <w:spacing w:line="25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584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340F" w:rsidRDefault="0084340F">
            <w:pPr>
              <w:spacing w:line="25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691</w:t>
            </w:r>
          </w:p>
        </w:tc>
        <w:tc>
          <w:tcPr>
            <w:tcW w:w="10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340F" w:rsidRDefault="00DF7448" w:rsidP="00D2372D">
            <w:pPr>
              <w:spacing w:line="25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33 659,98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340F" w:rsidRDefault="00DF7448" w:rsidP="00DF7448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33 659,98</w:t>
            </w:r>
          </w:p>
        </w:tc>
      </w:tr>
      <w:tr w:rsidR="0084340F" w:rsidTr="0084340F">
        <w:tc>
          <w:tcPr>
            <w:tcW w:w="53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340F" w:rsidRDefault="0084340F">
            <w:pPr>
              <w:spacing w:line="256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 konsolidácia kapitálových transferov zriaďovateľa (odpisy majetku v správe)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340F" w:rsidRDefault="0084340F">
            <w:pPr>
              <w:spacing w:line="25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584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340F" w:rsidRDefault="0084340F">
            <w:pPr>
              <w:spacing w:line="25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692</w:t>
            </w:r>
          </w:p>
        </w:tc>
        <w:tc>
          <w:tcPr>
            <w:tcW w:w="10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340F" w:rsidRDefault="00861010">
            <w:pPr>
              <w:spacing w:line="25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</w:t>
            </w:r>
            <w:r w:rsidR="0084340F">
              <w:rPr>
                <w:sz w:val="22"/>
                <w:szCs w:val="22"/>
              </w:rPr>
              <w:t>306,00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340F" w:rsidRDefault="00DF7448">
            <w:pPr>
              <w:spacing w:line="25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</w:t>
            </w:r>
            <w:r w:rsidR="0084340F">
              <w:rPr>
                <w:sz w:val="22"/>
                <w:szCs w:val="22"/>
              </w:rPr>
              <w:t>306,00</w:t>
            </w:r>
          </w:p>
        </w:tc>
      </w:tr>
      <w:tr w:rsidR="0084340F" w:rsidTr="0084340F">
        <w:tc>
          <w:tcPr>
            <w:tcW w:w="53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340F" w:rsidRDefault="0084340F">
            <w:pPr>
              <w:spacing w:line="256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 konsolidácia odvodov príjmov do rozpočtu zriaďovateľa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340F" w:rsidRDefault="0084340F">
            <w:pPr>
              <w:spacing w:line="25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588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340F" w:rsidRDefault="0084340F">
            <w:pPr>
              <w:spacing w:line="25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699</w:t>
            </w:r>
          </w:p>
        </w:tc>
        <w:tc>
          <w:tcPr>
            <w:tcW w:w="10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340F" w:rsidRDefault="00DF7448">
            <w:pPr>
              <w:spacing w:line="25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1 585,55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340F" w:rsidRDefault="00DF7448" w:rsidP="002D7B59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1 585,55</w:t>
            </w:r>
          </w:p>
        </w:tc>
      </w:tr>
      <w:tr w:rsidR="0084340F" w:rsidTr="0084340F">
        <w:tc>
          <w:tcPr>
            <w:tcW w:w="53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340F" w:rsidRDefault="0084340F">
            <w:pPr>
              <w:spacing w:line="256" w:lineRule="auto"/>
              <w:jc w:val="both"/>
              <w:rPr>
                <w:sz w:val="22"/>
                <w:szCs w:val="22"/>
              </w:rPr>
            </w:pP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340F" w:rsidRDefault="0084340F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340F" w:rsidRDefault="0084340F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0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340F" w:rsidRDefault="0084340F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340F" w:rsidRDefault="0084340F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</w:tr>
      <w:tr w:rsidR="0084340F" w:rsidTr="0084340F">
        <w:tc>
          <w:tcPr>
            <w:tcW w:w="53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340F" w:rsidRDefault="0084340F">
            <w:pPr>
              <w:spacing w:line="256" w:lineRule="auto"/>
              <w:jc w:val="both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Konsolidačné úpravy spolu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340F" w:rsidRDefault="0084340F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340F" w:rsidRDefault="0084340F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0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340F" w:rsidRDefault="00DF7448" w:rsidP="00D2372D">
            <w:pPr>
              <w:spacing w:line="256" w:lineRule="auto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42 267,47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340F" w:rsidRDefault="00DF7448" w:rsidP="00D2372D">
            <w:pPr>
              <w:spacing w:line="256" w:lineRule="auto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42 267,47</w:t>
            </w:r>
          </w:p>
        </w:tc>
      </w:tr>
    </w:tbl>
    <w:p w:rsidR="0084340F" w:rsidRDefault="0084340F" w:rsidP="0084340F">
      <w:pPr>
        <w:ind w:left="425"/>
        <w:jc w:val="both"/>
        <w:rPr>
          <w:sz w:val="16"/>
          <w:szCs w:val="16"/>
        </w:rPr>
      </w:pPr>
    </w:p>
    <w:p w:rsidR="0084340F" w:rsidRDefault="0084340F" w:rsidP="0084340F">
      <w:pPr>
        <w:ind w:left="425"/>
        <w:jc w:val="both"/>
        <w:rPr>
          <w:sz w:val="16"/>
          <w:szCs w:val="16"/>
        </w:rPr>
      </w:pPr>
    </w:p>
    <w:p w:rsidR="0084340F" w:rsidRDefault="0084340F" w:rsidP="0084340F">
      <w:pPr>
        <w:pStyle w:val="Nadpis1"/>
        <w:keepNext/>
        <w:spacing w:before="60" w:after="240"/>
        <w:ind w:left="-14"/>
        <w:jc w:val="both"/>
        <w:rPr>
          <w:rFonts w:eastAsiaTheme="minorEastAsia"/>
          <w:b/>
          <w:bCs/>
          <w:kern w:val="32"/>
          <w:sz w:val="28"/>
          <w:szCs w:val="28"/>
        </w:rPr>
      </w:pPr>
      <w:r>
        <w:rPr>
          <w:rFonts w:eastAsiaTheme="minorEastAsia"/>
          <w:b/>
          <w:bCs/>
          <w:kern w:val="32"/>
          <w:sz w:val="28"/>
          <w:szCs w:val="28"/>
        </w:rPr>
        <w:lastRenderedPageBreak/>
        <w:t>III. INFORMÁCIE O ÚDAJOCH NA STRANE AKTÍV A PASÍV SÚVAHY</w:t>
      </w:r>
    </w:p>
    <w:p w:rsidR="0084340F" w:rsidRDefault="0084340F" w:rsidP="0084340F">
      <w:pPr>
        <w:pStyle w:val="Nadpis2"/>
        <w:keepNext/>
        <w:spacing w:before="60" w:after="240"/>
        <w:ind w:left="426" w:hanging="426"/>
        <w:rPr>
          <w:rFonts w:eastAsiaTheme="minorEastAsia"/>
          <w:b/>
          <w:bCs/>
        </w:rPr>
      </w:pPr>
      <w:r>
        <w:rPr>
          <w:rFonts w:eastAsiaTheme="minorEastAsia"/>
          <w:b/>
          <w:bCs/>
        </w:rPr>
        <w:t>1.</w:t>
      </w:r>
      <w:r>
        <w:rPr>
          <w:rFonts w:eastAsiaTheme="minorEastAsia"/>
          <w:b/>
          <w:bCs/>
        </w:rPr>
        <w:tab/>
        <w:t xml:space="preserve">Dlhodobý majetok </w:t>
      </w:r>
    </w:p>
    <w:p w:rsidR="0084340F" w:rsidRDefault="0084340F" w:rsidP="0084340F">
      <w:pPr>
        <w:ind w:left="448" w:right="-79"/>
        <w:rPr>
          <w:sz w:val="22"/>
          <w:szCs w:val="22"/>
        </w:rPr>
      </w:pPr>
      <w:r>
        <w:rPr>
          <w:sz w:val="22"/>
          <w:szCs w:val="22"/>
        </w:rPr>
        <w:t>Prehľad o pohybe dlhodobého nehmotného a dlhodobého hmo</w:t>
      </w:r>
      <w:r w:rsidR="00DF7448">
        <w:rPr>
          <w:sz w:val="22"/>
          <w:szCs w:val="22"/>
        </w:rPr>
        <w:t>tného majetku od 1. januára 2021 do 31. decembra 2021</w:t>
      </w:r>
      <w:r>
        <w:rPr>
          <w:sz w:val="22"/>
          <w:szCs w:val="22"/>
        </w:rPr>
        <w:t xml:space="preserve"> je uvedený  v tabuľke č. 2 konsolidovaných poznámok. </w:t>
      </w:r>
    </w:p>
    <w:p w:rsidR="0084340F" w:rsidRDefault="00DF7448" w:rsidP="0084340F">
      <w:pPr>
        <w:ind w:left="448" w:right="-79"/>
        <w:rPr>
          <w:sz w:val="22"/>
          <w:szCs w:val="22"/>
        </w:rPr>
      </w:pPr>
      <w:r>
        <w:rPr>
          <w:sz w:val="22"/>
          <w:szCs w:val="22"/>
        </w:rPr>
        <w:t>V roku 2021</w:t>
      </w:r>
      <w:r w:rsidR="0084340F">
        <w:rPr>
          <w:sz w:val="22"/>
          <w:szCs w:val="22"/>
        </w:rPr>
        <w:t xml:space="preserve"> mal konsolidovaný celok celkový prírastok majetku vo výš</w:t>
      </w:r>
      <w:r w:rsidR="00C444DB">
        <w:rPr>
          <w:sz w:val="22"/>
          <w:szCs w:val="22"/>
        </w:rPr>
        <w:t>ke:</w:t>
      </w:r>
      <w:r w:rsidR="00861010">
        <w:rPr>
          <w:sz w:val="22"/>
          <w:szCs w:val="22"/>
        </w:rPr>
        <w:t xml:space="preserve"> </w:t>
      </w:r>
      <w:r w:rsidR="00847BE1">
        <w:rPr>
          <w:sz w:val="22"/>
          <w:szCs w:val="22"/>
        </w:rPr>
        <w:t>158 520,51</w:t>
      </w:r>
      <w:r w:rsidR="0084340F">
        <w:rPr>
          <w:sz w:val="22"/>
          <w:szCs w:val="22"/>
        </w:rPr>
        <w:t xml:space="preserve"> Eur. </w:t>
      </w:r>
    </w:p>
    <w:p w:rsidR="006B07E2" w:rsidRDefault="0084340F" w:rsidP="0084340F">
      <w:pPr>
        <w:ind w:left="448" w:right="-79"/>
        <w:rPr>
          <w:sz w:val="22"/>
          <w:szCs w:val="22"/>
        </w:rPr>
      </w:pPr>
      <w:r>
        <w:rPr>
          <w:sz w:val="22"/>
          <w:szCs w:val="22"/>
        </w:rPr>
        <w:t>Na účte 021</w:t>
      </w:r>
      <w:r w:rsidR="007F2A4D">
        <w:rPr>
          <w:sz w:val="22"/>
          <w:szCs w:val="22"/>
        </w:rPr>
        <w:t xml:space="preserve"> – </w:t>
      </w:r>
      <w:r w:rsidR="00847BE1">
        <w:rPr>
          <w:sz w:val="22"/>
          <w:szCs w:val="22"/>
        </w:rPr>
        <w:t xml:space="preserve">je vykázaný prírastok </w:t>
      </w:r>
      <w:r>
        <w:rPr>
          <w:sz w:val="22"/>
          <w:szCs w:val="22"/>
        </w:rPr>
        <w:t xml:space="preserve"> </w:t>
      </w:r>
      <w:r w:rsidR="00416C78">
        <w:rPr>
          <w:sz w:val="22"/>
          <w:szCs w:val="22"/>
        </w:rPr>
        <w:t>61 178,83</w:t>
      </w:r>
      <w:r>
        <w:rPr>
          <w:sz w:val="22"/>
          <w:szCs w:val="22"/>
        </w:rPr>
        <w:t>- najvýzna</w:t>
      </w:r>
      <w:r w:rsidR="002D602C">
        <w:rPr>
          <w:sz w:val="22"/>
          <w:szCs w:val="22"/>
        </w:rPr>
        <w:t>mnejšie položky:</w:t>
      </w:r>
      <w:r w:rsidR="007F2A4D">
        <w:rPr>
          <w:sz w:val="22"/>
          <w:szCs w:val="22"/>
        </w:rPr>
        <w:t xml:space="preserve"> Rekonštrukcia budovy pálenice 48 963,13 </w:t>
      </w:r>
      <w:r w:rsidR="002D602C">
        <w:rPr>
          <w:sz w:val="22"/>
          <w:szCs w:val="22"/>
        </w:rPr>
        <w:t xml:space="preserve"> </w:t>
      </w:r>
      <w:r w:rsidR="00416C78">
        <w:rPr>
          <w:sz w:val="22"/>
          <w:szCs w:val="22"/>
        </w:rPr>
        <w:t>r</w:t>
      </w:r>
      <w:r w:rsidR="002D602C">
        <w:rPr>
          <w:sz w:val="22"/>
          <w:szCs w:val="22"/>
        </w:rPr>
        <w:t xml:space="preserve">ekonštrukcia </w:t>
      </w:r>
      <w:r w:rsidR="00416C78">
        <w:rPr>
          <w:sz w:val="22"/>
          <w:szCs w:val="22"/>
        </w:rPr>
        <w:t xml:space="preserve">priepustu do priemyselného areálu </w:t>
      </w:r>
      <w:r w:rsidR="002D602C">
        <w:rPr>
          <w:sz w:val="22"/>
          <w:szCs w:val="22"/>
        </w:rPr>
        <w:t xml:space="preserve"> v hodnote </w:t>
      </w:r>
      <w:r w:rsidR="00416C78">
        <w:rPr>
          <w:sz w:val="22"/>
          <w:szCs w:val="22"/>
        </w:rPr>
        <w:t>9 947,88</w:t>
      </w:r>
      <w:r w:rsidR="002D602C">
        <w:rPr>
          <w:sz w:val="22"/>
          <w:szCs w:val="22"/>
        </w:rPr>
        <w:t xml:space="preserve"> </w:t>
      </w:r>
      <w:r w:rsidR="00416C78">
        <w:rPr>
          <w:sz w:val="22"/>
          <w:szCs w:val="22"/>
        </w:rPr>
        <w:t>a zaradenie zabezpečovacieho systému – budova MŠ+OÚ v sume 2 267,83 eur. </w:t>
      </w:r>
    </w:p>
    <w:p w:rsidR="00C3421E" w:rsidRDefault="006B07E2" w:rsidP="006B07E2">
      <w:pPr>
        <w:ind w:right="-79"/>
        <w:rPr>
          <w:sz w:val="22"/>
          <w:szCs w:val="22"/>
        </w:rPr>
      </w:pPr>
      <w:r>
        <w:rPr>
          <w:sz w:val="22"/>
          <w:szCs w:val="22"/>
        </w:rPr>
        <w:t xml:space="preserve">       </w:t>
      </w:r>
      <w:r w:rsidR="0084340F">
        <w:rPr>
          <w:sz w:val="22"/>
          <w:szCs w:val="22"/>
        </w:rPr>
        <w:t xml:space="preserve"> Na účte 022 je vykázaný prírastok strojov a zariadení v sume </w:t>
      </w:r>
      <w:r w:rsidR="00416C78">
        <w:rPr>
          <w:sz w:val="22"/>
          <w:szCs w:val="22"/>
        </w:rPr>
        <w:t>52 014,26</w:t>
      </w:r>
      <w:r>
        <w:rPr>
          <w:sz w:val="22"/>
          <w:szCs w:val="22"/>
        </w:rPr>
        <w:t xml:space="preserve"> eur  - významné položky </w:t>
      </w:r>
      <w:r w:rsidR="00C3421E">
        <w:rPr>
          <w:sz w:val="22"/>
          <w:szCs w:val="22"/>
        </w:rPr>
        <w:t xml:space="preserve"> </w:t>
      </w:r>
    </w:p>
    <w:p w:rsidR="00464EEC" w:rsidRDefault="00C3421E" w:rsidP="006B07E2">
      <w:pPr>
        <w:ind w:right="-79"/>
        <w:rPr>
          <w:sz w:val="22"/>
          <w:szCs w:val="22"/>
        </w:rPr>
      </w:pPr>
      <w:r>
        <w:rPr>
          <w:sz w:val="22"/>
          <w:szCs w:val="22"/>
        </w:rPr>
        <w:t xml:space="preserve">        </w:t>
      </w:r>
      <w:r w:rsidR="006B07E2">
        <w:rPr>
          <w:sz w:val="22"/>
          <w:szCs w:val="22"/>
        </w:rPr>
        <w:t xml:space="preserve">tvorili: </w:t>
      </w:r>
      <w:r w:rsidR="00416C78">
        <w:rPr>
          <w:sz w:val="22"/>
          <w:szCs w:val="22"/>
        </w:rPr>
        <w:t>Technológie na pestovateľské pálenie ovocia v hodnote 33 836,26 a</w:t>
      </w:r>
      <w:r w:rsidR="00464EEC">
        <w:rPr>
          <w:sz w:val="22"/>
          <w:szCs w:val="22"/>
        </w:rPr>
        <w:t> </w:t>
      </w:r>
      <w:r w:rsidR="00416C78">
        <w:rPr>
          <w:sz w:val="22"/>
          <w:szCs w:val="22"/>
        </w:rPr>
        <w:t>zaradenie</w:t>
      </w:r>
      <w:r w:rsidR="00464EEC">
        <w:rPr>
          <w:sz w:val="22"/>
          <w:szCs w:val="22"/>
        </w:rPr>
        <w:t xml:space="preserve"> fekálneho  </w:t>
      </w:r>
    </w:p>
    <w:p w:rsidR="00C3421E" w:rsidRDefault="00464EEC" w:rsidP="00F44431">
      <w:pPr>
        <w:ind w:right="-79"/>
        <w:rPr>
          <w:sz w:val="22"/>
          <w:szCs w:val="22"/>
        </w:rPr>
      </w:pPr>
      <w:r>
        <w:rPr>
          <w:sz w:val="22"/>
          <w:szCs w:val="22"/>
        </w:rPr>
        <w:t xml:space="preserve">        prívesu</w:t>
      </w:r>
      <w:r w:rsidR="00416C78">
        <w:rPr>
          <w:sz w:val="22"/>
          <w:szCs w:val="22"/>
        </w:rPr>
        <w:t xml:space="preserve"> </w:t>
      </w:r>
      <w:r w:rsidR="006B07E2">
        <w:rPr>
          <w:sz w:val="22"/>
          <w:szCs w:val="22"/>
        </w:rPr>
        <w:t xml:space="preserve"> </w:t>
      </w:r>
      <w:r>
        <w:rPr>
          <w:sz w:val="22"/>
          <w:szCs w:val="22"/>
        </w:rPr>
        <w:t>v sume 14 678,00 eur.</w:t>
      </w:r>
      <w:r w:rsidR="00F44431">
        <w:rPr>
          <w:sz w:val="22"/>
          <w:szCs w:val="22"/>
        </w:rPr>
        <w:t xml:space="preserve"> </w:t>
      </w:r>
    </w:p>
    <w:p w:rsidR="00C3421E" w:rsidRDefault="00C3421E" w:rsidP="0084340F">
      <w:pPr>
        <w:ind w:left="448" w:right="-79"/>
        <w:rPr>
          <w:sz w:val="22"/>
          <w:szCs w:val="22"/>
        </w:rPr>
      </w:pPr>
      <w:r>
        <w:rPr>
          <w:sz w:val="22"/>
          <w:szCs w:val="22"/>
        </w:rPr>
        <w:t xml:space="preserve">Na účte 031 je vykázaný </w:t>
      </w:r>
      <w:r w:rsidR="00C444DB">
        <w:rPr>
          <w:sz w:val="22"/>
          <w:szCs w:val="22"/>
        </w:rPr>
        <w:t xml:space="preserve">prírastok vo výške </w:t>
      </w:r>
      <w:r w:rsidR="00464EEC">
        <w:rPr>
          <w:sz w:val="22"/>
          <w:szCs w:val="22"/>
        </w:rPr>
        <w:t>21 500,45</w:t>
      </w:r>
      <w:r w:rsidR="00C444DB">
        <w:rPr>
          <w:sz w:val="22"/>
          <w:szCs w:val="22"/>
        </w:rPr>
        <w:t xml:space="preserve"> </w:t>
      </w:r>
      <w:r w:rsidR="00464EEC">
        <w:rPr>
          <w:sz w:val="22"/>
          <w:szCs w:val="22"/>
        </w:rPr>
        <w:t>ktorý vznikol opravou účtovania hodnoty predaných pozemkov v OC a vyradenie predaného pozemku KNE 150/2 v sume 9 123,91 eur.</w:t>
      </w:r>
    </w:p>
    <w:p w:rsidR="0084340F" w:rsidRDefault="0084340F" w:rsidP="0084340F">
      <w:pPr>
        <w:ind w:left="448" w:right="-79"/>
        <w:rPr>
          <w:sz w:val="22"/>
          <w:szCs w:val="22"/>
        </w:rPr>
      </w:pPr>
    </w:p>
    <w:p w:rsidR="0084340F" w:rsidRDefault="0084340F" w:rsidP="0084340F">
      <w:pPr>
        <w:ind w:left="448" w:right="-79"/>
        <w:rPr>
          <w:sz w:val="22"/>
          <w:szCs w:val="22"/>
        </w:rPr>
      </w:pPr>
      <w:r>
        <w:rPr>
          <w:sz w:val="22"/>
          <w:szCs w:val="22"/>
        </w:rPr>
        <w:t>V tabuľke č. 4 konsolidovaných poznámok sú uvedené taktiež detailnejšie informácie o realizovateľných cenných papieroch vykázaných v konsolidovanej účtovnej závierke k 31. decembru 20</w:t>
      </w:r>
      <w:r w:rsidR="00C444DB">
        <w:rPr>
          <w:sz w:val="22"/>
          <w:szCs w:val="22"/>
        </w:rPr>
        <w:t>2</w:t>
      </w:r>
      <w:r w:rsidR="007F2A4D">
        <w:rPr>
          <w:sz w:val="22"/>
          <w:szCs w:val="22"/>
        </w:rPr>
        <w:t>1</w:t>
      </w:r>
      <w:r>
        <w:rPr>
          <w:sz w:val="22"/>
          <w:szCs w:val="22"/>
        </w:rPr>
        <w:t>. Iný dlhodobý finančný majetok účtovné jednotky v konsolidovanom celku nevykazovali.</w:t>
      </w:r>
    </w:p>
    <w:p w:rsidR="0084340F" w:rsidRDefault="0084340F" w:rsidP="0084340F">
      <w:pPr>
        <w:ind w:left="448" w:right="-79"/>
        <w:rPr>
          <w:sz w:val="20"/>
          <w:szCs w:val="20"/>
        </w:rPr>
      </w:pPr>
    </w:p>
    <w:p w:rsidR="0084340F" w:rsidRDefault="0084340F" w:rsidP="0084340F">
      <w:pPr>
        <w:pStyle w:val="Nadpis2"/>
        <w:keepNext/>
        <w:spacing w:before="60" w:after="240"/>
        <w:ind w:left="426" w:hanging="426"/>
        <w:rPr>
          <w:rFonts w:eastAsiaTheme="minorEastAsia"/>
          <w:b/>
          <w:bCs/>
        </w:rPr>
      </w:pPr>
      <w:r>
        <w:rPr>
          <w:rFonts w:eastAsiaTheme="minorEastAsia"/>
          <w:b/>
          <w:bCs/>
        </w:rPr>
        <w:t>2.</w:t>
      </w:r>
      <w:r>
        <w:rPr>
          <w:rFonts w:eastAsiaTheme="minorEastAsia"/>
          <w:b/>
          <w:bCs/>
        </w:rPr>
        <w:tab/>
        <w:t>Zásoby</w:t>
      </w:r>
    </w:p>
    <w:p w:rsidR="0084340F" w:rsidRDefault="0084340F" w:rsidP="0084340F">
      <w:pPr>
        <w:ind w:left="426"/>
        <w:jc w:val="both"/>
        <w:rPr>
          <w:sz w:val="22"/>
          <w:szCs w:val="22"/>
        </w:rPr>
      </w:pPr>
      <w:r>
        <w:rPr>
          <w:sz w:val="22"/>
          <w:szCs w:val="22"/>
        </w:rPr>
        <w:t>Zásoby na sklade v konsolidovanom celku k 31.12.20</w:t>
      </w:r>
      <w:r w:rsidR="00553464">
        <w:rPr>
          <w:sz w:val="22"/>
          <w:szCs w:val="22"/>
        </w:rPr>
        <w:t>21</w:t>
      </w:r>
      <w:r>
        <w:rPr>
          <w:sz w:val="22"/>
          <w:szCs w:val="22"/>
        </w:rPr>
        <w:t xml:space="preserve"> mali hodnotu </w:t>
      </w:r>
      <w:r w:rsidR="00553464">
        <w:rPr>
          <w:sz w:val="22"/>
          <w:szCs w:val="22"/>
        </w:rPr>
        <w:t>375</w:t>
      </w:r>
      <w:r>
        <w:rPr>
          <w:sz w:val="22"/>
          <w:szCs w:val="22"/>
        </w:rPr>
        <w:t>,</w:t>
      </w:r>
      <w:r w:rsidR="00553464">
        <w:rPr>
          <w:sz w:val="22"/>
          <w:szCs w:val="22"/>
        </w:rPr>
        <w:t xml:space="preserve">64 </w:t>
      </w:r>
      <w:r>
        <w:rPr>
          <w:sz w:val="22"/>
          <w:szCs w:val="22"/>
        </w:rPr>
        <w:t>€ a tvorili ich predovšetkým zásoby potravín v školskej jedálni</w:t>
      </w:r>
      <w:r w:rsidR="004343F9">
        <w:rPr>
          <w:sz w:val="22"/>
          <w:szCs w:val="22"/>
        </w:rPr>
        <w:t xml:space="preserve">, </w:t>
      </w:r>
      <w:r>
        <w:rPr>
          <w:sz w:val="22"/>
          <w:szCs w:val="22"/>
        </w:rPr>
        <w:t> čistiace, kancelárske a školské potreby v Základnej šk</w:t>
      </w:r>
      <w:r w:rsidR="004343F9">
        <w:rPr>
          <w:sz w:val="22"/>
          <w:szCs w:val="22"/>
        </w:rPr>
        <w:t>ole. V konsolidovanom celku Obce</w:t>
      </w:r>
      <w:r w:rsidR="00553464">
        <w:rPr>
          <w:sz w:val="22"/>
          <w:szCs w:val="22"/>
        </w:rPr>
        <w:t xml:space="preserve"> Plevník-Drienové sa v roku 2021</w:t>
      </w:r>
      <w:r>
        <w:rPr>
          <w:sz w:val="22"/>
          <w:szCs w:val="22"/>
        </w:rPr>
        <w:t xml:space="preserve"> opravné položky k zásobám netvorili.  </w:t>
      </w:r>
    </w:p>
    <w:p w:rsidR="0084340F" w:rsidRDefault="0084340F" w:rsidP="0084340F">
      <w:pPr>
        <w:ind w:left="448" w:right="-79"/>
        <w:rPr>
          <w:sz w:val="20"/>
          <w:szCs w:val="20"/>
        </w:rPr>
      </w:pPr>
    </w:p>
    <w:p w:rsidR="0084340F" w:rsidRDefault="0084340F" w:rsidP="0084340F">
      <w:pPr>
        <w:pStyle w:val="Nadpis2"/>
        <w:keepNext/>
        <w:spacing w:before="60" w:after="240"/>
        <w:ind w:left="426" w:hanging="426"/>
        <w:rPr>
          <w:rFonts w:eastAsiaTheme="minorEastAsia"/>
          <w:b/>
          <w:bCs/>
        </w:rPr>
      </w:pPr>
      <w:r>
        <w:rPr>
          <w:rFonts w:eastAsiaTheme="minorEastAsia"/>
          <w:b/>
          <w:bCs/>
        </w:rPr>
        <w:t>3.</w:t>
      </w:r>
      <w:r>
        <w:rPr>
          <w:rFonts w:eastAsiaTheme="minorEastAsia"/>
          <w:b/>
          <w:bCs/>
        </w:rPr>
        <w:tab/>
        <w:t>Pohľadávky</w:t>
      </w:r>
    </w:p>
    <w:p w:rsidR="0084340F" w:rsidRDefault="0084340F" w:rsidP="0084340F">
      <w:pPr>
        <w:ind w:left="448" w:right="-79"/>
        <w:rPr>
          <w:sz w:val="22"/>
          <w:szCs w:val="22"/>
        </w:rPr>
      </w:pPr>
      <w:r>
        <w:rPr>
          <w:sz w:val="22"/>
          <w:szCs w:val="22"/>
        </w:rPr>
        <w:t>Prehľad pohľadávok z hľadiska ich vekovej štruktúry a z hľadiska splatnosti je uvedený v tabuľke č. 9 konsolidovaných poznámok. Opravné položky k pohľadávkam neboli tvorené.</w:t>
      </w:r>
    </w:p>
    <w:p w:rsidR="0084340F" w:rsidRDefault="0084340F" w:rsidP="0084340F">
      <w:pPr>
        <w:ind w:left="448" w:right="-79"/>
        <w:rPr>
          <w:sz w:val="22"/>
          <w:szCs w:val="22"/>
        </w:rPr>
      </w:pPr>
      <w:r>
        <w:rPr>
          <w:sz w:val="22"/>
          <w:szCs w:val="22"/>
        </w:rPr>
        <w:t>Zloženie pohľadávok je uvedené v nasledujúcej tabuľke.</w:t>
      </w:r>
    </w:p>
    <w:p w:rsidR="0084340F" w:rsidRDefault="0084340F" w:rsidP="0084340F">
      <w:pPr>
        <w:ind w:left="448" w:right="-79"/>
        <w:rPr>
          <w:sz w:val="22"/>
          <w:szCs w:val="22"/>
        </w:rPr>
      </w:pPr>
    </w:p>
    <w:tbl>
      <w:tblPr>
        <w:tblW w:w="9405" w:type="dxa"/>
        <w:tblInd w:w="46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15"/>
        <w:gridCol w:w="1286"/>
        <w:gridCol w:w="4704"/>
      </w:tblGrid>
      <w:tr w:rsidR="0084340F" w:rsidTr="0091013D">
        <w:trPr>
          <w:trHeight w:val="323"/>
        </w:trPr>
        <w:tc>
          <w:tcPr>
            <w:tcW w:w="341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4340F" w:rsidRDefault="0084340F">
            <w:pPr>
              <w:widowControl/>
              <w:autoSpaceDE/>
              <w:adjustRightInd/>
              <w:spacing w:line="256" w:lineRule="auto"/>
              <w:rPr>
                <w:rFonts w:eastAsia="Times New Roman"/>
                <w:b/>
                <w:bCs/>
                <w:color w:val="000000"/>
                <w:sz w:val="22"/>
                <w:szCs w:val="22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szCs w:val="22"/>
              </w:rPr>
              <w:t>Pohľadávka</w:t>
            </w:r>
          </w:p>
        </w:tc>
        <w:tc>
          <w:tcPr>
            <w:tcW w:w="128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4340F" w:rsidRDefault="0084340F">
            <w:pPr>
              <w:widowControl/>
              <w:autoSpaceDE/>
              <w:adjustRightInd/>
              <w:spacing w:line="256" w:lineRule="auto"/>
              <w:rPr>
                <w:rFonts w:eastAsia="Times New Roman"/>
                <w:b/>
                <w:bCs/>
                <w:color w:val="000000"/>
                <w:sz w:val="22"/>
                <w:szCs w:val="22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szCs w:val="22"/>
              </w:rPr>
              <w:t>Hodnota</w:t>
            </w:r>
          </w:p>
        </w:tc>
        <w:tc>
          <w:tcPr>
            <w:tcW w:w="470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84340F" w:rsidRDefault="0084340F">
            <w:pPr>
              <w:widowControl/>
              <w:autoSpaceDE/>
              <w:adjustRightInd/>
              <w:spacing w:line="256" w:lineRule="auto"/>
              <w:rPr>
                <w:rFonts w:eastAsia="Times New Roman"/>
                <w:b/>
                <w:bCs/>
                <w:color w:val="000000"/>
                <w:sz w:val="22"/>
                <w:szCs w:val="22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szCs w:val="22"/>
              </w:rPr>
              <w:t>Najvýznamnejšie položky</w:t>
            </w:r>
          </w:p>
        </w:tc>
      </w:tr>
      <w:tr w:rsidR="0084340F" w:rsidTr="0091013D">
        <w:trPr>
          <w:trHeight w:val="323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4340F" w:rsidRDefault="00B36AA0">
            <w:pPr>
              <w:widowControl/>
              <w:autoSpaceDE/>
              <w:adjustRightInd/>
              <w:spacing w:line="256" w:lineRule="auto"/>
              <w:rPr>
                <w:rFonts w:eastAsia="Times New Roman"/>
                <w:b/>
                <w:bCs/>
                <w:color w:val="000000"/>
                <w:sz w:val="22"/>
                <w:szCs w:val="22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szCs w:val="22"/>
              </w:rPr>
              <w:t>Krát.</w:t>
            </w:r>
            <w:r w:rsidR="0084340F">
              <w:rPr>
                <w:rFonts w:eastAsia="Times New Roman"/>
                <w:b/>
                <w:bCs/>
                <w:color w:val="000000"/>
                <w:sz w:val="22"/>
                <w:szCs w:val="22"/>
              </w:rPr>
              <w:t xml:space="preserve"> </w:t>
            </w:r>
            <w:r w:rsidR="0091013D">
              <w:rPr>
                <w:rFonts w:eastAsia="Times New Roman"/>
                <w:b/>
                <w:bCs/>
                <w:color w:val="000000"/>
                <w:sz w:val="22"/>
                <w:szCs w:val="22"/>
              </w:rPr>
              <w:t>a</w:t>
            </w:r>
            <w:r>
              <w:rPr>
                <w:rFonts w:eastAsia="Times New Roman"/>
                <w:b/>
                <w:bCs/>
                <w:color w:val="000000"/>
                <w:sz w:val="22"/>
                <w:szCs w:val="22"/>
              </w:rPr>
              <w:t> </w:t>
            </w:r>
            <w:proofErr w:type="spellStart"/>
            <w:r w:rsidR="0091013D">
              <w:rPr>
                <w:rFonts w:eastAsia="Times New Roman"/>
                <w:b/>
                <w:bCs/>
                <w:color w:val="000000"/>
                <w:sz w:val="22"/>
                <w:szCs w:val="22"/>
              </w:rPr>
              <w:t>dl</w:t>
            </w:r>
            <w:r>
              <w:rPr>
                <w:rFonts w:eastAsia="Times New Roman"/>
                <w:b/>
                <w:bCs/>
                <w:color w:val="000000"/>
                <w:sz w:val="22"/>
                <w:szCs w:val="22"/>
              </w:rPr>
              <w:t>hod</w:t>
            </w:r>
            <w:proofErr w:type="spellEnd"/>
            <w:r>
              <w:rPr>
                <w:rFonts w:eastAsia="Times New Roman"/>
                <w:b/>
                <w:bCs/>
                <w:color w:val="000000"/>
                <w:sz w:val="22"/>
                <w:szCs w:val="22"/>
              </w:rPr>
              <w:t xml:space="preserve">. </w:t>
            </w:r>
            <w:r w:rsidR="0084340F">
              <w:rPr>
                <w:rFonts w:eastAsia="Times New Roman"/>
                <w:b/>
                <w:bCs/>
                <w:color w:val="000000"/>
                <w:sz w:val="22"/>
                <w:szCs w:val="22"/>
              </w:rPr>
              <w:t>pohľadávky spolu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4340F" w:rsidRDefault="0091013D" w:rsidP="0091013D">
            <w:pPr>
              <w:widowControl/>
              <w:autoSpaceDE/>
              <w:adjustRightInd/>
              <w:spacing w:line="256" w:lineRule="auto"/>
              <w:jc w:val="right"/>
              <w:rPr>
                <w:rFonts w:eastAsia="Times New Roman"/>
                <w:b/>
                <w:bCs/>
                <w:color w:val="000000"/>
                <w:sz w:val="22"/>
                <w:szCs w:val="22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szCs w:val="22"/>
              </w:rPr>
              <w:t>32 990,08</w:t>
            </w:r>
          </w:p>
        </w:tc>
        <w:tc>
          <w:tcPr>
            <w:tcW w:w="470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84340F" w:rsidRDefault="0084340F">
            <w:pPr>
              <w:widowControl/>
              <w:autoSpaceDE/>
              <w:adjustRightInd/>
              <w:spacing w:line="256" w:lineRule="auto"/>
              <w:rPr>
                <w:rFonts w:eastAsia="Times New Roman"/>
                <w:color w:val="000000"/>
                <w:sz w:val="22"/>
                <w:szCs w:val="22"/>
              </w:rPr>
            </w:pPr>
            <w:r>
              <w:rPr>
                <w:rFonts w:eastAsia="Times New Roman"/>
                <w:color w:val="000000"/>
                <w:sz w:val="22"/>
                <w:szCs w:val="22"/>
              </w:rPr>
              <w:t> </w:t>
            </w:r>
          </w:p>
        </w:tc>
      </w:tr>
      <w:tr w:rsidR="0084340F" w:rsidTr="0091013D">
        <w:trPr>
          <w:trHeight w:val="323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4340F" w:rsidRDefault="0084340F">
            <w:pPr>
              <w:widowControl/>
              <w:autoSpaceDE/>
              <w:adjustRightInd/>
              <w:spacing w:line="256" w:lineRule="auto"/>
              <w:rPr>
                <w:rFonts w:eastAsia="Times New Roman"/>
                <w:color w:val="000000"/>
                <w:sz w:val="22"/>
                <w:szCs w:val="22"/>
              </w:rPr>
            </w:pPr>
            <w:r>
              <w:rPr>
                <w:rFonts w:eastAsia="Times New Roman"/>
                <w:color w:val="000000"/>
                <w:sz w:val="22"/>
                <w:szCs w:val="22"/>
              </w:rPr>
              <w:t>- z nedaňových príjmov obcí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4340F" w:rsidRDefault="004D3503" w:rsidP="007734B5">
            <w:pPr>
              <w:widowControl/>
              <w:autoSpaceDE/>
              <w:adjustRightInd/>
              <w:spacing w:line="256" w:lineRule="auto"/>
              <w:jc w:val="right"/>
              <w:rPr>
                <w:rFonts w:eastAsia="Times New Roman"/>
                <w:color w:val="000000"/>
                <w:sz w:val="22"/>
                <w:szCs w:val="22"/>
              </w:rPr>
            </w:pPr>
            <w:r>
              <w:rPr>
                <w:rFonts w:eastAsia="Times New Roman"/>
                <w:color w:val="000000"/>
                <w:sz w:val="22"/>
                <w:szCs w:val="22"/>
              </w:rPr>
              <w:t>1</w:t>
            </w:r>
            <w:r w:rsidR="007734B5">
              <w:rPr>
                <w:rFonts w:eastAsia="Times New Roman"/>
                <w:color w:val="000000"/>
                <w:sz w:val="22"/>
                <w:szCs w:val="22"/>
              </w:rPr>
              <w:t>1 119,23</w:t>
            </w:r>
          </w:p>
        </w:tc>
        <w:tc>
          <w:tcPr>
            <w:tcW w:w="470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4340F" w:rsidRDefault="0084340F" w:rsidP="007734B5">
            <w:pPr>
              <w:widowControl/>
              <w:autoSpaceDE/>
              <w:adjustRightInd/>
              <w:spacing w:line="256" w:lineRule="auto"/>
              <w:rPr>
                <w:rFonts w:eastAsia="Times New Roman"/>
                <w:color w:val="000000"/>
                <w:sz w:val="22"/>
                <w:szCs w:val="22"/>
              </w:rPr>
            </w:pPr>
            <w:r>
              <w:rPr>
                <w:rFonts w:eastAsia="Times New Roman"/>
                <w:color w:val="000000"/>
                <w:sz w:val="22"/>
                <w:szCs w:val="22"/>
              </w:rPr>
              <w:t xml:space="preserve">Vyúčtovanie odpadu </w:t>
            </w:r>
            <w:r w:rsidR="00DC3167">
              <w:rPr>
                <w:rFonts w:eastAsia="Times New Roman"/>
                <w:color w:val="000000"/>
                <w:sz w:val="22"/>
                <w:szCs w:val="22"/>
              </w:rPr>
              <w:t>3 506,59</w:t>
            </w:r>
            <w:r w:rsidR="004343F9">
              <w:rPr>
                <w:rFonts w:eastAsia="Times New Roman"/>
                <w:color w:val="000000"/>
                <w:sz w:val="22"/>
                <w:szCs w:val="22"/>
              </w:rPr>
              <w:t xml:space="preserve"> </w:t>
            </w:r>
            <w:r>
              <w:rPr>
                <w:rFonts w:eastAsia="Times New Roman"/>
                <w:color w:val="000000"/>
                <w:sz w:val="22"/>
                <w:szCs w:val="22"/>
              </w:rPr>
              <w:t xml:space="preserve">eur, hrobové miesta </w:t>
            </w:r>
            <w:r w:rsidR="00F51A02">
              <w:rPr>
                <w:rFonts w:eastAsia="Times New Roman"/>
                <w:color w:val="000000"/>
                <w:sz w:val="22"/>
                <w:szCs w:val="22"/>
              </w:rPr>
              <w:t>3</w:t>
            </w:r>
            <w:r w:rsidR="007734B5">
              <w:rPr>
                <w:rFonts w:eastAsia="Times New Roman"/>
                <w:color w:val="000000"/>
                <w:sz w:val="22"/>
                <w:szCs w:val="22"/>
              </w:rPr>
              <w:t xml:space="preserve"> </w:t>
            </w:r>
            <w:r w:rsidR="00F51A02">
              <w:rPr>
                <w:rFonts w:eastAsia="Times New Roman"/>
                <w:color w:val="000000"/>
                <w:sz w:val="22"/>
                <w:szCs w:val="22"/>
              </w:rPr>
              <w:t xml:space="preserve">457,00 z nájmu </w:t>
            </w:r>
            <w:proofErr w:type="spellStart"/>
            <w:r w:rsidR="00F51A02">
              <w:rPr>
                <w:rFonts w:eastAsia="Times New Roman"/>
                <w:color w:val="000000"/>
                <w:sz w:val="22"/>
                <w:szCs w:val="22"/>
              </w:rPr>
              <w:t>nebyt</w:t>
            </w:r>
            <w:proofErr w:type="spellEnd"/>
            <w:r w:rsidR="00F51A02">
              <w:rPr>
                <w:rFonts w:eastAsia="Times New Roman"/>
                <w:color w:val="000000"/>
                <w:sz w:val="22"/>
                <w:szCs w:val="22"/>
              </w:rPr>
              <w:t>.</w:t>
            </w:r>
            <w:r w:rsidR="004343F9">
              <w:rPr>
                <w:rFonts w:eastAsia="Times New Roman"/>
                <w:color w:val="000000"/>
                <w:sz w:val="22"/>
                <w:szCs w:val="22"/>
              </w:rPr>
              <w:t xml:space="preserve"> priestorov</w:t>
            </w:r>
            <w:r>
              <w:rPr>
                <w:rFonts w:eastAsia="Times New Roman"/>
                <w:color w:val="000000"/>
                <w:sz w:val="22"/>
                <w:szCs w:val="22"/>
              </w:rPr>
              <w:t xml:space="preserve"> </w:t>
            </w:r>
            <w:r w:rsidR="007734B5">
              <w:rPr>
                <w:rFonts w:eastAsia="Times New Roman"/>
                <w:color w:val="000000"/>
                <w:sz w:val="22"/>
                <w:szCs w:val="22"/>
              </w:rPr>
              <w:t>435</w:t>
            </w:r>
            <w:r w:rsidR="004D3503">
              <w:rPr>
                <w:rFonts w:eastAsia="Times New Roman"/>
                <w:color w:val="000000"/>
                <w:sz w:val="22"/>
                <w:szCs w:val="22"/>
              </w:rPr>
              <w:t>,</w:t>
            </w:r>
            <w:r w:rsidR="007734B5">
              <w:rPr>
                <w:rFonts w:eastAsia="Times New Roman"/>
                <w:color w:val="000000"/>
                <w:sz w:val="22"/>
                <w:szCs w:val="22"/>
              </w:rPr>
              <w:t>00</w:t>
            </w:r>
          </w:p>
        </w:tc>
      </w:tr>
      <w:tr w:rsidR="0084340F" w:rsidTr="0091013D">
        <w:trPr>
          <w:trHeight w:val="323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4340F" w:rsidRDefault="0084340F">
            <w:pPr>
              <w:widowControl/>
              <w:autoSpaceDE/>
              <w:adjustRightInd/>
              <w:spacing w:line="256" w:lineRule="auto"/>
              <w:rPr>
                <w:rFonts w:eastAsia="Times New Roman"/>
                <w:color w:val="000000"/>
                <w:sz w:val="22"/>
                <w:szCs w:val="22"/>
              </w:rPr>
            </w:pPr>
            <w:r>
              <w:rPr>
                <w:rFonts w:eastAsia="Times New Roman"/>
                <w:color w:val="000000"/>
                <w:sz w:val="22"/>
                <w:szCs w:val="22"/>
              </w:rPr>
              <w:t>- z daňových príjmov obcí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4340F" w:rsidRDefault="007734B5">
            <w:pPr>
              <w:widowControl/>
              <w:autoSpaceDE/>
              <w:adjustRightInd/>
              <w:spacing w:line="256" w:lineRule="auto"/>
              <w:jc w:val="right"/>
              <w:rPr>
                <w:rFonts w:eastAsia="Times New Roman"/>
                <w:color w:val="000000"/>
                <w:sz w:val="22"/>
                <w:szCs w:val="22"/>
              </w:rPr>
            </w:pPr>
            <w:r>
              <w:rPr>
                <w:rFonts w:eastAsia="Times New Roman"/>
                <w:color w:val="000000"/>
                <w:sz w:val="22"/>
                <w:szCs w:val="22"/>
              </w:rPr>
              <w:t>7 385,70</w:t>
            </w:r>
          </w:p>
        </w:tc>
        <w:tc>
          <w:tcPr>
            <w:tcW w:w="470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4340F" w:rsidRDefault="0084340F">
            <w:pPr>
              <w:widowControl/>
              <w:autoSpaceDE/>
              <w:adjustRightInd/>
              <w:spacing w:line="256" w:lineRule="auto"/>
              <w:rPr>
                <w:rFonts w:eastAsia="Times New Roman"/>
                <w:color w:val="000000"/>
                <w:sz w:val="22"/>
                <w:szCs w:val="22"/>
              </w:rPr>
            </w:pPr>
            <w:r>
              <w:rPr>
                <w:rFonts w:eastAsia="Times New Roman"/>
                <w:color w:val="000000"/>
                <w:sz w:val="22"/>
                <w:szCs w:val="22"/>
              </w:rPr>
              <w:t>Miestne dane – nedoplatky sú priebežne uhrádzané</w:t>
            </w:r>
          </w:p>
        </w:tc>
      </w:tr>
      <w:tr w:rsidR="0091013D" w:rsidTr="0091013D">
        <w:trPr>
          <w:trHeight w:val="323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1013D" w:rsidRPr="0091013D" w:rsidRDefault="0091013D" w:rsidP="0091013D">
            <w:pPr>
              <w:widowControl/>
              <w:autoSpaceDE/>
              <w:adjustRightInd/>
              <w:spacing w:line="256" w:lineRule="auto"/>
              <w:rPr>
                <w:rFonts w:eastAsia="Times New Roman"/>
                <w:color w:val="000000"/>
                <w:sz w:val="22"/>
                <w:szCs w:val="22"/>
              </w:rPr>
            </w:pPr>
            <w:r>
              <w:rPr>
                <w:rFonts w:eastAsia="Times New Roman"/>
                <w:color w:val="000000"/>
                <w:sz w:val="22"/>
                <w:szCs w:val="22"/>
              </w:rPr>
              <w:t>- ostatné pohľadávky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1013D" w:rsidRDefault="0091013D">
            <w:pPr>
              <w:widowControl/>
              <w:autoSpaceDE/>
              <w:adjustRightInd/>
              <w:spacing w:line="256" w:lineRule="auto"/>
              <w:jc w:val="right"/>
              <w:rPr>
                <w:rFonts w:eastAsia="Times New Roman"/>
                <w:color w:val="000000"/>
                <w:sz w:val="22"/>
                <w:szCs w:val="22"/>
              </w:rPr>
            </w:pPr>
            <w:r>
              <w:rPr>
                <w:rFonts w:eastAsia="Times New Roman"/>
                <w:color w:val="000000"/>
                <w:sz w:val="22"/>
                <w:szCs w:val="22"/>
              </w:rPr>
              <w:t>1 644,55</w:t>
            </w:r>
          </w:p>
        </w:tc>
        <w:tc>
          <w:tcPr>
            <w:tcW w:w="470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91013D" w:rsidRDefault="0091013D">
            <w:pPr>
              <w:widowControl/>
              <w:autoSpaceDE/>
              <w:adjustRightInd/>
              <w:spacing w:line="256" w:lineRule="auto"/>
              <w:rPr>
                <w:rFonts w:eastAsia="Times New Roman"/>
                <w:color w:val="000000"/>
                <w:sz w:val="22"/>
                <w:szCs w:val="22"/>
              </w:rPr>
            </w:pPr>
            <w:r>
              <w:rPr>
                <w:rFonts w:eastAsia="Times New Roman"/>
                <w:color w:val="000000"/>
                <w:sz w:val="22"/>
                <w:szCs w:val="22"/>
              </w:rPr>
              <w:t>Z dobropisov za plyn</w:t>
            </w:r>
          </w:p>
        </w:tc>
      </w:tr>
      <w:tr w:rsidR="0084340F" w:rsidTr="0091013D">
        <w:trPr>
          <w:trHeight w:val="323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4340F" w:rsidRDefault="0084340F">
            <w:pPr>
              <w:widowControl/>
              <w:autoSpaceDE/>
              <w:adjustRightInd/>
              <w:spacing w:line="256" w:lineRule="auto"/>
              <w:rPr>
                <w:rFonts w:eastAsia="Times New Roman"/>
                <w:color w:val="000000"/>
                <w:sz w:val="22"/>
                <w:szCs w:val="22"/>
              </w:rPr>
            </w:pPr>
            <w:r>
              <w:rPr>
                <w:rFonts w:eastAsia="Times New Roman"/>
                <w:color w:val="000000"/>
                <w:sz w:val="22"/>
                <w:szCs w:val="22"/>
              </w:rPr>
              <w:t>- iné pohľadávky</w:t>
            </w:r>
            <w:r w:rsidR="00B36AA0">
              <w:rPr>
                <w:rFonts w:eastAsia="Times New Roman"/>
                <w:color w:val="000000"/>
                <w:sz w:val="22"/>
                <w:szCs w:val="22"/>
              </w:rPr>
              <w:t xml:space="preserve"> /</w:t>
            </w:r>
            <w:proofErr w:type="spellStart"/>
            <w:r w:rsidR="00B36AA0">
              <w:rPr>
                <w:rFonts w:eastAsia="Times New Roman"/>
                <w:color w:val="000000"/>
                <w:sz w:val="22"/>
                <w:szCs w:val="22"/>
              </w:rPr>
              <w:t>krat</w:t>
            </w:r>
            <w:proofErr w:type="spellEnd"/>
            <w:r w:rsidR="00B36AA0">
              <w:rPr>
                <w:rFonts w:eastAsia="Times New Roman"/>
                <w:color w:val="000000"/>
                <w:sz w:val="22"/>
                <w:szCs w:val="22"/>
              </w:rPr>
              <w:t>.+</w:t>
            </w:r>
            <w:proofErr w:type="spellStart"/>
            <w:r w:rsidR="00B36AA0">
              <w:rPr>
                <w:rFonts w:eastAsia="Times New Roman"/>
                <w:color w:val="000000"/>
                <w:sz w:val="22"/>
                <w:szCs w:val="22"/>
              </w:rPr>
              <w:t>dlhod</w:t>
            </w:r>
            <w:proofErr w:type="spellEnd"/>
            <w:r w:rsidR="00B36AA0">
              <w:rPr>
                <w:rFonts w:eastAsia="Times New Roman"/>
                <w:color w:val="000000"/>
                <w:sz w:val="22"/>
                <w:szCs w:val="22"/>
              </w:rPr>
              <w:t>/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4340F" w:rsidRDefault="0091013D" w:rsidP="0091013D">
            <w:pPr>
              <w:widowControl/>
              <w:autoSpaceDE/>
              <w:adjustRightInd/>
              <w:spacing w:line="256" w:lineRule="auto"/>
              <w:jc w:val="right"/>
              <w:rPr>
                <w:rFonts w:eastAsia="Times New Roman"/>
                <w:color w:val="000000"/>
                <w:sz w:val="22"/>
                <w:szCs w:val="22"/>
              </w:rPr>
            </w:pPr>
            <w:r>
              <w:rPr>
                <w:rFonts w:eastAsia="Times New Roman"/>
                <w:color w:val="000000"/>
                <w:sz w:val="22"/>
                <w:szCs w:val="22"/>
              </w:rPr>
              <w:t>12 840</w:t>
            </w:r>
            <w:r w:rsidR="007734B5">
              <w:rPr>
                <w:rFonts w:eastAsia="Times New Roman"/>
                <w:color w:val="000000"/>
                <w:sz w:val="22"/>
                <w:szCs w:val="22"/>
              </w:rPr>
              <w:t>,</w:t>
            </w:r>
            <w:r>
              <w:rPr>
                <w:rFonts w:eastAsia="Times New Roman"/>
                <w:color w:val="000000"/>
                <w:sz w:val="22"/>
                <w:szCs w:val="22"/>
              </w:rPr>
              <w:t>6</w:t>
            </w:r>
            <w:r w:rsidR="007734B5">
              <w:rPr>
                <w:rFonts w:eastAsia="Times New Roman"/>
                <w:color w:val="000000"/>
                <w:sz w:val="22"/>
                <w:szCs w:val="22"/>
              </w:rPr>
              <w:t>0</w:t>
            </w:r>
          </w:p>
        </w:tc>
        <w:tc>
          <w:tcPr>
            <w:tcW w:w="470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4340F" w:rsidRDefault="0084340F" w:rsidP="0091013D">
            <w:pPr>
              <w:widowControl/>
              <w:autoSpaceDE/>
              <w:adjustRightInd/>
              <w:spacing w:line="256" w:lineRule="auto"/>
              <w:rPr>
                <w:rFonts w:eastAsia="Times New Roman"/>
                <w:color w:val="000000"/>
                <w:sz w:val="22"/>
                <w:szCs w:val="22"/>
              </w:rPr>
            </w:pPr>
            <w:r>
              <w:rPr>
                <w:rFonts w:eastAsia="Times New Roman"/>
                <w:color w:val="000000"/>
                <w:sz w:val="22"/>
                <w:szCs w:val="22"/>
              </w:rPr>
              <w:t>Zmluva o </w:t>
            </w:r>
            <w:r w:rsidR="007734B5">
              <w:rPr>
                <w:rFonts w:eastAsia="Times New Roman"/>
                <w:color w:val="000000"/>
                <w:sz w:val="22"/>
                <w:szCs w:val="22"/>
              </w:rPr>
              <w:t xml:space="preserve">nájme COOP jednota v sume </w:t>
            </w:r>
            <w:r w:rsidR="0091013D">
              <w:rPr>
                <w:rFonts w:eastAsia="Times New Roman"/>
                <w:color w:val="000000"/>
                <w:sz w:val="22"/>
                <w:szCs w:val="22"/>
              </w:rPr>
              <w:t>12 840</w:t>
            </w:r>
            <w:r>
              <w:rPr>
                <w:rFonts w:eastAsia="Times New Roman"/>
                <w:color w:val="000000"/>
                <w:sz w:val="22"/>
                <w:szCs w:val="22"/>
              </w:rPr>
              <w:t xml:space="preserve">,- </w:t>
            </w:r>
          </w:p>
        </w:tc>
      </w:tr>
    </w:tbl>
    <w:p w:rsidR="0084340F" w:rsidRDefault="0084340F" w:rsidP="0084340F">
      <w:pPr>
        <w:ind w:left="448" w:right="-79"/>
        <w:rPr>
          <w:i/>
          <w:iCs/>
          <w:color w:val="FF0000"/>
          <w:sz w:val="22"/>
          <w:szCs w:val="22"/>
        </w:rPr>
      </w:pPr>
      <w:r>
        <w:rPr>
          <w:sz w:val="22"/>
          <w:szCs w:val="22"/>
        </w:rPr>
        <w:t xml:space="preserve">Z celkovej čiastky pohľadávok </w:t>
      </w:r>
      <w:r w:rsidR="0091013D">
        <w:rPr>
          <w:sz w:val="22"/>
          <w:szCs w:val="22"/>
        </w:rPr>
        <w:t>32 990,08</w:t>
      </w:r>
      <w:r>
        <w:rPr>
          <w:sz w:val="22"/>
          <w:szCs w:val="22"/>
        </w:rPr>
        <w:t xml:space="preserve"> pohľadávky voči ostatným účtovným jednotkám súhrnného celku vykázané neboli. </w:t>
      </w:r>
    </w:p>
    <w:p w:rsidR="0084340F" w:rsidRDefault="0084340F" w:rsidP="0084340F">
      <w:pPr>
        <w:pStyle w:val="Nadpis2"/>
        <w:keepNext/>
        <w:spacing w:before="60" w:after="240"/>
        <w:ind w:left="426" w:hanging="426"/>
        <w:rPr>
          <w:rFonts w:eastAsiaTheme="minorEastAsia"/>
          <w:b/>
          <w:bCs/>
        </w:rPr>
      </w:pPr>
      <w:r>
        <w:rPr>
          <w:rFonts w:eastAsiaTheme="minorEastAsia"/>
          <w:b/>
          <w:bCs/>
        </w:rPr>
        <w:t>4.</w:t>
      </w:r>
      <w:r>
        <w:rPr>
          <w:rFonts w:eastAsiaTheme="minorEastAsia"/>
          <w:b/>
          <w:bCs/>
        </w:rPr>
        <w:tab/>
        <w:t>Časové rozlíšenie aktív</w:t>
      </w:r>
    </w:p>
    <w:p w:rsidR="0084340F" w:rsidRDefault="0084340F" w:rsidP="0084340F">
      <w:pPr>
        <w:ind w:left="448" w:right="-79"/>
        <w:rPr>
          <w:color w:val="FF0000"/>
          <w:sz w:val="22"/>
          <w:szCs w:val="22"/>
        </w:rPr>
      </w:pPr>
      <w:r>
        <w:rPr>
          <w:sz w:val="22"/>
          <w:szCs w:val="22"/>
        </w:rPr>
        <w:t>V tabuľkách č. 10 a 11 konsolidovaných poznámok sú uvedené významné položky časového rozlíšenia aktív.</w:t>
      </w:r>
      <w:r>
        <w:rPr>
          <w:color w:val="FF0000"/>
          <w:sz w:val="22"/>
          <w:szCs w:val="22"/>
        </w:rPr>
        <w:t xml:space="preserve"> </w:t>
      </w:r>
    </w:p>
    <w:p w:rsidR="00F44431" w:rsidRDefault="00F44431" w:rsidP="0084340F">
      <w:pPr>
        <w:ind w:left="448" w:right="-79"/>
        <w:rPr>
          <w:color w:val="FF0000"/>
          <w:sz w:val="22"/>
          <w:szCs w:val="22"/>
        </w:rPr>
      </w:pPr>
    </w:p>
    <w:p w:rsidR="0084340F" w:rsidRDefault="0084340F" w:rsidP="0084340F">
      <w:pPr>
        <w:pStyle w:val="Nadpis2"/>
        <w:keepNext/>
        <w:spacing w:before="60" w:after="240"/>
        <w:ind w:left="426" w:hanging="426"/>
        <w:rPr>
          <w:rFonts w:eastAsiaTheme="minorEastAsia"/>
          <w:b/>
          <w:bCs/>
        </w:rPr>
      </w:pPr>
      <w:r>
        <w:rPr>
          <w:rFonts w:eastAsiaTheme="minorEastAsia"/>
          <w:b/>
          <w:bCs/>
        </w:rPr>
        <w:t>5.</w:t>
      </w:r>
      <w:r>
        <w:rPr>
          <w:rFonts w:eastAsiaTheme="minorEastAsia"/>
          <w:b/>
          <w:bCs/>
        </w:rPr>
        <w:tab/>
        <w:t>Vlastné imanie</w:t>
      </w:r>
    </w:p>
    <w:p w:rsidR="0084340F" w:rsidRDefault="0084340F" w:rsidP="0084340F">
      <w:pPr>
        <w:ind w:left="448" w:right="-79"/>
        <w:rPr>
          <w:sz w:val="22"/>
          <w:szCs w:val="22"/>
        </w:rPr>
      </w:pPr>
      <w:r>
        <w:rPr>
          <w:sz w:val="22"/>
          <w:szCs w:val="22"/>
        </w:rPr>
        <w:t>Prehľad o pohybe vlastného imania konsolidovaného celku Obec Plevník-Drienové</w:t>
      </w:r>
      <w:r>
        <w:rPr>
          <w:color w:val="FF0000"/>
          <w:sz w:val="22"/>
          <w:szCs w:val="22"/>
        </w:rPr>
        <w:t xml:space="preserve"> </w:t>
      </w:r>
      <w:r w:rsidR="00E70E7B">
        <w:rPr>
          <w:sz w:val="22"/>
          <w:szCs w:val="22"/>
        </w:rPr>
        <w:t>od 1. januára 202</w:t>
      </w:r>
      <w:r w:rsidR="00B36AA0">
        <w:rPr>
          <w:sz w:val="22"/>
          <w:szCs w:val="22"/>
        </w:rPr>
        <w:t>1 do 31. decembra 2021</w:t>
      </w:r>
      <w:r>
        <w:rPr>
          <w:sz w:val="22"/>
          <w:szCs w:val="22"/>
        </w:rPr>
        <w:t xml:space="preserve"> je uvedený v tabuľke č. 12 konsolidovaných poznámok. </w:t>
      </w:r>
    </w:p>
    <w:p w:rsidR="0084340F" w:rsidRDefault="0084340F" w:rsidP="0084340F">
      <w:pPr>
        <w:ind w:left="448" w:right="-79"/>
        <w:rPr>
          <w:sz w:val="22"/>
          <w:szCs w:val="22"/>
        </w:rPr>
      </w:pPr>
    </w:p>
    <w:p w:rsidR="0084340F" w:rsidRDefault="0084340F" w:rsidP="0084340F">
      <w:pPr>
        <w:ind w:left="448" w:right="-79"/>
        <w:rPr>
          <w:sz w:val="22"/>
          <w:szCs w:val="22"/>
        </w:rPr>
      </w:pPr>
      <w:r>
        <w:rPr>
          <w:sz w:val="22"/>
          <w:szCs w:val="22"/>
        </w:rPr>
        <w:t xml:space="preserve">Oceňovacie rozdiely z precenenia majetku a záväzkov ani oceňovacie rozdiely z kapitálových účastín v rámci konsolidovaného celku nevznikli. </w:t>
      </w:r>
    </w:p>
    <w:p w:rsidR="0084340F" w:rsidRDefault="0084340F" w:rsidP="0084340F">
      <w:pPr>
        <w:pStyle w:val="Nadpis2"/>
        <w:keepNext/>
        <w:spacing w:before="60" w:after="240"/>
        <w:ind w:left="426" w:hanging="426"/>
        <w:rPr>
          <w:rFonts w:eastAsiaTheme="minorEastAsia"/>
          <w:b/>
          <w:bCs/>
        </w:rPr>
      </w:pPr>
      <w:r>
        <w:rPr>
          <w:rFonts w:eastAsiaTheme="minorEastAsia"/>
          <w:b/>
          <w:bCs/>
        </w:rPr>
        <w:t>6.</w:t>
      </w:r>
      <w:r>
        <w:rPr>
          <w:rFonts w:eastAsiaTheme="minorEastAsia"/>
          <w:b/>
          <w:bCs/>
        </w:rPr>
        <w:tab/>
        <w:t>Rezervy</w:t>
      </w:r>
    </w:p>
    <w:p w:rsidR="0084340F" w:rsidRDefault="0084340F" w:rsidP="0084340F">
      <w:pPr>
        <w:ind w:left="448" w:right="-79"/>
        <w:rPr>
          <w:sz w:val="22"/>
          <w:szCs w:val="22"/>
        </w:rPr>
      </w:pPr>
      <w:r>
        <w:rPr>
          <w:sz w:val="22"/>
          <w:szCs w:val="22"/>
        </w:rPr>
        <w:t>Prehľad rezerv konsolidovaného celku v členení na zákonné a ostatné, dlhodobé</w:t>
      </w:r>
      <w:r w:rsidR="00E70E7B">
        <w:rPr>
          <w:sz w:val="22"/>
          <w:szCs w:val="22"/>
        </w:rPr>
        <w:t xml:space="preserve"> a krátkodobé od 1. januára 202</w:t>
      </w:r>
      <w:r w:rsidR="00C612AE">
        <w:rPr>
          <w:sz w:val="22"/>
          <w:szCs w:val="22"/>
        </w:rPr>
        <w:t>1 do 31. decembra 2021</w:t>
      </w:r>
      <w:r>
        <w:rPr>
          <w:sz w:val="22"/>
          <w:szCs w:val="22"/>
        </w:rPr>
        <w:t xml:space="preserve"> je uvedený v tabuľkách č. 13 a 14 konsolidovaných poznámok.</w:t>
      </w:r>
    </w:p>
    <w:p w:rsidR="0084340F" w:rsidRDefault="0084340F" w:rsidP="0084340F">
      <w:pPr>
        <w:ind w:left="448" w:right="-79"/>
        <w:rPr>
          <w:sz w:val="22"/>
          <w:szCs w:val="22"/>
        </w:rPr>
      </w:pPr>
    </w:p>
    <w:p w:rsidR="0084340F" w:rsidRDefault="0084340F" w:rsidP="0084340F">
      <w:pPr>
        <w:ind w:left="448" w:right="-79"/>
        <w:rPr>
          <w:sz w:val="22"/>
          <w:szCs w:val="22"/>
        </w:rPr>
      </w:pPr>
      <w:r>
        <w:rPr>
          <w:sz w:val="22"/>
          <w:szCs w:val="22"/>
        </w:rPr>
        <w:t>Dlhodobé rezervy v konsolidovanom celku vytvorené neboli.</w:t>
      </w:r>
    </w:p>
    <w:p w:rsidR="0084340F" w:rsidRDefault="0084340F" w:rsidP="0084340F">
      <w:pPr>
        <w:ind w:left="426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Významné položky vytvorených rezerv sú uvedené v nasledujúcej tabuľke. </w:t>
      </w:r>
    </w:p>
    <w:p w:rsidR="0084340F" w:rsidRDefault="0084340F" w:rsidP="0084340F">
      <w:pPr>
        <w:ind w:left="426"/>
        <w:jc w:val="both"/>
        <w:rPr>
          <w:sz w:val="22"/>
          <w:szCs w:val="22"/>
        </w:rPr>
      </w:pPr>
    </w:p>
    <w:tbl>
      <w:tblPr>
        <w:tblW w:w="8628" w:type="dxa"/>
        <w:tblInd w:w="54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5"/>
        <w:gridCol w:w="1342"/>
        <w:gridCol w:w="3471"/>
      </w:tblGrid>
      <w:tr w:rsidR="0084340F" w:rsidTr="00F44431">
        <w:trPr>
          <w:trHeight w:val="335"/>
        </w:trPr>
        <w:tc>
          <w:tcPr>
            <w:tcW w:w="381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Dôvod tvorby</w:t>
            </w:r>
          </w:p>
        </w:tc>
        <w:tc>
          <w:tcPr>
            <w:tcW w:w="1342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 w:rsidP="000A7228">
            <w:pPr>
              <w:spacing w:line="256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Výška</w:t>
            </w:r>
          </w:p>
        </w:tc>
        <w:tc>
          <w:tcPr>
            <w:tcW w:w="3471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Predpokladaný rok použitia</w:t>
            </w:r>
          </w:p>
        </w:tc>
      </w:tr>
      <w:tr w:rsidR="0084340F" w:rsidTr="00F44431">
        <w:trPr>
          <w:trHeight w:val="335"/>
        </w:trPr>
        <w:tc>
          <w:tcPr>
            <w:tcW w:w="381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Odchodné</w:t>
            </w:r>
          </w:p>
        </w:tc>
        <w:tc>
          <w:tcPr>
            <w:tcW w:w="1342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E70E7B" w:rsidRDefault="00C612AE" w:rsidP="000A7228">
            <w:pPr>
              <w:spacing w:line="25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8 151,64</w:t>
            </w:r>
          </w:p>
        </w:tc>
        <w:tc>
          <w:tcPr>
            <w:tcW w:w="3471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4340F" w:rsidRDefault="00C612AE">
            <w:pPr>
              <w:spacing w:line="25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2022</w:t>
            </w:r>
          </w:p>
        </w:tc>
      </w:tr>
      <w:tr w:rsidR="005C21C4" w:rsidTr="00F44431">
        <w:trPr>
          <w:trHeight w:val="335"/>
        </w:trPr>
        <w:tc>
          <w:tcPr>
            <w:tcW w:w="381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C21C4" w:rsidRDefault="005C21C4" w:rsidP="005C21C4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Audit</w:t>
            </w:r>
          </w:p>
        </w:tc>
        <w:tc>
          <w:tcPr>
            <w:tcW w:w="1342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5C21C4" w:rsidRDefault="005C21C4" w:rsidP="005C21C4">
            <w:pPr>
              <w:spacing w:line="25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1 200,00</w:t>
            </w:r>
          </w:p>
        </w:tc>
        <w:tc>
          <w:tcPr>
            <w:tcW w:w="3471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5C21C4" w:rsidRDefault="005C21C4" w:rsidP="005C21C4">
            <w:pPr>
              <w:spacing w:line="25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2022</w:t>
            </w:r>
          </w:p>
        </w:tc>
      </w:tr>
      <w:tr w:rsidR="005C21C4" w:rsidTr="00F44431">
        <w:trPr>
          <w:trHeight w:val="355"/>
        </w:trPr>
        <w:tc>
          <w:tcPr>
            <w:tcW w:w="3815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bottom"/>
            <w:hideMark/>
          </w:tcPr>
          <w:p w:rsidR="005C21C4" w:rsidRDefault="005C21C4" w:rsidP="005C21C4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 pod. činnosti /</w:t>
            </w:r>
            <w:proofErr w:type="spellStart"/>
            <w:r>
              <w:rPr>
                <w:sz w:val="22"/>
                <w:szCs w:val="22"/>
              </w:rPr>
              <w:t>nev.voda+</w:t>
            </w:r>
            <w:r w:rsidR="00F44431">
              <w:rPr>
                <w:sz w:val="22"/>
                <w:szCs w:val="22"/>
              </w:rPr>
              <w:t>nevyč</w:t>
            </w:r>
            <w:proofErr w:type="spellEnd"/>
            <w:r w:rsidR="00F44431">
              <w:rPr>
                <w:sz w:val="22"/>
                <w:szCs w:val="22"/>
              </w:rPr>
              <w:t xml:space="preserve">. </w:t>
            </w:r>
            <w:proofErr w:type="spellStart"/>
            <w:r>
              <w:rPr>
                <w:sz w:val="22"/>
                <w:szCs w:val="22"/>
              </w:rPr>
              <w:t>dovol</w:t>
            </w:r>
            <w:proofErr w:type="spellEnd"/>
            <w:r>
              <w:rPr>
                <w:sz w:val="22"/>
                <w:szCs w:val="22"/>
              </w:rPr>
              <w:t>/</w:t>
            </w:r>
          </w:p>
        </w:tc>
        <w:tc>
          <w:tcPr>
            <w:tcW w:w="134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vAlign w:val="bottom"/>
            <w:hideMark/>
          </w:tcPr>
          <w:p w:rsidR="005C21C4" w:rsidRDefault="005C21C4" w:rsidP="005C21C4">
            <w:pPr>
              <w:spacing w:line="25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200,48</w:t>
            </w:r>
          </w:p>
        </w:tc>
        <w:tc>
          <w:tcPr>
            <w:tcW w:w="347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5C21C4" w:rsidRDefault="005C21C4" w:rsidP="005C21C4">
            <w:pPr>
              <w:spacing w:line="25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2022</w:t>
            </w:r>
          </w:p>
        </w:tc>
      </w:tr>
    </w:tbl>
    <w:p w:rsidR="0084340F" w:rsidRDefault="0084340F" w:rsidP="0084340F">
      <w:pPr>
        <w:ind w:left="426"/>
        <w:jc w:val="both"/>
        <w:rPr>
          <w:i/>
          <w:iCs/>
          <w:color w:val="FF0000"/>
          <w:sz w:val="16"/>
          <w:szCs w:val="16"/>
        </w:rPr>
      </w:pPr>
      <w:bookmarkStart w:id="0" w:name="_GoBack"/>
      <w:bookmarkEnd w:id="0"/>
    </w:p>
    <w:p w:rsidR="0084340F" w:rsidRDefault="0084340F" w:rsidP="0084340F">
      <w:pPr>
        <w:pStyle w:val="Nadpis2"/>
        <w:keepNext/>
        <w:spacing w:before="60" w:after="240"/>
        <w:ind w:left="426" w:hanging="426"/>
        <w:rPr>
          <w:rFonts w:eastAsiaTheme="minorEastAsia"/>
          <w:b/>
          <w:bCs/>
        </w:rPr>
      </w:pPr>
      <w:r>
        <w:rPr>
          <w:rFonts w:eastAsiaTheme="minorEastAsia"/>
          <w:b/>
          <w:bCs/>
        </w:rPr>
        <w:t>7.</w:t>
      </w:r>
      <w:r>
        <w:rPr>
          <w:rFonts w:eastAsiaTheme="minorEastAsia"/>
          <w:b/>
          <w:bCs/>
        </w:rPr>
        <w:tab/>
        <w:t>Záväzky</w:t>
      </w:r>
    </w:p>
    <w:p w:rsidR="0084340F" w:rsidRDefault="0084340F" w:rsidP="0084340F">
      <w:pPr>
        <w:ind w:left="448" w:right="-79"/>
        <w:rPr>
          <w:sz w:val="22"/>
          <w:szCs w:val="22"/>
        </w:rPr>
      </w:pPr>
      <w:r>
        <w:rPr>
          <w:sz w:val="22"/>
          <w:szCs w:val="22"/>
        </w:rPr>
        <w:t>Prehľad záväzkov z hľadiska ich vekovej štruktúry a z hľadiska splatnosti je uvedený v</w:t>
      </w:r>
      <w:r w:rsidR="00F5521E">
        <w:rPr>
          <w:sz w:val="22"/>
          <w:szCs w:val="22"/>
        </w:rPr>
        <w:t> </w:t>
      </w:r>
      <w:r>
        <w:rPr>
          <w:sz w:val="22"/>
          <w:szCs w:val="22"/>
        </w:rPr>
        <w:t>tabuľke</w:t>
      </w:r>
      <w:r w:rsidR="00F5521E">
        <w:rPr>
          <w:sz w:val="22"/>
          <w:szCs w:val="22"/>
        </w:rPr>
        <w:t xml:space="preserve">  </w:t>
      </w:r>
      <w:r>
        <w:rPr>
          <w:sz w:val="22"/>
          <w:szCs w:val="22"/>
        </w:rPr>
        <w:t xml:space="preserve"> č. 15 konsolidovaných poznámok. </w:t>
      </w:r>
    </w:p>
    <w:p w:rsidR="0084340F" w:rsidRDefault="0084340F" w:rsidP="0084340F">
      <w:pPr>
        <w:ind w:left="448" w:right="-79"/>
        <w:rPr>
          <w:sz w:val="22"/>
          <w:szCs w:val="22"/>
        </w:rPr>
      </w:pPr>
    </w:p>
    <w:p w:rsidR="0084340F" w:rsidRDefault="0084340F" w:rsidP="0084340F">
      <w:pPr>
        <w:ind w:left="448" w:right="-79"/>
        <w:rPr>
          <w:sz w:val="22"/>
          <w:szCs w:val="22"/>
        </w:rPr>
      </w:pPr>
      <w:r>
        <w:rPr>
          <w:sz w:val="22"/>
          <w:szCs w:val="22"/>
        </w:rPr>
        <w:t>Významné položky záväzkov sú uvedené v nasledujúcej tabuľke.</w:t>
      </w:r>
    </w:p>
    <w:tbl>
      <w:tblPr>
        <w:tblW w:w="0" w:type="auto"/>
        <w:tblInd w:w="63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4"/>
        <w:gridCol w:w="4941"/>
        <w:gridCol w:w="1199"/>
        <w:gridCol w:w="1261"/>
      </w:tblGrid>
      <w:tr w:rsidR="0084340F" w:rsidTr="00BD719A">
        <w:trPr>
          <w:trHeight w:val="1"/>
        </w:trPr>
        <w:tc>
          <w:tcPr>
            <w:tcW w:w="100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b/>
                <w:bCs/>
                <w:color w:val="000000"/>
                <w:sz w:val="22"/>
                <w:szCs w:val="22"/>
              </w:rPr>
            </w:pPr>
            <w:r>
              <w:rPr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4941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b/>
                <w:bCs/>
                <w:color w:val="000000"/>
                <w:sz w:val="22"/>
                <w:szCs w:val="22"/>
              </w:rPr>
            </w:pPr>
            <w:r>
              <w:rPr>
                <w:b/>
                <w:bCs/>
                <w:color w:val="000000"/>
                <w:sz w:val="22"/>
                <w:szCs w:val="22"/>
              </w:rPr>
              <w:t>Záväzok</w:t>
            </w:r>
          </w:p>
        </w:tc>
        <w:tc>
          <w:tcPr>
            <w:tcW w:w="1199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b/>
                <w:bCs/>
                <w:color w:val="000000"/>
                <w:sz w:val="22"/>
                <w:szCs w:val="22"/>
              </w:rPr>
            </w:pPr>
            <w:r>
              <w:rPr>
                <w:b/>
                <w:bCs/>
                <w:color w:val="000000"/>
                <w:sz w:val="22"/>
                <w:szCs w:val="22"/>
              </w:rPr>
              <w:t>Hodnota</w:t>
            </w:r>
          </w:p>
        </w:tc>
        <w:tc>
          <w:tcPr>
            <w:tcW w:w="126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b/>
                <w:bCs/>
                <w:color w:val="000000"/>
                <w:sz w:val="22"/>
                <w:szCs w:val="22"/>
              </w:rPr>
            </w:pPr>
            <w:r>
              <w:rPr>
                <w:b/>
                <w:bCs/>
                <w:color w:val="000000"/>
                <w:sz w:val="22"/>
                <w:szCs w:val="22"/>
              </w:rPr>
              <w:t>Splatnosť</w:t>
            </w:r>
          </w:p>
        </w:tc>
      </w:tr>
      <w:tr w:rsidR="0084340F" w:rsidTr="00BD719A">
        <w:trPr>
          <w:trHeight w:val="1"/>
        </w:trPr>
        <w:tc>
          <w:tcPr>
            <w:tcW w:w="100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49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b/>
                <w:bCs/>
                <w:color w:val="000000"/>
                <w:sz w:val="22"/>
                <w:szCs w:val="22"/>
              </w:rPr>
            </w:pPr>
            <w:r>
              <w:rPr>
                <w:b/>
                <w:bCs/>
                <w:color w:val="000000"/>
                <w:sz w:val="22"/>
                <w:szCs w:val="22"/>
              </w:rPr>
              <w:t>Dlhodobé záväzky</w:t>
            </w:r>
          </w:p>
        </w:tc>
        <w:tc>
          <w:tcPr>
            <w:tcW w:w="1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E70E7B" w:rsidP="008E78A1">
            <w:pPr>
              <w:spacing w:line="256" w:lineRule="auto"/>
              <w:jc w:val="right"/>
              <w:rPr>
                <w:b/>
                <w:bCs/>
                <w:color w:val="000000"/>
                <w:sz w:val="22"/>
                <w:szCs w:val="22"/>
              </w:rPr>
            </w:pPr>
            <w:r>
              <w:rPr>
                <w:b/>
                <w:bCs/>
                <w:color w:val="000000"/>
                <w:sz w:val="22"/>
                <w:szCs w:val="22"/>
              </w:rPr>
              <w:t>1</w:t>
            </w:r>
            <w:r w:rsidR="008E78A1">
              <w:rPr>
                <w:b/>
                <w:bCs/>
                <w:color w:val="000000"/>
                <w:sz w:val="22"/>
                <w:szCs w:val="22"/>
              </w:rPr>
              <w:t>73 410,54</w:t>
            </w:r>
          </w:p>
        </w:tc>
        <w:tc>
          <w:tcPr>
            <w:tcW w:w="12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</w:tr>
      <w:tr w:rsidR="0084340F" w:rsidTr="00BD719A">
        <w:trPr>
          <w:trHeight w:val="1"/>
        </w:trPr>
        <w:tc>
          <w:tcPr>
            <w:tcW w:w="100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z toho</w:t>
            </w:r>
          </w:p>
        </w:tc>
        <w:tc>
          <w:tcPr>
            <w:tcW w:w="49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 xml:space="preserve">Úver ŠFRB </w:t>
            </w:r>
          </w:p>
        </w:tc>
        <w:tc>
          <w:tcPr>
            <w:tcW w:w="1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20207C" w:rsidRDefault="00857694" w:rsidP="0020207C">
            <w:pPr>
              <w:spacing w:line="256" w:lineRule="auto"/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151 915,55</w:t>
            </w:r>
          </w:p>
        </w:tc>
        <w:tc>
          <w:tcPr>
            <w:tcW w:w="12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4340F" w:rsidRDefault="0084340F" w:rsidP="00D36FD5">
            <w:pPr>
              <w:spacing w:line="256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30.9.2035</w:t>
            </w:r>
          </w:p>
        </w:tc>
      </w:tr>
      <w:tr w:rsidR="0084340F" w:rsidTr="00BD719A">
        <w:trPr>
          <w:trHeight w:val="1"/>
        </w:trPr>
        <w:tc>
          <w:tcPr>
            <w:tcW w:w="100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49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 xml:space="preserve">Záväzok voči COOP </w:t>
            </w:r>
          </w:p>
        </w:tc>
        <w:tc>
          <w:tcPr>
            <w:tcW w:w="1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57694" w:rsidP="0020207C">
            <w:pPr>
              <w:spacing w:line="256" w:lineRule="auto"/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8 988,00</w:t>
            </w:r>
          </w:p>
        </w:tc>
        <w:tc>
          <w:tcPr>
            <w:tcW w:w="12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4340F" w:rsidRDefault="0084340F" w:rsidP="00D36FD5">
            <w:pPr>
              <w:spacing w:line="256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30.4.2025</w:t>
            </w:r>
          </w:p>
        </w:tc>
      </w:tr>
      <w:tr w:rsidR="0084340F" w:rsidTr="00BD719A">
        <w:trPr>
          <w:trHeight w:val="1"/>
        </w:trPr>
        <w:tc>
          <w:tcPr>
            <w:tcW w:w="100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4340F" w:rsidRDefault="0084340F">
            <w:pPr>
              <w:spacing w:line="256" w:lineRule="auto"/>
              <w:rPr>
                <w:color w:val="000000"/>
                <w:sz w:val="22"/>
                <w:szCs w:val="22"/>
              </w:rPr>
            </w:pPr>
          </w:p>
        </w:tc>
        <w:tc>
          <w:tcPr>
            <w:tcW w:w="49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Zábezpeka nájomné byty</w:t>
            </w:r>
          </w:p>
        </w:tc>
        <w:tc>
          <w:tcPr>
            <w:tcW w:w="1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9 854,24</w:t>
            </w:r>
          </w:p>
        </w:tc>
        <w:tc>
          <w:tcPr>
            <w:tcW w:w="12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4340F" w:rsidRDefault="0084340F">
            <w:pPr>
              <w:spacing w:line="256" w:lineRule="auto"/>
              <w:rPr>
                <w:color w:val="000000"/>
                <w:sz w:val="22"/>
                <w:szCs w:val="22"/>
              </w:rPr>
            </w:pPr>
          </w:p>
        </w:tc>
      </w:tr>
      <w:tr w:rsidR="0084340F" w:rsidTr="00BD719A">
        <w:trPr>
          <w:trHeight w:val="1"/>
        </w:trPr>
        <w:tc>
          <w:tcPr>
            <w:tcW w:w="100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49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Sociálny fond</w:t>
            </w:r>
          </w:p>
        </w:tc>
        <w:tc>
          <w:tcPr>
            <w:tcW w:w="1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D36FD5">
            <w:pPr>
              <w:spacing w:line="256" w:lineRule="auto"/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2 649,75</w:t>
            </w:r>
          </w:p>
        </w:tc>
        <w:tc>
          <w:tcPr>
            <w:tcW w:w="12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</w:tr>
      <w:tr w:rsidR="0084340F" w:rsidTr="00BD719A">
        <w:trPr>
          <w:trHeight w:val="1"/>
        </w:trPr>
        <w:tc>
          <w:tcPr>
            <w:tcW w:w="100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49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b/>
                <w:bCs/>
                <w:color w:val="000000"/>
                <w:sz w:val="22"/>
                <w:szCs w:val="22"/>
              </w:rPr>
            </w:pPr>
            <w:r>
              <w:rPr>
                <w:b/>
                <w:bCs/>
                <w:color w:val="000000"/>
                <w:sz w:val="22"/>
                <w:szCs w:val="22"/>
              </w:rPr>
              <w:t>Krátkodobé záväzky</w:t>
            </w:r>
          </w:p>
        </w:tc>
        <w:tc>
          <w:tcPr>
            <w:tcW w:w="1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D36FD5">
            <w:pPr>
              <w:spacing w:line="256" w:lineRule="auto"/>
              <w:jc w:val="right"/>
              <w:rPr>
                <w:b/>
                <w:bCs/>
                <w:color w:val="000000"/>
                <w:sz w:val="22"/>
                <w:szCs w:val="22"/>
              </w:rPr>
            </w:pPr>
            <w:r>
              <w:rPr>
                <w:b/>
                <w:bCs/>
                <w:color w:val="000000"/>
                <w:sz w:val="22"/>
                <w:szCs w:val="22"/>
              </w:rPr>
              <w:t>148 592,37</w:t>
            </w:r>
          </w:p>
        </w:tc>
        <w:tc>
          <w:tcPr>
            <w:tcW w:w="12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</w:tr>
      <w:tr w:rsidR="0084340F" w:rsidTr="00BD719A">
        <w:trPr>
          <w:trHeight w:val="1"/>
        </w:trPr>
        <w:tc>
          <w:tcPr>
            <w:tcW w:w="100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z toho</w:t>
            </w:r>
          </w:p>
        </w:tc>
        <w:tc>
          <w:tcPr>
            <w:tcW w:w="49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09699A">
            <w:pPr>
              <w:spacing w:line="256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Záväzky voči dodávateľom</w:t>
            </w:r>
          </w:p>
        </w:tc>
        <w:tc>
          <w:tcPr>
            <w:tcW w:w="1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09699A">
            <w:pPr>
              <w:spacing w:line="256" w:lineRule="auto"/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14 246,41</w:t>
            </w:r>
          </w:p>
        </w:tc>
        <w:tc>
          <w:tcPr>
            <w:tcW w:w="12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4340F" w:rsidRDefault="0020207C" w:rsidP="00D36FD5">
            <w:pPr>
              <w:spacing w:line="256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202</w:t>
            </w:r>
            <w:r w:rsidR="00D36FD5">
              <w:rPr>
                <w:color w:val="000000"/>
                <w:sz w:val="22"/>
                <w:szCs w:val="22"/>
              </w:rPr>
              <w:t>2</w:t>
            </w:r>
          </w:p>
        </w:tc>
      </w:tr>
      <w:tr w:rsidR="0009699A" w:rsidTr="00BD719A">
        <w:trPr>
          <w:trHeight w:val="1"/>
        </w:trPr>
        <w:tc>
          <w:tcPr>
            <w:tcW w:w="100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9699A" w:rsidRDefault="0009699A">
            <w:pPr>
              <w:spacing w:line="256" w:lineRule="auto"/>
              <w:rPr>
                <w:color w:val="000000"/>
                <w:sz w:val="22"/>
                <w:szCs w:val="22"/>
              </w:rPr>
            </w:pPr>
          </w:p>
        </w:tc>
        <w:tc>
          <w:tcPr>
            <w:tcW w:w="49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09699A" w:rsidRDefault="0009699A">
            <w:pPr>
              <w:spacing w:line="256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Prijaté preddavky</w:t>
            </w:r>
          </w:p>
        </w:tc>
        <w:tc>
          <w:tcPr>
            <w:tcW w:w="1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09699A" w:rsidRDefault="0009699A">
            <w:pPr>
              <w:spacing w:line="256" w:lineRule="auto"/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12 844,52</w:t>
            </w:r>
          </w:p>
        </w:tc>
        <w:tc>
          <w:tcPr>
            <w:tcW w:w="12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9699A" w:rsidRDefault="0009699A" w:rsidP="00D36FD5">
            <w:pPr>
              <w:spacing w:line="256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C1E43" w:rsidTr="00BD719A">
        <w:trPr>
          <w:trHeight w:val="1"/>
        </w:trPr>
        <w:tc>
          <w:tcPr>
            <w:tcW w:w="100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C1E43" w:rsidRDefault="00BC1E43" w:rsidP="00BC1E43">
            <w:pPr>
              <w:spacing w:line="256" w:lineRule="auto"/>
              <w:rPr>
                <w:color w:val="000000"/>
                <w:sz w:val="22"/>
                <w:szCs w:val="22"/>
              </w:rPr>
            </w:pPr>
          </w:p>
        </w:tc>
        <w:tc>
          <w:tcPr>
            <w:tcW w:w="49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BC1E43" w:rsidRDefault="00BC1E43" w:rsidP="00BC1E43">
            <w:pPr>
              <w:spacing w:line="256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Ostatné záväzky</w:t>
            </w:r>
          </w:p>
        </w:tc>
        <w:tc>
          <w:tcPr>
            <w:tcW w:w="1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BC1E43" w:rsidRDefault="00BC1E43" w:rsidP="00BC1E43">
            <w:pPr>
              <w:spacing w:line="256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 xml:space="preserve">  15 008,89</w:t>
            </w:r>
          </w:p>
        </w:tc>
        <w:tc>
          <w:tcPr>
            <w:tcW w:w="12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BC1E43" w:rsidRDefault="00BC1E43" w:rsidP="00BC1E43">
            <w:pPr>
              <w:spacing w:line="256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2022</w:t>
            </w:r>
          </w:p>
        </w:tc>
      </w:tr>
      <w:tr w:rsidR="00BC1E43" w:rsidTr="00BD719A">
        <w:trPr>
          <w:trHeight w:val="1"/>
        </w:trPr>
        <w:tc>
          <w:tcPr>
            <w:tcW w:w="100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BC1E43" w:rsidRDefault="00BC1E43" w:rsidP="00BC1E43">
            <w:pPr>
              <w:spacing w:line="256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49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BC1E43" w:rsidRDefault="00BC1E43" w:rsidP="00BC1E43">
            <w:pPr>
              <w:spacing w:line="256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Nevyfakturované dodávky</w:t>
            </w:r>
          </w:p>
        </w:tc>
        <w:tc>
          <w:tcPr>
            <w:tcW w:w="1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BC1E43" w:rsidRDefault="00BC1E43" w:rsidP="00BC1E43">
            <w:pPr>
              <w:spacing w:line="256" w:lineRule="auto"/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1 109,33</w:t>
            </w:r>
          </w:p>
        </w:tc>
        <w:tc>
          <w:tcPr>
            <w:tcW w:w="12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BC1E43" w:rsidRDefault="00BC1E43" w:rsidP="00BC1E43">
            <w:pPr>
              <w:spacing w:line="256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2022</w:t>
            </w:r>
          </w:p>
        </w:tc>
      </w:tr>
      <w:tr w:rsidR="006E210A" w:rsidTr="00BD719A">
        <w:trPr>
          <w:trHeight w:val="1"/>
        </w:trPr>
        <w:tc>
          <w:tcPr>
            <w:tcW w:w="100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6E210A" w:rsidRDefault="006E210A" w:rsidP="006E210A">
            <w:pPr>
              <w:spacing w:line="256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49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6E210A" w:rsidRDefault="006E210A" w:rsidP="006E210A">
            <w:pPr>
              <w:spacing w:line="256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Iné záväzky</w:t>
            </w:r>
          </w:p>
        </w:tc>
        <w:tc>
          <w:tcPr>
            <w:tcW w:w="1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6E210A" w:rsidRDefault="006E210A" w:rsidP="006E210A">
            <w:pPr>
              <w:spacing w:line="256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 xml:space="preserve">        206,27</w:t>
            </w:r>
          </w:p>
        </w:tc>
        <w:tc>
          <w:tcPr>
            <w:tcW w:w="12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6E210A" w:rsidRDefault="006E210A" w:rsidP="006E210A">
            <w:pPr>
              <w:spacing w:line="256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1.22</w:t>
            </w:r>
          </w:p>
        </w:tc>
      </w:tr>
      <w:tr w:rsidR="006E210A" w:rsidTr="00BD719A">
        <w:trPr>
          <w:trHeight w:val="1"/>
        </w:trPr>
        <w:tc>
          <w:tcPr>
            <w:tcW w:w="100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E210A" w:rsidRDefault="006E210A" w:rsidP="006E210A">
            <w:pPr>
              <w:spacing w:line="256" w:lineRule="auto"/>
              <w:rPr>
                <w:color w:val="000000"/>
                <w:sz w:val="22"/>
                <w:szCs w:val="22"/>
              </w:rPr>
            </w:pPr>
          </w:p>
        </w:tc>
        <w:tc>
          <w:tcPr>
            <w:tcW w:w="49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6E210A" w:rsidRDefault="006E210A" w:rsidP="006E210A">
            <w:pPr>
              <w:spacing w:line="256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Záväzky voči zamestnancom</w:t>
            </w:r>
          </w:p>
        </w:tc>
        <w:tc>
          <w:tcPr>
            <w:tcW w:w="1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6E210A" w:rsidRDefault="006E210A" w:rsidP="006E210A">
            <w:pPr>
              <w:spacing w:line="256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 xml:space="preserve">  49 436,97</w:t>
            </w:r>
          </w:p>
        </w:tc>
        <w:tc>
          <w:tcPr>
            <w:tcW w:w="12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6E210A" w:rsidRDefault="006E210A" w:rsidP="006E210A">
            <w:pPr>
              <w:spacing w:line="256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1.22</w:t>
            </w:r>
          </w:p>
        </w:tc>
      </w:tr>
      <w:tr w:rsidR="006E210A" w:rsidTr="00BD719A">
        <w:trPr>
          <w:trHeight w:val="1"/>
        </w:trPr>
        <w:tc>
          <w:tcPr>
            <w:tcW w:w="100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6E210A" w:rsidRDefault="006E210A" w:rsidP="006E210A">
            <w:pPr>
              <w:spacing w:line="256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49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6E210A" w:rsidRDefault="006E210A" w:rsidP="006E210A">
            <w:pPr>
              <w:spacing w:line="256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 xml:space="preserve">Záväzky voči orgánom soc. a zdrav. zabezpečenia </w:t>
            </w:r>
          </w:p>
        </w:tc>
        <w:tc>
          <w:tcPr>
            <w:tcW w:w="1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6E210A" w:rsidRDefault="006E210A" w:rsidP="006E210A">
            <w:pPr>
              <w:spacing w:line="256" w:lineRule="auto"/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31 872,70</w:t>
            </w:r>
          </w:p>
        </w:tc>
        <w:tc>
          <w:tcPr>
            <w:tcW w:w="12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6E210A" w:rsidRDefault="006E210A" w:rsidP="006E210A">
            <w:pPr>
              <w:spacing w:line="256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1.22</w:t>
            </w:r>
          </w:p>
        </w:tc>
      </w:tr>
      <w:tr w:rsidR="006E210A" w:rsidTr="00BD719A">
        <w:trPr>
          <w:trHeight w:val="1"/>
        </w:trPr>
        <w:tc>
          <w:tcPr>
            <w:tcW w:w="100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6E210A" w:rsidRDefault="006E210A" w:rsidP="006E210A">
            <w:pPr>
              <w:spacing w:line="256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49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6E210A" w:rsidRDefault="006E210A" w:rsidP="006E210A">
            <w:pPr>
              <w:spacing w:line="256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Daň z príjmu FO</w:t>
            </w:r>
          </w:p>
        </w:tc>
        <w:tc>
          <w:tcPr>
            <w:tcW w:w="1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6E210A" w:rsidRDefault="006E210A" w:rsidP="006E210A">
            <w:pPr>
              <w:spacing w:line="256" w:lineRule="auto"/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8 384,02</w:t>
            </w:r>
          </w:p>
        </w:tc>
        <w:tc>
          <w:tcPr>
            <w:tcW w:w="12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6E210A" w:rsidRDefault="006E210A" w:rsidP="006E210A">
            <w:pPr>
              <w:spacing w:line="256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1.22</w:t>
            </w:r>
          </w:p>
        </w:tc>
      </w:tr>
      <w:tr w:rsidR="006E210A" w:rsidTr="00BD719A">
        <w:trPr>
          <w:trHeight w:val="1"/>
        </w:trPr>
        <w:tc>
          <w:tcPr>
            <w:tcW w:w="100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E210A" w:rsidRDefault="006E210A" w:rsidP="006E210A">
            <w:pPr>
              <w:spacing w:line="256" w:lineRule="auto"/>
              <w:rPr>
                <w:color w:val="000000"/>
                <w:sz w:val="22"/>
                <w:szCs w:val="22"/>
              </w:rPr>
            </w:pPr>
          </w:p>
        </w:tc>
        <w:tc>
          <w:tcPr>
            <w:tcW w:w="49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6E210A" w:rsidRDefault="006E210A" w:rsidP="006E210A">
            <w:pPr>
              <w:spacing w:line="256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Ostatné dane a poplatky</w:t>
            </w:r>
          </w:p>
        </w:tc>
        <w:tc>
          <w:tcPr>
            <w:tcW w:w="1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6E210A" w:rsidRDefault="006E210A" w:rsidP="006E210A">
            <w:pPr>
              <w:spacing w:line="256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 xml:space="preserve">  14 701,07</w:t>
            </w:r>
          </w:p>
        </w:tc>
        <w:tc>
          <w:tcPr>
            <w:tcW w:w="12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6E210A" w:rsidRDefault="006E210A" w:rsidP="006E210A">
            <w:pPr>
              <w:spacing w:line="256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2022</w:t>
            </w:r>
          </w:p>
        </w:tc>
      </w:tr>
      <w:tr w:rsidR="006E210A" w:rsidTr="00BD719A">
        <w:trPr>
          <w:trHeight w:val="1"/>
        </w:trPr>
        <w:tc>
          <w:tcPr>
            <w:tcW w:w="100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E210A" w:rsidRDefault="006E210A" w:rsidP="006E210A">
            <w:pPr>
              <w:spacing w:line="256" w:lineRule="auto"/>
              <w:rPr>
                <w:color w:val="000000"/>
                <w:sz w:val="22"/>
                <w:szCs w:val="22"/>
              </w:rPr>
            </w:pPr>
          </w:p>
        </w:tc>
        <w:tc>
          <w:tcPr>
            <w:tcW w:w="49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6E210A" w:rsidRDefault="006E210A" w:rsidP="006E210A">
            <w:pPr>
              <w:spacing w:line="256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Záväzky z </w:t>
            </w:r>
            <w:proofErr w:type="spellStart"/>
            <w:r>
              <w:rPr>
                <w:color w:val="000000"/>
                <w:sz w:val="22"/>
                <w:szCs w:val="22"/>
              </w:rPr>
              <w:t>prij</w:t>
            </w:r>
            <w:proofErr w:type="spellEnd"/>
            <w:r>
              <w:rPr>
                <w:color w:val="000000"/>
                <w:sz w:val="22"/>
                <w:szCs w:val="22"/>
              </w:rPr>
              <w:t>. nepoužitého daru 2</w:t>
            </w:r>
            <w:r>
              <w:rPr>
                <w:rFonts w:ascii="Calibri" w:hAnsi="Calibri"/>
                <w:color w:val="000000"/>
                <w:sz w:val="22"/>
                <w:szCs w:val="22"/>
              </w:rPr>
              <w:t>%</w:t>
            </w:r>
          </w:p>
        </w:tc>
        <w:tc>
          <w:tcPr>
            <w:tcW w:w="1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6E210A" w:rsidRDefault="006E210A" w:rsidP="006E210A">
            <w:pPr>
              <w:spacing w:line="256" w:lineRule="auto"/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782,19</w:t>
            </w:r>
          </w:p>
        </w:tc>
        <w:tc>
          <w:tcPr>
            <w:tcW w:w="12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6E210A" w:rsidRDefault="006E210A" w:rsidP="006E210A">
            <w:pPr>
              <w:spacing w:line="256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2022</w:t>
            </w:r>
          </w:p>
        </w:tc>
      </w:tr>
    </w:tbl>
    <w:p w:rsidR="006E210A" w:rsidRPr="006E210A" w:rsidRDefault="0084340F" w:rsidP="006E210A">
      <w:pPr>
        <w:pStyle w:val="Nadpis2"/>
        <w:keepNext/>
        <w:spacing w:before="60" w:after="240"/>
        <w:ind w:left="426" w:hanging="426"/>
        <w:rPr>
          <w:rFonts w:eastAsiaTheme="minorEastAsia"/>
          <w:b/>
          <w:bCs/>
        </w:rPr>
      </w:pPr>
      <w:r>
        <w:rPr>
          <w:rFonts w:eastAsiaTheme="minorEastAsia"/>
          <w:b/>
          <w:bCs/>
        </w:rPr>
        <w:t>8.</w:t>
      </w:r>
      <w:r>
        <w:rPr>
          <w:rFonts w:eastAsiaTheme="minorEastAsia"/>
          <w:b/>
          <w:bCs/>
        </w:rPr>
        <w:tab/>
        <w:t>Bankové úvery a ostatné prijaté návratné finančné výpomoci</w:t>
      </w:r>
    </w:p>
    <w:p w:rsidR="0084340F" w:rsidRDefault="00AA2EAF" w:rsidP="0084340F">
      <w:pPr>
        <w:ind w:left="480"/>
        <w:jc w:val="both"/>
        <w:rPr>
          <w:sz w:val="22"/>
          <w:szCs w:val="22"/>
        </w:rPr>
      </w:pPr>
      <w:r>
        <w:rPr>
          <w:sz w:val="22"/>
          <w:szCs w:val="22"/>
        </w:rPr>
        <w:t>V</w:t>
      </w:r>
      <w:r w:rsidR="009F65DA">
        <w:rPr>
          <w:sz w:val="22"/>
          <w:szCs w:val="22"/>
        </w:rPr>
        <w:t> roku 2020</w:t>
      </w:r>
      <w:r>
        <w:rPr>
          <w:sz w:val="22"/>
          <w:szCs w:val="22"/>
        </w:rPr>
        <w:t xml:space="preserve"> obec prijala návratnú finančnú výpomoc z MF SR zo štátnych finančných aktív na výkon samosprávnych funkcií z dôvodu kompenzácie výpad</w:t>
      </w:r>
      <w:r w:rsidR="009F65DA">
        <w:rPr>
          <w:sz w:val="22"/>
          <w:szCs w:val="22"/>
        </w:rPr>
        <w:t>ku dane z príjmov FO v roku 2021</w:t>
      </w:r>
      <w:r>
        <w:rPr>
          <w:sz w:val="22"/>
          <w:szCs w:val="22"/>
        </w:rPr>
        <w:t xml:space="preserve"> v dôsledku pandémie ochorenia COVID-19 vo výške 31 968,00 eur. Návratná finančná výpomoc bola poskytnutá bezúročne a je splatná štyrmi rovnomernými splátkami k 31.10.2024, 31.10.2025, 31.10.2026 a 31.10.2027.</w:t>
      </w:r>
      <w:r w:rsidR="000A0C80">
        <w:rPr>
          <w:sz w:val="22"/>
          <w:szCs w:val="22"/>
        </w:rPr>
        <w:t xml:space="preserve"> </w:t>
      </w:r>
      <w:r w:rsidR="00C44AD9">
        <w:rPr>
          <w:sz w:val="22"/>
          <w:szCs w:val="22"/>
        </w:rPr>
        <w:t xml:space="preserve">Na výdavkovom účte bol k 31.12.2021 mínusový zostatok -0,60 eur, ktorý rozpočtová organizácia na konci roka zúčtovala ako bankový úver.  </w:t>
      </w:r>
    </w:p>
    <w:p w:rsidR="0084340F" w:rsidRDefault="0084340F" w:rsidP="0084340F">
      <w:pPr>
        <w:ind w:left="425" w:hanging="425"/>
        <w:jc w:val="both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ab/>
      </w:r>
    </w:p>
    <w:p w:rsidR="0084340F" w:rsidRDefault="0084340F" w:rsidP="0084340F">
      <w:pPr>
        <w:pStyle w:val="Nadpis2"/>
        <w:keepNext/>
        <w:spacing w:before="60" w:after="240"/>
        <w:ind w:left="426" w:hanging="426"/>
        <w:rPr>
          <w:rFonts w:eastAsiaTheme="minorEastAsia"/>
          <w:b/>
          <w:bCs/>
        </w:rPr>
      </w:pPr>
      <w:r>
        <w:rPr>
          <w:rFonts w:eastAsiaTheme="minorEastAsia"/>
          <w:b/>
          <w:bCs/>
        </w:rPr>
        <w:lastRenderedPageBreak/>
        <w:t>9.</w:t>
      </w:r>
      <w:r>
        <w:rPr>
          <w:rFonts w:eastAsiaTheme="minorEastAsia"/>
          <w:b/>
          <w:bCs/>
        </w:rPr>
        <w:tab/>
        <w:t>Časové rozlíšenie pasív</w:t>
      </w:r>
    </w:p>
    <w:p w:rsidR="0084340F" w:rsidRDefault="0084340F" w:rsidP="0084340F">
      <w:pPr>
        <w:ind w:left="448" w:right="-79"/>
        <w:rPr>
          <w:sz w:val="22"/>
          <w:szCs w:val="22"/>
        </w:rPr>
      </w:pPr>
      <w:r>
        <w:rPr>
          <w:sz w:val="22"/>
          <w:szCs w:val="22"/>
        </w:rPr>
        <w:t>V tabuľke č. 18 konsolidovaných poznámok sú uvedené významné položky časového rozlíšenia pasív. Výdavky budúcich období účtovné jednotky v konsolidovanom celku nevykazovali.</w:t>
      </w:r>
    </w:p>
    <w:p w:rsidR="0084340F" w:rsidRDefault="0084340F" w:rsidP="0084340F">
      <w:pPr>
        <w:ind w:left="448" w:right="-79"/>
        <w:rPr>
          <w:sz w:val="22"/>
          <w:szCs w:val="22"/>
        </w:rPr>
      </w:pPr>
      <w:r>
        <w:rPr>
          <w:sz w:val="22"/>
          <w:szCs w:val="22"/>
        </w:rPr>
        <w:t>Ako je uvedené v tabuľke č.18, najvýznamnejšiu časť výnosov budúcich období tvoria prijaté kapitálové transfery, novozistený majetok a VBO z nájmu. Najvýznamnejšie transfery sú uvedené v nasledujúcej tabuľke.</w:t>
      </w:r>
    </w:p>
    <w:p w:rsidR="0084340F" w:rsidRDefault="0084340F" w:rsidP="0084340F">
      <w:pPr>
        <w:jc w:val="both"/>
        <w:rPr>
          <w:sz w:val="16"/>
          <w:szCs w:val="16"/>
        </w:rPr>
      </w:pPr>
    </w:p>
    <w:tbl>
      <w:tblPr>
        <w:tblW w:w="0" w:type="auto"/>
        <w:tblInd w:w="599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92"/>
        <w:gridCol w:w="1522"/>
      </w:tblGrid>
      <w:tr w:rsidR="0084340F" w:rsidTr="00C44AD9">
        <w:trPr>
          <w:trHeight w:val="325"/>
        </w:trPr>
        <w:tc>
          <w:tcPr>
            <w:tcW w:w="47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Popis</w:t>
            </w:r>
          </w:p>
        </w:tc>
        <w:tc>
          <w:tcPr>
            <w:tcW w:w="152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b/>
                <w:bCs/>
                <w:color w:val="000000"/>
                <w:sz w:val="22"/>
                <w:szCs w:val="22"/>
              </w:rPr>
            </w:pPr>
            <w:r>
              <w:rPr>
                <w:b/>
                <w:bCs/>
                <w:color w:val="000000"/>
                <w:sz w:val="22"/>
                <w:szCs w:val="22"/>
              </w:rPr>
              <w:t>Hodnota</w:t>
            </w:r>
          </w:p>
        </w:tc>
      </w:tr>
      <w:tr w:rsidR="0084340F" w:rsidTr="00C44AD9">
        <w:trPr>
          <w:trHeight w:val="325"/>
        </w:trPr>
        <w:tc>
          <w:tcPr>
            <w:tcW w:w="47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b/>
                <w:bCs/>
                <w:color w:val="000000"/>
                <w:sz w:val="22"/>
                <w:szCs w:val="22"/>
              </w:rPr>
            </w:pPr>
            <w:r>
              <w:rPr>
                <w:b/>
                <w:bCs/>
                <w:color w:val="000000"/>
                <w:sz w:val="22"/>
                <w:szCs w:val="22"/>
              </w:rPr>
              <w:t>Prijaté kapitálové transfery</w:t>
            </w:r>
          </w:p>
        </w:tc>
        <w:tc>
          <w:tcPr>
            <w:tcW w:w="152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4340F" w:rsidRDefault="00AB1B01" w:rsidP="002F67D5">
            <w:pPr>
              <w:spacing w:line="256" w:lineRule="auto"/>
              <w:jc w:val="right"/>
              <w:rPr>
                <w:b/>
                <w:bCs/>
                <w:color w:val="000000"/>
                <w:sz w:val="22"/>
                <w:szCs w:val="22"/>
              </w:rPr>
            </w:pPr>
            <w:r>
              <w:rPr>
                <w:b/>
                <w:bCs/>
                <w:color w:val="000000"/>
                <w:sz w:val="22"/>
                <w:szCs w:val="22"/>
              </w:rPr>
              <w:t>2 947 695,86</w:t>
            </w:r>
          </w:p>
        </w:tc>
      </w:tr>
      <w:tr w:rsidR="0084340F" w:rsidTr="00C44AD9">
        <w:trPr>
          <w:trHeight w:val="309"/>
        </w:trPr>
        <w:tc>
          <w:tcPr>
            <w:tcW w:w="47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Miestne komunikácie</w:t>
            </w:r>
          </w:p>
        </w:tc>
        <w:tc>
          <w:tcPr>
            <w:tcW w:w="152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4340F" w:rsidRDefault="00AB1B01">
            <w:pPr>
              <w:spacing w:line="256" w:lineRule="auto"/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50 736,72</w:t>
            </w:r>
          </w:p>
        </w:tc>
      </w:tr>
      <w:tr w:rsidR="0084340F" w:rsidTr="00C44AD9">
        <w:trPr>
          <w:trHeight w:val="309"/>
        </w:trPr>
        <w:tc>
          <w:tcPr>
            <w:tcW w:w="47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Nájomný bytový dom a inžinierske siete</w:t>
            </w:r>
          </w:p>
        </w:tc>
        <w:tc>
          <w:tcPr>
            <w:tcW w:w="152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4340F" w:rsidRDefault="002F1D23">
            <w:pPr>
              <w:spacing w:line="256" w:lineRule="auto"/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103 702,17</w:t>
            </w:r>
          </w:p>
        </w:tc>
      </w:tr>
      <w:tr w:rsidR="0084340F" w:rsidTr="00C44AD9">
        <w:trPr>
          <w:trHeight w:val="309"/>
        </w:trPr>
        <w:tc>
          <w:tcPr>
            <w:tcW w:w="47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4A4008">
            <w:pPr>
              <w:spacing w:line="256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Zateplenie ZŠ</w:t>
            </w:r>
            <w:r w:rsidR="0084340F">
              <w:rPr>
                <w:color w:val="000000"/>
                <w:sz w:val="22"/>
                <w:szCs w:val="22"/>
              </w:rPr>
              <w:t xml:space="preserve"> + okná</w:t>
            </w:r>
          </w:p>
        </w:tc>
        <w:tc>
          <w:tcPr>
            <w:tcW w:w="152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4340F" w:rsidRDefault="002F1D23" w:rsidP="00937BB1">
            <w:pPr>
              <w:spacing w:line="256" w:lineRule="auto"/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215 289,56</w:t>
            </w:r>
          </w:p>
        </w:tc>
      </w:tr>
      <w:tr w:rsidR="0084340F" w:rsidTr="00C44AD9">
        <w:trPr>
          <w:trHeight w:val="309"/>
        </w:trPr>
        <w:tc>
          <w:tcPr>
            <w:tcW w:w="47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Kanalizácia I.</w:t>
            </w:r>
            <w:r w:rsidR="0071702D">
              <w:rPr>
                <w:color w:val="000000"/>
                <w:sz w:val="22"/>
                <w:szCs w:val="22"/>
              </w:rPr>
              <w:t xml:space="preserve"> </w:t>
            </w:r>
            <w:r>
              <w:rPr>
                <w:color w:val="000000"/>
                <w:sz w:val="22"/>
                <w:szCs w:val="22"/>
              </w:rPr>
              <w:t>etapa</w:t>
            </w:r>
          </w:p>
        </w:tc>
        <w:tc>
          <w:tcPr>
            <w:tcW w:w="152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3 485,00</w:t>
            </w:r>
          </w:p>
        </w:tc>
      </w:tr>
      <w:tr w:rsidR="0084340F" w:rsidTr="00C44AD9">
        <w:trPr>
          <w:trHeight w:val="309"/>
        </w:trPr>
        <w:tc>
          <w:tcPr>
            <w:tcW w:w="47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Hasičská zbrojnica</w:t>
            </w:r>
          </w:p>
        </w:tc>
        <w:tc>
          <w:tcPr>
            <w:tcW w:w="152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4340F" w:rsidRDefault="002F1D23">
            <w:pPr>
              <w:spacing w:line="256" w:lineRule="auto"/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40 094,97</w:t>
            </w:r>
          </w:p>
        </w:tc>
      </w:tr>
      <w:tr w:rsidR="0084340F" w:rsidTr="00C44AD9">
        <w:trPr>
          <w:trHeight w:val="309"/>
        </w:trPr>
        <w:tc>
          <w:tcPr>
            <w:tcW w:w="47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Rekonštrukcia verejného osvetlenia</w:t>
            </w:r>
          </w:p>
        </w:tc>
        <w:tc>
          <w:tcPr>
            <w:tcW w:w="152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4340F" w:rsidRDefault="002F1D23">
            <w:pPr>
              <w:spacing w:line="256" w:lineRule="auto"/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28 050,29</w:t>
            </w:r>
          </w:p>
        </w:tc>
      </w:tr>
      <w:tr w:rsidR="0084340F" w:rsidTr="00C44AD9">
        <w:trPr>
          <w:trHeight w:val="309"/>
        </w:trPr>
        <w:tc>
          <w:tcPr>
            <w:tcW w:w="47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Úprava verejných priestranstiev obce</w:t>
            </w:r>
          </w:p>
        </w:tc>
        <w:tc>
          <w:tcPr>
            <w:tcW w:w="152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4340F" w:rsidRDefault="001B1A62">
            <w:pPr>
              <w:spacing w:line="256" w:lineRule="auto"/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63 303,82</w:t>
            </w:r>
          </w:p>
        </w:tc>
      </w:tr>
      <w:tr w:rsidR="0084340F" w:rsidTr="00C44AD9">
        <w:trPr>
          <w:trHeight w:val="309"/>
        </w:trPr>
        <w:tc>
          <w:tcPr>
            <w:tcW w:w="47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Viacúčelové ihrisko</w:t>
            </w:r>
          </w:p>
        </w:tc>
        <w:tc>
          <w:tcPr>
            <w:tcW w:w="152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4340F" w:rsidRDefault="0084340F" w:rsidP="00402C96">
            <w:pPr>
              <w:spacing w:line="256" w:lineRule="auto"/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2</w:t>
            </w:r>
            <w:r w:rsidR="001B1A62">
              <w:rPr>
                <w:color w:val="000000"/>
                <w:sz w:val="22"/>
                <w:szCs w:val="22"/>
              </w:rPr>
              <w:t>1 143,06</w:t>
            </w:r>
          </w:p>
        </w:tc>
      </w:tr>
      <w:tr w:rsidR="0084340F" w:rsidTr="00C44AD9">
        <w:trPr>
          <w:trHeight w:val="325"/>
        </w:trPr>
        <w:tc>
          <w:tcPr>
            <w:tcW w:w="47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Rozšírenie verejného vodovodu</w:t>
            </w:r>
          </w:p>
        </w:tc>
        <w:tc>
          <w:tcPr>
            <w:tcW w:w="152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4340F" w:rsidRDefault="001B1A62" w:rsidP="00B30FE4">
            <w:pPr>
              <w:spacing w:line="256" w:lineRule="auto"/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7 560,58</w:t>
            </w:r>
          </w:p>
        </w:tc>
      </w:tr>
      <w:tr w:rsidR="0084340F" w:rsidTr="00C44AD9">
        <w:trPr>
          <w:trHeight w:val="309"/>
        </w:trPr>
        <w:tc>
          <w:tcPr>
            <w:tcW w:w="47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bCs/>
                <w:color w:val="000000"/>
                <w:sz w:val="22"/>
                <w:szCs w:val="22"/>
              </w:rPr>
            </w:pPr>
            <w:r>
              <w:rPr>
                <w:bCs/>
                <w:color w:val="000000"/>
                <w:sz w:val="22"/>
                <w:szCs w:val="22"/>
              </w:rPr>
              <w:t>Zberný dvor – stavba</w:t>
            </w:r>
          </w:p>
        </w:tc>
        <w:tc>
          <w:tcPr>
            <w:tcW w:w="152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4340F" w:rsidRDefault="001B1A62">
            <w:pPr>
              <w:spacing w:line="256" w:lineRule="auto"/>
              <w:jc w:val="center"/>
              <w:rPr>
                <w:bCs/>
                <w:color w:val="000000"/>
                <w:sz w:val="22"/>
                <w:szCs w:val="22"/>
              </w:rPr>
            </w:pPr>
            <w:r>
              <w:rPr>
                <w:bCs/>
                <w:color w:val="000000"/>
                <w:sz w:val="22"/>
                <w:szCs w:val="22"/>
              </w:rPr>
              <w:t xml:space="preserve">       196 113,01</w:t>
            </w:r>
          </w:p>
        </w:tc>
      </w:tr>
      <w:tr w:rsidR="0084340F" w:rsidTr="00C44AD9">
        <w:trPr>
          <w:trHeight w:val="325"/>
        </w:trPr>
        <w:tc>
          <w:tcPr>
            <w:tcW w:w="47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Zberný dvor – kontajnery</w:t>
            </w:r>
          </w:p>
        </w:tc>
        <w:tc>
          <w:tcPr>
            <w:tcW w:w="152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4340F" w:rsidRDefault="0084340F" w:rsidP="001B1A62">
            <w:pPr>
              <w:spacing w:line="256" w:lineRule="auto"/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</w:t>
            </w:r>
            <w:r w:rsidR="001B1A62">
              <w:rPr>
                <w:color w:val="000000"/>
                <w:sz w:val="22"/>
                <w:szCs w:val="22"/>
              </w:rPr>
              <w:t>2576,78</w:t>
            </w:r>
          </w:p>
        </w:tc>
      </w:tr>
      <w:tr w:rsidR="0084340F" w:rsidTr="00C44AD9">
        <w:trPr>
          <w:trHeight w:val="325"/>
        </w:trPr>
        <w:tc>
          <w:tcPr>
            <w:tcW w:w="47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Zberný dvor – technika + autá</w:t>
            </w:r>
          </w:p>
        </w:tc>
        <w:tc>
          <w:tcPr>
            <w:tcW w:w="152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4340F" w:rsidRDefault="001B1A62">
            <w:pPr>
              <w:spacing w:line="256" w:lineRule="auto"/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253 193,11</w:t>
            </w:r>
          </w:p>
        </w:tc>
      </w:tr>
      <w:tr w:rsidR="0084340F" w:rsidTr="00C44AD9">
        <w:trPr>
          <w:trHeight w:val="325"/>
        </w:trPr>
        <w:tc>
          <w:tcPr>
            <w:tcW w:w="47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Cestný nadjazd + prístupová komunikácia</w:t>
            </w:r>
          </w:p>
        </w:tc>
        <w:tc>
          <w:tcPr>
            <w:tcW w:w="152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4340F" w:rsidRDefault="004513D2">
            <w:pPr>
              <w:spacing w:line="256" w:lineRule="auto"/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</w:t>
            </w:r>
            <w:r w:rsidR="006432B9">
              <w:rPr>
                <w:color w:val="000000"/>
                <w:sz w:val="22"/>
                <w:szCs w:val="22"/>
              </w:rPr>
              <w:t> 387 919,72</w:t>
            </w:r>
          </w:p>
        </w:tc>
      </w:tr>
      <w:tr w:rsidR="0084340F" w:rsidTr="00C44AD9">
        <w:trPr>
          <w:trHeight w:val="325"/>
        </w:trPr>
        <w:tc>
          <w:tcPr>
            <w:tcW w:w="47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 xml:space="preserve">Detské ihrisko </w:t>
            </w:r>
          </w:p>
        </w:tc>
        <w:tc>
          <w:tcPr>
            <w:tcW w:w="152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4340F" w:rsidRDefault="001B1A62">
            <w:pPr>
              <w:spacing w:line="256" w:lineRule="auto"/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6 104,16</w:t>
            </w:r>
          </w:p>
        </w:tc>
      </w:tr>
      <w:tr w:rsidR="0084340F" w:rsidTr="00C44AD9">
        <w:trPr>
          <w:trHeight w:val="325"/>
        </w:trPr>
        <w:tc>
          <w:tcPr>
            <w:tcW w:w="47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UAZ Kabriolet</w:t>
            </w:r>
          </w:p>
        </w:tc>
        <w:tc>
          <w:tcPr>
            <w:tcW w:w="152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4340F" w:rsidRDefault="001B1A62">
            <w:pPr>
              <w:spacing w:line="256" w:lineRule="auto"/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648,47</w:t>
            </w:r>
          </w:p>
        </w:tc>
      </w:tr>
      <w:tr w:rsidR="009304D8" w:rsidTr="00C44AD9">
        <w:trPr>
          <w:trHeight w:val="325"/>
        </w:trPr>
        <w:tc>
          <w:tcPr>
            <w:tcW w:w="47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304D8" w:rsidRDefault="009304D8">
            <w:pPr>
              <w:spacing w:line="256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 xml:space="preserve">Zníž. </w:t>
            </w:r>
            <w:proofErr w:type="spellStart"/>
            <w:r>
              <w:rPr>
                <w:color w:val="000000"/>
                <w:sz w:val="22"/>
                <w:szCs w:val="22"/>
              </w:rPr>
              <w:t>en</w:t>
            </w:r>
            <w:proofErr w:type="spellEnd"/>
            <w:r>
              <w:rPr>
                <w:color w:val="000000"/>
                <w:sz w:val="22"/>
                <w:szCs w:val="22"/>
              </w:rPr>
              <w:t xml:space="preserve">. náročnosti </w:t>
            </w:r>
            <w:proofErr w:type="spellStart"/>
            <w:r>
              <w:rPr>
                <w:color w:val="000000"/>
                <w:sz w:val="22"/>
                <w:szCs w:val="22"/>
              </w:rPr>
              <w:t>ver.budov</w:t>
            </w:r>
            <w:proofErr w:type="spellEnd"/>
            <w:r>
              <w:rPr>
                <w:color w:val="000000"/>
                <w:sz w:val="22"/>
                <w:szCs w:val="22"/>
              </w:rPr>
              <w:t xml:space="preserve"> MŠ a OÚ</w:t>
            </w:r>
          </w:p>
        </w:tc>
        <w:tc>
          <w:tcPr>
            <w:tcW w:w="152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9304D8" w:rsidRDefault="001B1A62">
            <w:pPr>
              <w:spacing w:line="256" w:lineRule="auto"/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497 142,04</w:t>
            </w:r>
          </w:p>
        </w:tc>
      </w:tr>
      <w:tr w:rsidR="006D07EC" w:rsidTr="00C44AD9">
        <w:trPr>
          <w:trHeight w:val="325"/>
        </w:trPr>
        <w:tc>
          <w:tcPr>
            <w:tcW w:w="47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D07EC" w:rsidRPr="00CA176C" w:rsidRDefault="006D07EC">
            <w:pPr>
              <w:spacing w:line="256" w:lineRule="auto"/>
              <w:rPr>
                <w:b/>
                <w:color w:val="000000"/>
                <w:sz w:val="22"/>
                <w:szCs w:val="22"/>
              </w:rPr>
            </w:pPr>
            <w:r w:rsidRPr="00CA176C">
              <w:rPr>
                <w:b/>
                <w:color w:val="000000"/>
                <w:sz w:val="22"/>
                <w:szCs w:val="22"/>
              </w:rPr>
              <w:t>VBO novozistený majetok</w:t>
            </w:r>
          </w:p>
        </w:tc>
        <w:tc>
          <w:tcPr>
            <w:tcW w:w="152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6D07EC" w:rsidRPr="00CA176C" w:rsidRDefault="006432B9">
            <w:pPr>
              <w:spacing w:line="256" w:lineRule="auto"/>
              <w:jc w:val="right"/>
              <w:rPr>
                <w:b/>
                <w:color w:val="000000"/>
                <w:sz w:val="22"/>
                <w:szCs w:val="22"/>
              </w:rPr>
            </w:pPr>
            <w:r>
              <w:rPr>
                <w:b/>
                <w:color w:val="000000"/>
                <w:sz w:val="22"/>
                <w:szCs w:val="22"/>
              </w:rPr>
              <w:t>44 460,84</w:t>
            </w:r>
          </w:p>
        </w:tc>
      </w:tr>
      <w:tr w:rsidR="0084340F" w:rsidTr="00C44AD9">
        <w:trPr>
          <w:trHeight w:val="325"/>
        </w:trPr>
        <w:tc>
          <w:tcPr>
            <w:tcW w:w="47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Pr="00CA176C" w:rsidRDefault="0084340F">
            <w:pPr>
              <w:spacing w:line="256" w:lineRule="auto"/>
              <w:rPr>
                <w:b/>
                <w:color w:val="000000"/>
                <w:sz w:val="22"/>
                <w:szCs w:val="22"/>
              </w:rPr>
            </w:pPr>
            <w:r w:rsidRPr="00CA176C">
              <w:rPr>
                <w:b/>
                <w:color w:val="000000"/>
                <w:sz w:val="22"/>
                <w:szCs w:val="22"/>
              </w:rPr>
              <w:t>Nájom COOP</w:t>
            </w:r>
          </w:p>
        </w:tc>
        <w:tc>
          <w:tcPr>
            <w:tcW w:w="152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4340F" w:rsidRPr="00CA176C" w:rsidRDefault="006432B9">
            <w:pPr>
              <w:spacing w:line="256" w:lineRule="auto"/>
              <w:jc w:val="right"/>
              <w:rPr>
                <w:b/>
                <w:color w:val="000000"/>
                <w:sz w:val="22"/>
                <w:szCs w:val="22"/>
              </w:rPr>
            </w:pPr>
            <w:r>
              <w:rPr>
                <w:b/>
                <w:color w:val="000000"/>
                <w:sz w:val="22"/>
                <w:szCs w:val="22"/>
              </w:rPr>
              <w:t>12 840,00</w:t>
            </w:r>
          </w:p>
        </w:tc>
      </w:tr>
      <w:tr w:rsidR="0084340F" w:rsidTr="00C44AD9">
        <w:trPr>
          <w:trHeight w:val="325"/>
        </w:trPr>
        <w:tc>
          <w:tcPr>
            <w:tcW w:w="4792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bottom"/>
            <w:hideMark/>
          </w:tcPr>
          <w:p w:rsidR="0084340F" w:rsidRPr="00CA176C" w:rsidRDefault="004513D2">
            <w:pPr>
              <w:spacing w:line="256" w:lineRule="auto"/>
              <w:rPr>
                <w:b/>
                <w:color w:val="000000"/>
                <w:sz w:val="22"/>
                <w:szCs w:val="22"/>
              </w:rPr>
            </w:pPr>
            <w:r w:rsidRPr="00CA176C">
              <w:rPr>
                <w:b/>
                <w:color w:val="000000"/>
                <w:sz w:val="22"/>
                <w:szCs w:val="22"/>
              </w:rPr>
              <w:t>Nájom hrobových miest</w:t>
            </w:r>
          </w:p>
        </w:tc>
        <w:tc>
          <w:tcPr>
            <w:tcW w:w="152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84340F" w:rsidRPr="00CA176C" w:rsidRDefault="006432B9">
            <w:pPr>
              <w:spacing w:line="256" w:lineRule="auto"/>
              <w:jc w:val="right"/>
              <w:rPr>
                <w:b/>
                <w:color w:val="000000"/>
                <w:sz w:val="22"/>
                <w:szCs w:val="22"/>
              </w:rPr>
            </w:pPr>
            <w:r>
              <w:rPr>
                <w:b/>
                <w:color w:val="000000"/>
                <w:sz w:val="22"/>
                <w:szCs w:val="22"/>
              </w:rPr>
              <w:t>1972,00</w:t>
            </w:r>
          </w:p>
        </w:tc>
      </w:tr>
      <w:tr w:rsidR="0039503C" w:rsidTr="00C44AD9">
        <w:trPr>
          <w:trHeight w:val="325"/>
        </w:trPr>
        <w:tc>
          <w:tcPr>
            <w:tcW w:w="4792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bottom"/>
          </w:tcPr>
          <w:p w:rsidR="0039503C" w:rsidRPr="00CA176C" w:rsidRDefault="00AE6A6A">
            <w:pPr>
              <w:spacing w:line="256" w:lineRule="auto"/>
              <w:rPr>
                <w:b/>
                <w:color w:val="000000"/>
                <w:sz w:val="22"/>
                <w:szCs w:val="22"/>
              </w:rPr>
            </w:pPr>
            <w:r>
              <w:rPr>
                <w:b/>
                <w:color w:val="000000"/>
                <w:sz w:val="22"/>
                <w:szCs w:val="22"/>
              </w:rPr>
              <w:t>Sklad ZŠ</w:t>
            </w:r>
          </w:p>
        </w:tc>
        <w:tc>
          <w:tcPr>
            <w:tcW w:w="152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9503C" w:rsidRDefault="00AE6A6A">
            <w:pPr>
              <w:spacing w:line="256" w:lineRule="auto"/>
              <w:jc w:val="right"/>
              <w:rPr>
                <w:b/>
                <w:color w:val="000000"/>
                <w:sz w:val="22"/>
                <w:szCs w:val="22"/>
              </w:rPr>
            </w:pPr>
            <w:r>
              <w:rPr>
                <w:b/>
                <w:color w:val="000000"/>
                <w:sz w:val="22"/>
                <w:szCs w:val="22"/>
              </w:rPr>
              <w:t>232,60</w:t>
            </w:r>
          </w:p>
        </w:tc>
      </w:tr>
      <w:tr w:rsidR="0084340F" w:rsidTr="00C44AD9">
        <w:trPr>
          <w:trHeight w:val="325"/>
        </w:trPr>
        <w:tc>
          <w:tcPr>
            <w:tcW w:w="4792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bottom"/>
            <w:hideMark/>
          </w:tcPr>
          <w:p w:rsidR="0084340F" w:rsidRDefault="00AE6A6A">
            <w:pPr>
              <w:spacing w:line="256" w:lineRule="auto"/>
              <w:rPr>
                <w:b/>
                <w:color w:val="000000"/>
                <w:sz w:val="22"/>
                <w:szCs w:val="22"/>
              </w:rPr>
            </w:pPr>
            <w:proofErr w:type="spellStart"/>
            <w:r>
              <w:rPr>
                <w:b/>
                <w:color w:val="000000"/>
                <w:sz w:val="22"/>
                <w:szCs w:val="22"/>
              </w:rPr>
              <w:t>Prog.služby</w:t>
            </w:r>
            <w:proofErr w:type="spellEnd"/>
            <w:r>
              <w:rPr>
                <w:b/>
                <w:color w:val="000000"/>
                <w:sz w:val="22"/>
                <w:szCs w:val="22"/>
              </w:rPr>
              <w:t>, poistenie ZŠ</w:t>
            </w:r>
          </w:p>
        </w:tc>
        <w:tc>
          <w:tcPr>
            <w:tcW w:w="152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84340F" w:rsidRDefault="0084340F" w:rsidP="004513D2">
            <w:pPr>
              <w:spacing w:line="256" w:lineRule="auto"/>
              <w:jc w:val="right"/>
              <w:rPr>
                <w:b/>
                <w:color w:val="000000"/>
                <w:sz w:val="22"/>
                <w:szCs w:val="22"/>
              </w:rPr>
            </w:pPr>
            <w:r>
              <w:rPr>
                <w:b/>
                <w:color w:val="000000"/>
                <w:sz w:val="22"/>
                <w:szCs w:val="22"/>
              </w:rPr>
              <w:t xml:space="preserve">1 </w:t>
            </w:r>
            <w:r w:rsidR="00AE6A6A">
              <w:rPr>
                <w:b/>
                <w:color w:val="000000"/>
                <w:sz w:val="22"/>
                <w:szCs w:val="22"/>
              </w:rPr>
              <w:t xml:space="preserve"> 126,96</w:t>
            </w:r>
          </w:p>
        </w:tc>
      </w:tr>
    </w:tbl>
    <w:p w:rsidR="0075064A" w:rsidRPr="0075064A" w:rsidRDefault="0075064A" w:rsidP="0075064A"/>
    <w:p w:rsidR="0084340F" w:rsidRDefault="0084340F" w:rsidP="0084340F">
      <w:pPr>
        <w:pStyle w:val="Nadpis1"/>
        <w:keepNext/>
        <w:spacing w:before="60" w:after="240"/>
        <w:ind w:left="-14"/>
        <w:jc w:val="both"/>
        <w:rPr>
          <w:rFonts w:eastAsiaTheme="minorEastAsia"/>
          <w:b/>
          <w:bCs/>
          <w:kern w:val="32"/>
          <w:sz w:val="28"/>
          <w:szCs w:val="28"/>
        </w:rPr>
      </w:pPr>
      <w:r>
        <w:rPr>
          <w:rFonts w:eastAsiaTheme="minorEastAsia"/>
          <w:b/>
          <w:bCs/>
          <w:kern w:val="32"/>
          <w:sz w:val="28"/>
          <w:szCs w:val="28"/>
        </w:rPr>
        <w:t>IV.    INFORMÁCIE O NÁKLADOCH A VÝNOSOCH</w:t>
      </w:r>
    </w:p>
    <w:p w:rsidR="0084340F" w:rsidRPr="00C3534F" w:rsidRDefault="0084340F" w:rsidP="00C3534F">
      <w:pPr>
        <w:pStyle w:val="Odsekzoznamu"/>
        <w:numPr>
          <w:ilvl w:val="0"/>
          <w:numId w:val="1"/>
        </w:numPr>
        <w:tabs>
          <w:tab w:val="left" w:pos="0"/>
          <w:tab w:val="left" w:pos="360"/>
          <w:tab w:val="left" w:pos="420"/>
        </w:tabs>
        <w:rPr>
          <w:b/>
          <w:bCs/>
        </w:rPr>
      </w:pPr>
      <w:r w:rsidRPr="00C3534F">
        <w:rPr>
          <w:b/>
          <w:bCs/>
        </w:rPr>
        <w:t>Výnosy</w:t>
      </w:r>
    </w:p>
    <w:p w:rsidR="00C3534F" w:rsidRPr="00C3534F" w:rsidRDefault="00C3534F" w:rsidP="00C3534F">
      <w:pPr>
        <w:pStyle w:val="Odsekzoznamu"/>
        <w:tabs>
          <w:tab w:val="left" w:pos="0"/>
          <w:tab w:val="left" w:pos="360"/>
          <w:tab w:val="left" w:pos="420"/>
        </w:tabs>
        <w:ind w:left="396"/>
        <w:rPr>
          <w:b/>
          <w:bCs/>
        </w:rPr>
      </w:pPr>
    </w:p>
    <w:p w:rsidR="0084340F" w:rsidRDefault="0084340F" w:rsidP="0084340F">
      <w:pPr>
        <w:ind w:left="426"/>
        <w:jc w:val="both"/>
        <w:rPr>
          <w:sz w:val="22"/>
          <w:szCs w:val="22"/>
        </w:rPr>
      </w:pPr>
      <w:r>
        <w:rPr>
          <w:sz w:val="22"/>
          <w:szCs w:val="22"/>
        </w:rPr>
        <w:t>Najvýznamnejšie položky výnosov v roku 20</w:t>
      </w:r>
      <w:r w:rsidR="00AE6A6A">
        <w:rPr>
          <w:sz w:val="22"/>
          <w:szCs w:val="22"/>
        </w:rPr>
        <w:t>21</w:t>
      </w:r>
      <w:r>
        <w:rPr>
          <w:sz w:val="22"/>
          <w:szCs w:val="22"/>
        </w:rPr>
        <w:t xml:space="preserve"> v konsolidovanom celku sú uvedené v nasledujúcej tabuľke. </w:t>
      </w:r>
    </w:p>
    <w:p w:rsidR="0084340F" w:rsidRDefault="0084340F" w:rsidP="0084340F">
      <w:pPr>
        <w:tabs>
          <w:tab w:val="left" w:pos="0"/>
          <w:tab w:val="left" w:pos="360"/>
          <w:tab w:val="left" w:pos="420"/>
        </w:tabs>
        <w:ind w:left="-14" w:hanging="70"/>
        <w:rPr>
          <w:sz w:val="22"/>
          <w:szCs w:val="22"/>
        </w:rPr>
      </w:pPr>
      <w:r>
        <w:rPr>
          <w:sz w:val="22"/>
          <w:szCs w:val="22"/>
        </w:rPr>
        <w:tab/>
      </w:r>
      <w:r>
        <w:rPr>
          <w:sz w:val="22"/>
          <w:szCs w:val="22"/>
        </w:rPr>
        <w:tab/>
      </w:r>
    </w:p>
    <w:tbl>
      <w:tblPr>
        <w:tblW w:w="0" w:type="auto"/>
        <w:tblInd w:w="54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40"/>
        <w:gridCol w:w="960"/>
        <w:gridCol w:w="1460"/>
      </w:tblGrid>
      <w:tr w:rsidR="0084340F" w:rsidTr="0084340F">
        <w:trPr>
          <w:trHeight w:val="270"/>
        </w:trPr>
        <w:tc>
          <w:tcPr>
            <w:tcW w:w="3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Popis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Číslo účtu</w:t>
            </w:r>
          </w:p>
        </w:tc>
        <w:tc>
          <w:tcPr>
            <w:tcW w:w="1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Hodnota</w:t>
            </w:r>
          </w:p>
        </w:tc>
      </w:tr>
      <w:tr w:rsidR="0084340F" w:rsidTr="0084340F">
        <w:trPr>
          <w:trHeight w:val="255"/>
        </w:trPr>
        <w:tc>
          <w:tcPr>
            <w:tcW w:w="3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Tržby z predaja služieb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602</w:t>
            </w:r>
          </w:p>
        </w:tc>
        <w:tc>
          <w:tcPr>
            <w:tcW w:w="1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AE6A6A">
            <w:pPr>
              <w:spacing w:line="256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61 807,13</w:t>
            </w:r>
          </w:p>
        </w:tc>
      </w:tr>
      <w:tr w:rsidR="0084340F" w:rsidTr="0084340F">
        <w:trPr>
          <w:trHeight w:val="255"/>
        </w:trPr>
        <w:tc>
          <w:tcPr>
            <w:tcW w:w="3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Daňové výnosy samosprávy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632</w:t>
            </w:r>
          </w:p>
        </w:tc>
        <w:tc>
          <w:tcPr>
            <w:tcW w:w="1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AE6A6A">
            <w:pPr>
              <w:spacing w:line="256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637 933,83</w:t>
            </w:r>
          </w:p>
        </w:tc>
      </w:tr>
      <w:tr w:rsidR="0084340F" w:rsidTr="0084340F">
        <w:trPr>
          <w:trHeight w:val="255"/>
        </w:trPr>
        <w:tc>
          <w:tcPr>
            <w:tcW w:w="3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Výnosy z poplatkov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633</w:t>
            </w:r>
          </w:p>
        </w:tc>
        <w:tc>
          <w:tcPr>
            <w:tcW w:w="1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AE6A6A">
            <w:pPr>
              <w:spacing w:line="256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65 130,00</w:t>
            </w:r>
          </w:p>
        </w:tc>
      </w:tr>
      <w:tr w:rsidR="0084340F" w:rsidTr="0084340F">
        <w:trPr>
          <w:trHeight w:val="255"/>
        </w:trPr>
        <w:tc>
          <w:tcPr>
            <w:tcW w:w="3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Tržby z predaja dlhodobého majetku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641</w:t>
            </w:r>
          </w:p>
        </w:tc>
        <w:tc>
          <w:tcPr>
            <w:tcW w:w="1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AE6A6A">
            <w:pPr>
              <w:spacing w:line="256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22 450,50</w:t>
            </w:r>
          </w:p>
        </w:tc>
      </w:tr>
      <w:tr w:rsidR="0084340F" w:rsidTr="0084340F">
        <w:trPr>
          <w:trHeight w:val="255"/>
        </w:trPr>
        <w:tc>
          <w:tcPr>
            <w:tcW w:w="3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Ostatné výnosy z prevádzkovej činnosti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648</w:t>
            </w:r>
          </w:p>
        </w:tc>
        <w:tc>
          <w:tcPr>
            <w:tcW w:w="1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DC591A" w:rsidP="00AE6A6A">
            <w:pPr>
              <w:spacing w:line="256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</w:t>
            </w:r>
            <w:r w:rsidR="00AE6A6A">
              <w:rPr>
                <w:sz w:val="22"/>
                <w:szCs w:val="22"/>
              </w:rPr>
              <w:t>2 929,19</w:t>
            </w:r>
          </w:p>
        </w:tc>
      </w:tr>
      <w:tr w:rsidR="0084340F" w:rsidTr="0084340F">
        <w:trPr>
          <w:trHeight w:val="255"/>
        </w:trPr>
        <w:tc>
          <w:tcPr>
            <w:tcW w:w="3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Výnosy samosprávy z bežných transferov zo štátneho rozpočtu a od iných subjektov verejnej správy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693</w:t>
            </w:r>
          </w:p>
        </w:tc>
        <w:tc>
          <w:tcPr>
            <w:tcW w:w="1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AE6A6A" w:rsidP="00AE6A6A">
            <w:pPr>
              <w:spacing w:line="256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554 655,39</w:t>
            </w:r>
          </w:p>
        </w:tc>
      </w:tr>
      <w:tr w:rsidR="0084340F" w:rsidTr="0084340F">
        <w:trPr>
          <w:trHeight w:val="765"/>
        </w:trPr>
        <w:tc>
          <w:tcPr>
            <w:tcW w:w="3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Výnosy samosprávy z kapitálových transferov zo štátneho rozpočtu a od iných subjektov verejnej správy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694</w:t>
            </w:r>
          </w:p>
        </w:tc>
        <w:tc>
          <w:tcPr>
            <w:tcW w:w="1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AE6A6A">
            <w:pPr>
              <w:spacing w:line="256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188 448,33</w:t>
            </w:r>
          </w:p>
        </w:tc>
      </w:tr>
    </w:tbl>
    <w:p w:rsidR="0084340F" w:rsidRDefault="0084340F" w:rsidP="0084340F">
      <w:pPr>
        <w:tabs>
          <w:tab w:val="left" w:pos="0"/>
          <w:tab w:val="left" w:pos="360"/>
          <w:tab w:val="left" w:pos="420"/>
        </w:tabs>
        <w:ind w:left="-14" w:hanging="70"/>
        <w:rPr>
          <w:sz w:val="22"/>
          <w:szCs w:val="22"/>
        </w:rPr>
      </w:pPr>
    </w:p>
    <w:p w:rsidR="0084340F" w:rsidRDefault="0084340F" w:rsidP="0084340F">
      <w:pPr>
        <w:ind w:left="426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V tabuľke č. 22 konsolidovaných poznámok je uvedené detailné členenie ostatných výnosov z prevádzkovej činnosti. </w:t>
      </w:r>
      <w:r w:rsidR="00E829DA">
        <w:rPr>
          <w:sz w:val="22"/>
          <w:szCs w:val="22"/>
        </w:rPr>
        <w:t>Ostatné výnosy na prevádzkovú činnosť boli nižšie oproti minulému roku. Dôvodom je predovšetkým skutočnosť, že v roku 202</w:t>
      </w:r>
      <w:r w:rsidR="008C13DB">
        <w:rPr>
          <w:sz w:val="22"/>
          <w:szCs w:val="22"/>
        </w:rPr>
        <w:t>1</w:t>
      </w:r>
      <w:r w:rsidR="00E829DA">
        <w:rPr>
          <w:sz w:val="22"/>
          <w:szCs w:val="22"/>
        </w:rPr>
        <w:t xml:space="preserve"> boli prijaté viaceré opatrenia súvisiace s pandémiou </w:t>
      </w:r>
      <w:r w:rsidR="008C13DB">
        <w:rPr>
          <w:sz w:val="22"/>
          <w:szCs w:val="22"/>
        </w:rPr>
        <w:t xml:space="preserve">COVID 19 </w:t>
      </w:r>
      <w:r w:rsidR="00E829DA">
        <w:rPr>
          <w:sz w:val="22"/>
          <w:szCs w:val="22"/>
        </w:rPr>
        <w:t>ako</w:t>
      </w:r>
      <w:r w:rsidR="008C13DB">
        <w:rPr>
          <w:sz w:val="22"/>
          <w:szCs w:val="22"/>
        </w:rPr>
        <w:t xml:space="preserve"> nižšie </w:t>
      </w:r>
      <w:r w:rsidR="00E829DA">
        <w:rPr>
          <w:sz w:val="22"/>
          <w:szCs w:val="22"/>
        </w:rPr>
        <w:t xml:space="preserve">nájmy </w:t>
      </w:r>
      <w:r w:rsidR="008C13DB">
        <w:rPr>
          <w:sz w:val="22"/>
          <w:szCs w:val="22"/>
        </w:rPr>
        <w:t xml:space="preserve">z verejných </w:t>
      </w:r>
      <w:r w:rsidR="00E829DA">
        <w:rPr>
          <w:sz w:val="22"/>
          <w:szCs w:val="22"/>
        </w:rPr>
        <w:t>priestorov, obmedzená prevádzka v MŠ a</w:t>
      </w:r>
      <w:r w:rsidR="008C13DB">
        <w:rPr>
          <w:sz w:val="22"/>
          <w:szCs w:val="22"/>
        </w:rPr>
        <w:t> </w:t>
      </w:r>
      <w:r w:rsidR="00E829DA">
        <w:rPr>
          <w:sz w:val="22"/>
          <w:szCs w:val="22"/>
        </w:rPr>
        <w:t>ŠJ</w:t>
      </w:r>
      <w:r w:rsidR="008C13DB">
        <w:rPr>
          <w:sz w:val="22"/>
          <w:szCs w:val="22"/>
        </w:rPr>
        <w:t xml:space="preserve"> </w:t>
      </w:r>
      <w:r w:rsidR="005F2844">
        <w:rPr>
          <w:sz w:val="22"/>
          <w:szCs w:val="22"/>
        </w:rPr>
        <w:t xml:space="preserve"> </w:t>
      </w:r>
      <w:r w:rsidR="008C13DB">
        <w:rPr>
          <w:sz w:val="22"/>
          <w:szCs w:val="22"/>
        </w:rPr>
        <w:t>a</w:t>
      </w:r>
      <w:r w:rsidR="00064648">
        <w:rPr>
          <w:sz w:val="22"/>
          <w:szCs w:val="22"/>
        </w:rPr>
        <w:t xml:space="preserve"> taktiež boli </w:t>
      </w:r>
      <w:r w:rsidR="008C13DB">
        <w:rPr>
          <w:sz w:val="22"/>
          <w:szCs w:val="22"/>
        </w:rPr>
        <w:t> nižšie výnosy samosprávy z bežných tran</w:t>
      </w:r>
      <w:r w:rsidR="00064648">
        <w:rPr>
          <w:sz w:val="22"/>
          <w:szCs w:val="22"/>
        </w:rPr>
        <w:t>s</w:t>
      </w:r>
      <w:r w:rsidR="008C13DB">
        <w:rPr>
          <w:sz w:val="22"/>
          <w:szCs w:val="22"/>
        </w:rPr>
        <w:t xml:space="preserve">ferov zo </w:t>
      </w:r>
      <w:r w:rsidR="00064648">
        <w:rPr>
          <w:sz w:val="22"/>
          <w:szCs w:val="22"/>
        </w:rPr>
        <w:t>štátneho rozpočtu a od iných subjektov verejnej správy.</w:t>
      </w:r>
    </w:p>
    <w:p w:rsidR="0084340F" w:rsidRDefault="0084340F" w:rsidP="0084340F">
      <w:pPr>
        <w:tabs>
          <w:tab w:val="left" w:pos="462"/>
        </w:tabs>
        <w:rPr>
          <w:b/>
          <w:bCs/>
          <w:sz w:val="22"/>
          <w:szCs w:val="22"/>
        </w:rPr>
      </w:pPr>
    </w:p>
    <w:p w:rsidR="0084340F" w:rsidRDefault="0084340F" w:rsidP="0084340F">
      <w:pPr>
        <w:tabs>
          <w:tab w:val="left" w:pos="462"/>
        </w:tabs>
        <w:rPr>
          <w:b/>
          <w:bCs/>
        </w:rPr>
      </w:pPr>
      <w:r>
        <w:rPr>
          <w:b/>
          <w:bCs/>
        </w:rPr>
        <w:t>2.</w:t>
      </w:r>
      <w:r>
        <w:rPr>
          <w:b/>
          <w:bCs/>
        </w:rPr>
        <w:tab/>
        <w:t>Náklady</w:t>
      </w:r>
    </w:p>
    <w:p w:rsidR="0084340F" w:rsidRDefault="0084340F" w:rsidP="0084340F">
      <w:pPr>
        <w:rPr>
          <w:sz w:val="16"/>
          <w:szCs w:val="16"/>
        </w:rPr>
      </w:pPr>
    </w:p>
    <w:p w:rsidR="0084340F" w:rsidRDefault="0084340F" w:rsidP="0084340F">
      <w:pPr>
        <w:ind w:left="426"/>
        <w:jc w:val="both"/>
        <w:rPr>
          <w:sz w:val="22"/>
          <w:szCs w:val="22"/>
        </w:rPr>
      </w:pPr>
      <w:r>
        <w:rPr>
          <w:sz w:val="22"/>
          <w:szCs w:val="22"/>
        </w:rPr>
        <w:t>Najvýznamnej</w:t>
      </w:r>
      <w:r w:rsidR="00064648">
        <w:rPr>
          <w:sz w:val="22"/>
          <w:szCs w:val="22"/>
        </w:rPr>
        <w:t>šie položky nákladov v roku 2021</w:t>
      </w:r>
      <w:r>
        <w:rPr>
          <w:sz w:val="22"/>
          <w:szCs w:val="22"/>
        </w:rPr>
        <w:t xml:space="preserve"> v konsolidovanom celku sú uvedené v nasledujúcej tabuľke. </w:t>
      </w:r>
    </w:p>
    <w:p w:rsidR="0084340F" w:rsidRDefault="0084340F" w:rsidP="0084340F">
      <w:pPr>
        <w:tabs>
          <w:tab w:val="left" w:pos="0"/>
          <w:tab w:val="left" w:pos="360"/>
          <w:tab w:val="left" w:pos="420"/>
        </w:tabs>
        <w:ind w:left="-14" w:hanging="70"/>
        <w:rPr>
          <w:sz w:val="22"/>
          <w:szCs w:val="22"/>
        </w:rPr>
      </w:pPr>
    </w:p>
    <w:p w:rsidR="0084340F" w:rsidRDefault="0084340F" w:rsidP="0084340F">
      <w:pPr>
        <w:tabs>
          <w:tab w:val="left" w:pos="0"/>
          <w:tab w:val="left" w:pos="360"/>
          <w:tab w:val="left" w:pos="420"/>
        </w:tabs>
        <w:ind w:left="-14" w:hanging="70"/>
        <w:rPr>
          <w:sz w:val="22"/>
          <w:szCs w:val="22"/>
        </w:rPr>
      </w:pPr>
    </w:p>
    <w:tbl>
      <w:tblPr>
        <w:tblW w:w="0" w:type="auto"/>
        <w:tblInd w:w="809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0"/>
        <w:gridCol w:w="3730"/>
        <w:gridCol w:w="10"/>
        <w:gridCol w:w="950"/>
        <w:gridCol w:w="10"/>
        <w:gridCol w:w="1450"/>
        <w:gridCol w:w="10"/>
      </w:tblGrid>
      <w:tr w:rsidR="0084340F" w:rsidTr="0084340F">
        <w:trPr>
          <w:gridAfter w:val="1"/>
          <w:wAfter w:w="10" w:type="dxa"/>
          <w:trHeight w:val="255"/>
        </w:trPr>
        <w:tc>
          <w:tcPr>
            <w:tcW w:w="374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Popis</w:t>
            </w:r>
          </w:p>
        </w:tc>
        <w:tc>
          <w:tcPr>
            <w:tcW w:w="9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Číslo účtu</w:t>
            </w:r>
          </w:p>
        </w:tc>
        <w:tc>
          <w:tcPr>
            <w:tcW w:w="14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Hodnota</w:t>
            </w:r>
          </w:p>
        </w:tc>
      </w:tr>
      <w:tr w:rsidR="0084340F" w:rsidTr="0084340F">
        <w:trPr>
          <w:gridAfter w:val="1"/>
          <w:wAfter w:w="10" w:type="dxa"/>
          <w:trHeight w:val="255"/>
        </w:trPr>
        <w:tc>
          <w:tcPr>
            <w:tcW w:w="374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Spotreba materiálu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501</w:t>
            </w:r>
          </w:p>
        </w:tc>
        <w:tc>
          <w:tcPr>
            <w:tcW w:w="146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4340F" w:rsidRDefault="00DC591A" w:rsidP="00064648">
            <w:pPr>
              <w:spacing w:line="25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064648">
              <w:rPr>
                <w:sz w:val="22"/>
                <w:szCs w:val="22"/>
              </w:rPr>
              <w:t>111 678,03</w:t>
            </w:r>
          </w:p>
        </w:tc>
      </w:tr>
      <w:tr w:rsidR="0084340F" w:rsidTr="0084340F">
        <w:trPr>
          <w:gridBefore w:val="1"/>
          <w:wBefore w:w="10" w:type="dxa"/>
          <w:trHeight w:val="255"/>
        </w:trPr>
        <w:tc>
          <w:tcPr>
            <w:tcW w:w="374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Spotreba energie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502</w:t>
            </w:r>
          </w:p>
        </w:tc>
        <w:tc>
          <w:tcPr>
            <w:tcW w:w="146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4340F" w:rsidRDefault="00064648" w:rsidP="00DC591A">
            <w:pPr>
              <w:spacing w:line="25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52 181,39</w:t>
            </w:r>
          </w:p>
        </w:tc>
      </w:tr>
      <w:tr w:rsidR="0084340F" w:rsidTr="0084340F">
        <w:trPr>
          <w:gridBefore w:val="1"/>
          <w:wBefore w:w="10" w:type="dxa"/>
          <w:trHeight w:val="255"/>
        </w:trPr>
        <w:tc>
          <w:tcPr>
            <w:tcW w:w="374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Opravy a udržiavanie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511</w:t>
            </w:r>
          </w:p>
        </w:tc>
        <w:tc>
          <w:tcPr>
            <w:tcW w:w="146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4340F" w:rsidRDefault="00064648">
            <w:pPr>
              <w:spacing w:line="25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12 177,57</w:t>
            </w:r>
          </w:p>
        </w:tc>
      </w:tr>
      <w:tr w:rsidR="0084340F" w:rsidTr="0084340F">
        <w:trPr>
          <w:gridBefore w:val="1"/>
          <w:wBefore w:w="10" w:type="dxa"/>
          <w:trHeight w:val="255"/>
        </w:trPr>
        <w:tc>
          <w:tcPr>
            <w:tcW w:w="374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Ostatné služby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518</w:t>
            </w:r>
          </w:p>
        </w:tc>
        <w:tc>
          <w:tcPr>
            <w:tcW w:w="146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4340F" w:rsidRDefault="00064648">
            <w:pPr>
              <w:spacing w:line="25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79 821,77</w:t>
            </w:r>
          </w:p>
        </w:tc>
      </w:tr>
      <w:tr w:rsidR="0084340F" w:rsidTr="0084340F">
        <w:trPr>
          <w:gridBefore w:val="1"/>
          <w:wBefore w:w="10" w:type="dxa"/>
          <w:trHeight w:val="255"/>
        </w:trPr>
        <w:tc>
          <w:tcPr>
            <w:tcW w:w="374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Mzdové náklady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521</w:t>
            </w:r>
          </w:p>
        </w:tc>
        <w:tc>
          <w:tcPr>
            <w:tcW w:w="146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4340F" w:rsidRDefault="00064648">
            <w:pPr>
              <w:spacing w:line="25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603 510,89</w:t>
            </w:r>
          </w:p>
        </w:tc>
      </w:tr>
      <w:tr w:rsidR="0084340F" w:rsidTr="0084340F">
        <w:trPr>
          <w:gridBefore w:val="1"/>
          <w:wBefore w:w="10" w:type="dxa"/>
          <w:trHeight w:val="255"/>
        </w:trPr>
        <w:tc>
          <w:tcPr>
            <w:tcW w:w="374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Zákonné sociálne poistenie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524</w:t>
            </w:r>
          </w:p>
        </w:tc>
        <w:tc>
          <w:tcPr>
            <w:tcW w:w="146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4340F" w:rsidRDefault="00064648">
            <w:pPr>
              <w:spacing w:line="25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209 039,55</w:t>
            </w:r>
          </w:p>
        </w:tc>
      </w:tr>
      <w:tr w:rsidR="0084340F" w:rsidTr="0084340F">
        <w:trPr>
          <w:gridBefore w:val="1"/>
          <w:wBefore w:w="10" w:type="dxa"/>
          <w:trHeight w:val="255"/>
        </w:trPr>
        <w:tc>
          <w:tcPr>
            <w:tcW w:w="374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Zákonné sociálne náklady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527</w:t>
            </w:r>
          </w:p>
        </w:tc>
        <w:tc>
          <w:tcPr>
            <w:tcW w:w="146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4340F" w:rsidRDefault="00064648">
            <w:pPr>
              <w:spacing w:line="25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25 992,57</w:t>
            </w:r>
          </w:p>
        </w:tc>
      </w:tr>
      <w:tr w:rsidR="0084340F" w:rsidTr="00BD719A">
        <w:trPr>
          <w:gridBefore w:val="1"/>
          <w:wBefore w:w="10" w:type="dxa"/>
          <w:trHeight w:val="255"/>
        </w:trPr>
        <w:tc>
          <w:tcPr>
            <w:tcW w:w="3740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Ostatné náklady na prevádzkovú činnosť</w:t>
            </w:r>
          </w:p>
        </w:tc>
        <w:tc>
          <w:tcPr>
            <w:tcW w:w="96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548</w:t>
            </w:r>
          </w:p>
        </w:tc>
        <w:tc>
          <w:tcPr>
            <w:tcW w:w="146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4340F" w:rsidRDefault="00064648">
            <w:pPr>
              <w:spacing w:line="25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27 436,44</w:t>
            </w:r>
          </w:p>
        </w:tc>
      </w:tr>
      <w:tr w:rsidR="0084340F" w:rsidTr="0084340F">
        <w:trPr>
          <w:gridBefore w:val="1"/>
          <w:wBefore w:w="10" w:type="dxa"/>
          <w:trHeight w:val="255"/>
        </w:trPr>
        <w:tc>
          <w:tcPr>
            <w:tcW w:w="374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Odpisy </w:t>
            </w:r>
            <w:proofErr w:type="spellStart"/>
            <w:r>
              <w:rPr>
                <w:sz w:val="22"/>
                <w:szCs w:val="22"/>
              </w:rPr>
              <w:t>d.n.m</w:t>
            </w:r>
            <w:proofErr w:type="spellEnd"/>
            <w:r>
              <w:rPr>
                <w:sz w:val="22"/>
                <w:szCs w:val="22"/>
              </w:rPr>
              <w:t xml:space="preserve"> a </w:t>
            </w:r>
            <w:proofErr w:type="spellStart"/>
            <w:r>
              <w:rPr>
                <w:sz w:val="22"/>
                <w:szCs w:val="22"/>
              </w:rPr>
              <w:t>d.h.m</w:t>
            </w:r>
            <w:proofErr w:type="spellEnd"/>
            <w:r>
              <w:rPr>
                <w:sz w:val="22"/>
                <w:szCs w:val="22"/>
              </w:rPr>
              <w:t>.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551</w:t>
            </w:r>
          </w:p>
        </w:tc>
        <w:tc>
          <w:tcPr>
            <w:tcW w:w="146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4340F" w:rsidRDefault="00064648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258 963,23</w:t>
            </w:r>
          </w:p>
        </w:tc>
      </w:tr>
      <w:tr w:rsidR="0084340F" w:rsidTr="0084340F">
        <w:trPr>
          <w:gridAfter w:val="1"/>
          <w:wAfter w:w="10" w:type="dxa"/>
          <w:trHeight w:val="525"/>
        </w:trPr>
        <w:tc>
          <w:tcPr>
            <w:tcW w:w="3740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Náklady na transfery z rozpočtu obce subjektom mimo verejnej správy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586</w:t>
            </w:r>
          </w:p>
        </w:tc>
        <w:tc>
          <w:tcPr>
            <w:tcW w:w="146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84340F" w:rsidRDefault="00CC062B" w:rsidP="00DE51F1">
            <w:pPr>
              <w:spacing w:line="25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20 929,70</w:t>
            </w:r>
          </w:p>
        </w:tc>
      </w:tr>
    </w:tbl>
    <w:p w:rsidR="0084340F" w:rsidRDefault="0084340F" w:rsidP="0084340F">
      <w:pPr>
        <w:tabs>
          <w:tab w:val="left" w:pos="0"/>
          <w:tab w:val="left" w:pos="360"/>
          <w:tab w:val="left" w:pos="420"/>
        </w:tabs>
        <w:ind w:left="-14" w:hanging="70"/>
        <w:rPr>
          <w:sz w:val="22"/>
          <w:szCs w:val="22"/>
        </w:rPr>
      </w:pPr>
    </w:p>
    <w:p w:rsidR="0084340F" w:rsidRDefault="0084340F" w:rsidP="0084340F">
      <w:pPr>
        <w:ind w:left="426"/>
        <w:jc w:val="both"/>
        <w:rPr>
          <w:i/>
          <w:iCs/>
          <w:sz w:val="16"/>
          <w:szCs w:val="16"/>
        </w:rPr>
      </w:pPr>
    </w:p>
    <w:p w:rsidR="0084340F" w:rsidRDefault="0084340F" w:rsidP="0084340F">
      <w:pPr>
        <w:ind w:left="426"/>
        <w:jc w:val="both"/>
        <w:rPr>
          <w:i/>
          <w:iCs/>
          <w:sz w:val="16"/>
          <w:szCs w:val="16"/>
        </w:rPr>
      </w:pPr>
    </w:p>
    <w:p w:rsidR="00B11D1C" w:rsidRDefault="0084340F" w:rsidP="00B22D45">
      <w:pPr>
        <w:ind w:left="426"/>
        <w:jc w:val="both"/>
        <w:rPr>
          <w:sz w:val="22"/>
          <w:szCs w:val="22"/>
        </w:rPr>
      </w:pPr>
      <w:r>
        <w:rPr>
          <w:sz w:val="22"/>
          <w:szCs w:val="22"/>
        </w:rPr>
        <w:t>Podrobné členenie nákladov na služby, ostatných nákladov na prevádzkovú činnosť a ostatných finančných nákladov sú uvedené v tabuľkách 19,20 a 21 konsolidovaných poznámok.</w:t>
      </w:r>
    </w:p>
    <w:p w:rsidR="0084340F" w:rsidRDefault="0084340F" w:rsidP="0084340F">
      <w:pPr>
        <w:ind w:left="426"/>
        <w:jc w:val="both"/>
        <w:rPr>
          <w:sz w:val="22"/>
          <w:szCs w:val="22"/>
        </w:rPr>
      </w:pPr>
      <w:r>
        <w:rPr>
          <w:sz w:val="22"/>
          <w:szCs w:val="22"/>
        </w:rPr>
        <w:t>Náklady na overenie individuálnych a konsolidova</w:t>
      </w:r>
      <w:r w:rsidR="006B47BC">
        <w:rPr>
          <w:sz w:val="22"/>
          <w:szCs w:val="22"/>
        </w:rPr>
        <w:t>n</w:t>
      </w:r>
      <w:r w:rsidR="00CC062B">
        <w:rPr>
          <w:sz w:val="22"/>
          <w:szCs w:val="22"/>
        </w:rPr>
        <w:t>ej účtovnej závierky v roku 2021</w:t>
      </w:r>
      <w:r>
        <w:rPr>
          <w:sz w:val="22"/>
          <w:szCs w:val="22"/>
        </w:rPr>
        <w:t xml:space="preserve"> predstavovali  1 200,- Eur. </w:t>
      </w:r>
    </w:p>
    <w:p w:rsidR="0084340F" w:rsidRDefault="0084340F" w:rsidP="0084340F">
      <w:pPr>
        <w:tabs>
          <w:tab w:val="left" w:pos="448"/>
        </w:tabs>
        <w:ind w:left="425" w:hanging="425"/>
        <w:rPr>
          <w:b/>
          <w:bCs/>
          <w:sz w:val="28"/>
          <w:szCs w:val="28"/>
        </w:rPr>
      </w:pPr>
    </w:p>
    <w:p w:rsidR="0084340F" w:rsidRDefault="0084340F" w:rsidP="0084340F">
      <w:pPr>
        <w:tabs>
          <w:tab w:val="left" w:pos="448"/>
        </w:tabs>
        <w:ind w:left="425" w:hanging="425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V.</w:t>
      </w:r>
      <w:r>
        <w:rPr>
          <w:b/>
          <w:bCs/>
          <w:sz w:val="28"/>
          <w:szCs w:val="28"/>
        </w:rPr>
        <w:tab/>
        <w:t>SKUTOČNOSTI, KTORÉ NASTALI PO DNI, KU KTORÉMU SA ZOSTAVUJE ÚČTOVNÁ ZÁVIERKA, DO DŇA JEJ ZOSTAVENIA</w:t>
      </w:r>
    </w:p>
    <w:p w:rsidR="0084340F" w:rsidRDefault="0084340F" w:rsidP="0084340F">
      <w:pPr>
        <w:ind w:left="448" w:right="-79"/>
        <w:rPr>
          <w:sz w:val="28"/>
          <w:szCs w:val="28"/>
        </w:rPr>
      </w:pPr>
    </w:p>
    <w:p w:rsidR="0084340F" w:rsidRDefault="000A7228" w:rsidP="0084340F">
      <w:pPr>
        <w:ind w:left="448" w:right="-79"/>
        <w:rPr>
          <w:sz w:val="22"/>
          <w:szCs w:val="22"/>
        </w:rPr>
      </w:pPr>
      <w:r>
        <w:rPr>
          <w:sz w:val="22"/>
          <w:szCs w:val="22"/>
        </w:rPr>
        <w:t>Po 31</w:t>
      </w:r>
      <w:r w:rsidR="00CC062B">
        <w:rPr>
          <w:sz w:val="22"/>
          <w:szCs w:val="22"/>
        </w:rPr>
        <w:t>. decembri 2021</w:t>
      </w:r>
      <w:r w:rsidR="0084340F">
        <w:rPr>
          <w:i/>
          <w:iCs/>
          <w:sz w:val="22"/>
          <w:szCs w:val="22"/>
        </w:rPr>
        <w:t xml:space="preserve"> nenastali </w:t>
      </w:r>
      <w:r w:rsidR="0084340F">
        <w:rPr>
          <w:sz w:val="22"/>
          <w:szCs w:val="22"/>
        </w:rPr>
        <w:t>také udalosti, ktoré by si vyžadovali zverejnenie alebo vykázanie v konsolidovanej účtovnej závierke za rok 20</w:t>
      </w:r>
      <w:r w:rsidR="00CC062B">
        <w:rPr>
          <w:sz w:val="22"/>
          <w:szCs w:val="22"/>
        </w:rPr>
        <w:t>21</w:t>
      </w:r>
      <w:r w:rsidR="0084340F">
        <w:rPr>
          <w:sz w:val="22"/>
          <w:szCs w:val="22"/>
        </w:rPr>
        <w:t>.</w:t>
      </w:r>
      <w:r w:rsidR="00E42C2D">
        <w:rPr>
          <w:sz w:val="22"/>
          <w:szCs w:val="22"/>
        </w:rPr>
        <w:t xml:space="preserve"> Upozorňujeme ale na skutočnosť pokračovania šírenia ochorenia COVID – 19 a na prijaté nariadenia a opatrenia vydané štátnymi orgánmi, ktoré majú negatívny vplyv a dopady aj na ekonomické fungovanie obce. Rovnako upozorňujeme na vzniknutý vojenský konflikt na Ukrajine a súvisiacu migračnú krízu, ktoré môže mať negatívny dopad na ekonomické fungovanie obce.</w:t>
      </w:r>
    </w:p>
    <w:p w:rsidR="0084340F" w:rsidRDefault="0084340F" w:rsidP="0084340F">
      <w:pPr>
        <w:ind w:left="448" w:right="-79"/>
        <w:rPr>
          <w:sz w:val="20"/>
          <w:szCs w:val="20"/>
        </w:rPr>
      </w:pPr>
    </w:p>
    <w:p w:rsidR="0084340F" w:rsidRDefault="0084340F" w:rsidP="0084340F">
      <w:pPr>
        <w:ind w:left="448" w:right="-79"/>
        <w:rPr>
          <w:sz w:val="20"/>
          <w:szCs w:val="20"/>
        </w:rPr>
      </w:pPr>
    </w:p>
    <w:p w:rsidR="0084340F" w:rsidRDefault="0084340F" w:rsidP="0084340F">
      <w:pPr>
        <w:ind w:left="448" w:right="-79"/>
        <w:rPr>
          <w:sz w:val="20"/>
          <w:szCs w:val="20"/>
        </w:rPr>
      </w:pPr>
    </w:p>
    <w:p w:rsidR="0084340F" w:rsidRDefault="0084340F" w:rsidP="0084340F">
      <w:pPr>
        <w:ind w:left="448" w:right="-79"/>
        <w:rPr>
          <w:sz w:val="20"/>
          <w:szCs w:val="20"/>
        </w:rPr>
      </w:pPr>
    </w:p>
    <w:p w:rsidR="0084340F" w:rsidRDefault="0084340F" w:rsidP="0084340F">
      <w:pPr>
        <w:rPr>
          <w:sz w:val="16"/>
          <w:szCs w:val="16"/>
        </w:rPr>
      </w:pPr>
    </w:p>
    <w:p w:rsidR="0084340F" w:rsidRDefault="0084340F" w:rsidP="0084340F">
      <w:pPr>
        <w:rPr>
          <w:sz w:val="16"/>
          <w:szCs w:val="16"/>
        </w:rPr>
      </w:pPr>
    </w:p>
    <w:p w:rsidR="0084340F" w:rsidRDefault="0084340F" w:rsidP="0084340F">
      <w:pPr>
        <w:rPr>
          <w:sz w:val="16"/>
          <w:szCs w:val="16"/>
        </w:rPr>
      </w:pPr>
    </w:p>
    <w:p w:rsidR="0084340F" w:rsidRDefault="0084340F" w:rsidP="0084340F">
      <w:pPr>
        <w:rPr>
          <w:sz w:val="16"/>
          <w:szCs w:val="16"/>
        </w:rPr>
      </w:pPr>
    </w:p>
    <w:p w:rsidR="0084340F" w:rsidRDefault="0084340F" w:rsidP="0084340F">
      <w:pPr>
        <w:rPr>
          <w:sz w:val="16"/>
          <w:szCs w:val="16"/>
        </w:rPr>
      </w:pPr>
    </w:p>
    <w:p w:rsidR="0084340F" w:rsidRDefault="0084340F" w:rsidP="0084340F">
      <w:pPr>
        <w:rPr>
          <w:sz w:val="16"/>
          <w:szCs w:val="16"/>
        </w:rPr>
      </w:pPr>
    </w:p>
    <w:p w:rsidR="0084340F" w:rsidRDefault="0084340F" w:rsidP="0084340F">
      <w:pPr>
        <w:rPr>
          <w:sz w:val="16"/>
          <w:szCs w:val="16"/>
        </w:rPr>
      </w:pPr>
    </w:p>
    <w:p w:rsidR="0084340F" w:rsidRDefault="0084340F" w:rsidP="0084340F">
      <w:pPr>
        <w:rPr>
          <w:sz w:val="16"/>
          <w:szCs w:val="16"/>
        </w:rPr>
      </w:pPr>
    </w:p>
    <w:p w:rsidR="0084340F" w:rsidRDefault="0084340F" w:rsidP="0084340F">
      <w:pPr>
        <w:rPr>
          <w:sz w:val="16"/>
          <w:szCs w:val="16"/>
        </w:rPr>
      </w:pPr>
    </w:p>
    <w:p w:rsidR="0084340F" w:rsidRDefault="0084340F" w:rsidP="0084340F">
      <w:pPr>
        <w:rPr>
          <w:sz w:val="16"/>
          <w:szCs w:val="16"/>
        </w:rPr>
      </w:pPr>
    </w:p>
    <w:p w:rsidR="00BB521D" w:rsidRDefault="00BB521D"/>
    <w:sectPr w:rsidR="00BB521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D814015"/>
    <w:multiLevelType w:val="hybridMultilevel"/>
    <w:tmpl w:val="8968C9E8"/>
    <w:lvl w:ilvl="0" w:tplc="BD5A996E">
      <w:start w:val="1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2AB3165"/>
    <w:multiLevelType w:val="hybridMultilevel"/>
    <w:tmpl w:val="B218AFFA"/>
    <w:lvl w:ilvl="0" w:tplc="FE58369E">
      <w:start w:val="1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9CD3E13"/>
    <w:multiLevelType w:val="hybridMultilevel"/>
    <w:tmpl w:val="A496A9B0"/>
    <w:lvl w:ilvl="0" w:tplc="17D483B2">
      <w:start w:val="1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9FE7B72"/>
    <w:multiLevelType w:val="hybridMultilevel"/>
    <w:tmpl w:val="89502750"/>
    <w:lvl w:ilvl="0" w:tplc="1436A80C">
      <w:start w:val="1"/>
      <w:numFmt w:val="decimal"/>
      <w:lvlText w:val="%1."/>
      <w:lvlJc w:val="left"/>
      <w:pPr>
        <w:ind w:left="39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16" w:hanging="360"/>
      </w:pPr>
    </w:lvl>
    <w:lvl w:ilvl="2" w:tplc="041B001B" w:tentative="1">
      <w:start w:val="1"/>
      <w:numFmt w:val="lowerRoman"/>
      <w:lvlText w:val="%3."/>
      <w:lvlJc w:val="right"/>
      <w:pPr>
        <w:ind w:left="1836" w:hanging="180"/>
      </w:pPr>
    </w:lvl>
    <w:lvl w:ilvl="3" w:tplc="041B000F" w:tentative="1">
      <w:start w:val="1"/>
      <w:numFmt w:val="decimal"/>
      <w:lvlText w:val="%4."/>
      <w:lvlJc w:val="left"/>
      <w:pPr>
        <w:ind w:left="2556" w:hanging="360"/>
      </w:pPr>
    </w:lvl>
    <w:lvl w:ilvl="4" w:tplc="041B0019" w:tentative="1">
      <w:start w:val="1"/>
      <w:numFmt w:val="lowerLetter"/>
      <w:lvlText w:val="%5."/>
      <w:lvlJc w:val="left"/>
      <w:pPr>
        <w:ind w:left="3276" w:hanging="360"/>
      </w:pPr>
    </w:lvl>
    <w:lvl w:ilvl="5" w:tplc="041B001B" w:tentative="1">
      <w:start w:val="1"/>
      <w:numFmt w:val="lowerRoman"/>
      <w:lvlText w:val="%6."/>
      <w:lvlJc w:val="right"/>
      <w:pPr>
        <w:ind w:left="3996" w:hanging="180"/>
      </w:pPr>
    </w:lvl>
    <w:lvl w:ilvl="6" w:tplc="041B000F" w:tentative="1">
      <w:start w:val="1"/>
      <w:numFmt w:val="decimal"/>
      <w:lvlText w:val="%7."/>
      <w:lvlJc w:val="left"/>
      <w:pPr>
        <w:ind w:left="4716" w:hanging="360"/>
      </w:pPr>
    </w:lvl>
    <w:lvl w:ilvl="7" w:tplc="041B0019" w:tentative="1">
      <w:start w:val="1"/>
      <w:numFmt w:val="lowerLetter"/>
      <w:lvlText w:val="%8."/>
      <w:lvlJc w:val="left"/>
      <w:pPr>
        <w:ind w:left="5436" w:hanging="360"/>
      </w:pPr>
    </w:lvl>
    <w:lvl w:ilvl="8" w:tplc="041B001B" w:tentative="1">
      <w:start w:val="1"/>
      <w:numFmt w:val="lowerRoman"/>
      <w:lvlText w:val="%9."/>
      <w:lvlJc w:val="right"/>
      <w:pPr>
        <w:ind w:left="6156" w:hanging="180"/>
      </w:pPr>
    </w:lvl>
  </w:abstractNum>
  <w:num w:numId="1">
    <w:abstractNumId w:val="3"/>
  </w:num>
  <w:num w:numId="2">
    <w:abstractNumId w:val="2"/>
  </w:num>
  <w:num w:numId="3">
    <w:abstractNumId w:val="0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22487"/>
    <w:rsid w:val="000401D5"/>
    <w:rsid w:val="00064648"/>
    <w:rsid w:val="00065FA8"/>
    <w:rsid w:val="0009699A"/>
    <w:rsid w:val="000A0C80"/>
    <w:rsid w:val="000A7228"/>
    <w:rsid w:val="000E1721"/>
    <w:rsid w:val="001B1A62"/>
    <w:rsid w:val="001D097D"/>
    <w:rsid w:val="0020207C"/>
    <w:rsid w:val="002A1867"/>
    <w:rsid w:val="002D602C"/>
    <w:rsid w:val="002D690D"/>
    <w:rsid w:val="002D7B59"/>
    <w:rsid w:val="002F1D23"/>
    <w:rsid w:val="002F67D5"/>
    <w:rsid w:val="00302F1D"/>
    <w:rsid w:val="00375BAB"/>
    <w:rsid w:val="0039503C"/>
    <w:rsid w:val="00402C96"/>
    <w:rsid w:val="00416C78"/>
    <w:rsid w:val="004343F9"/>
    <w:rsid w:val="004513D2"/>
    <w:rsid w:val="00464EEC"/>
    <w:rsid w:val="004A4008"/>
    <w:rsid w:val="004D3503"/>
    <w:rsid w:val="00522487"/>
    <w:rsid w:val="00553464"/>
    <w:rsid w:val="00573C72"/>
    <w:rsid w:val="00596871"/>
    <w:rsid w:val="005C21C4"/>
    <w:rsid w:val="005F2844"/>
    <w:rsid w:val="00611D8D"/>
    <w:rsid w:val="006432B9"/>
    <w:rsid w:val="006762A4"/>
    <w:rsid w:val="006B07E2"/>
    <w:rsid w:val="006B47BC"/>
    <w:rsid w:val="006D07EC"/>
    <w:rsid w:val="006E210A"/>
    <w:rsid w:val="006F40A1"/>
    <w:rsid w:val="0071702D"/>
    <w:rsid w:val="0075064A"/>
    <w:rsid w:val="00751BE5"/>
    <w:rsid w:val="007734B5"/>
    <w:rsid w:val="007F0590"/>
    <w:rsid w:val="007F2A4D"/>
    <w:rsid w:val="0084340F"/>
    <w:rsid w:val="00847BE1"/>
    <w:rsid w:val="00857694"/>
    <w:rsid w:val="00861010"/>
    <w:rsid w:val="008C13DB"/>
    <w:rsid w:val="008E08B6"/>
    <w:rsid w:val="008E78A1"/>
    <w:rsid w:val="00906908"/>
    <w:rsid w:val="0091013D"/>
    <w:rsid w:val="009304D8"/>
    <w:rsid w:val="00937BB1"/>
    <w:rsid w:val="00951B01"/>
    <w:rsid w:val="0095437A"/>
    <w:rsid w:val="009D33AC"/>
    <w:rsid w:val="009F65DA"/>
    <w:rsid w:val="00A8470C"/>
    <w:rsid w:val="00AA2EAF"/>
    <w:rsid w:val="00AB1B01"/>
    <w:rsid w:val="00AE6A6A"/>
    <w:rsid w:val="00B11D1C"/>
    <w:rsid w:val="00B22D45"/>
    <w:rsid w:val="00B30FE4"/>
    <w:rsid w:val="00B36AA0"/>
    <w:rsid w:val="00BB521D"/>
    <w:rsid w:val="00BC1E43"/>
    <w:rsid w:val="00BC44FC"/>
    <w:rsid w:val="00BD34C2"/>
    <w:rsid w:val="00BD719A"/>
    <w:rsid w:val="00C3421E"/>
    <w:rsid w:val="00C3534F"/>
    <w:rsid w:val="00C444DB"/>
    <w:rsid w:val="00C44AD9"/>
    <w:rsid w:val="00C612AE"/>
    <w:rsid w:val="00CA176C"/>
    <w:rsid w:val="00CB7778"/>
    <w:rsid w:val="00CC062B"/>
    <w:rsid w:val="00CC0DE3"/>
    <w:rsid w:val="00D058F7"/>
    <w:rsid w:val="00D2372D"/>
    <w:rsid w:val="00D3347B"/>
    <w:rsid w:val="00D36FD5"/>
    <w:rsid w:val="00D43D45"/>
    <w:rsid w:val="00DC3167"/>
    <w:rsid w:val="00DC591A"/>
    <w:rsid w:val="00DE51F1"/>
    <w:rsid w:val="00DF7448"/>
    <w:rsid w:val="00E42C2D"/>
    <w:rsid w:val="00E70E7B"/>
    <w:rsid w:val="00E829DA"/>
    <w:rsid w:val="00E963D8"/>
    <w:rsid w:val="00EB04E0"/>
    <w:rsid w:val="00ED00A0"/>
    <w:rsid w:val="00ED03AB"/>
    <w:rsid w:val="00F44431"/>
    <w:rsid w:val="00F51A02"/>
    <w:rsid w:val="00F5521E"/>
    <w:rsid w:val="00F80880"/>
    <w:rsid w:val="00F95E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8C5E67A5-6D05-487D-B47B-188BB59FA00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84340F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uiPriority w:val="99"/>
    <w:qFormat/>
    <w:rsid w:val="0084340F"/>
    <w:pPr>
      <w:outlineLvl w:val="0"/>
    </w:pPr>
    <w:rPr>
      <w:rFonts w:eastAsia="Times New Roman"/>
    </w:rPr>
  </w:style>
  <w:style w:type="paragraph" w:styleId="Nadpis2">
    <w:name w:val="heading 2"/>
    <w:basedOn w:val="Normlny"/>
    <w:next w:val="Normlny"/>
    <w:link w:val="Nadpis2Char"/>
    <w:uiPriority w:val="99"/>
    <w:unhideWhenUsed/>
    <w:qFormat/>
    <w:rsid w:val="0084340F"/>
    <w:pPr>
      <w:outlineLvl w:val="1"/>
    </w:pPr>
    <w:rPr>
      <w:rFonts w:eastAsia="Times New Roma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84340F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Nadpis2Char">
    <w:name w:val="Nadpis 2 Char"/>
    <w:basedOn w:val="Predvolenpsmoodseku"/>
    <w:link w:val="Nadpis2"/>
    <w:uiPriority w:val="99"/>
    <w:rsid w:val="0084340F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Odsekzoznamu">
    <w:name w:val="List Paragraph"/>
    <w:basedOn w:val="Normlny"/>
    <w:uiPriority w:val="34"/>
    <w:qFormat/>
    <w:rsid w:val="00C3534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437367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AC970B7-A59F-4A90-9DD9-4619BBA0A22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1127</TotalTime>
  <Pages>1</Pages>
  <Words>2161</Words>
  <Characters>12319</Characters>
  <Application>Microsoft Office Word</Application>
  <DocSecurity>0</DocSecurity>
  <Lines>102</Lines>
  <Paragraphs>28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14452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DELINOVÁ Jana</dc:creator>
  <cp:keywords/>
  <dc:description/>
  <cp:lastModifiedBy>DELINOVÁ Jana</cp:lastModifiedBy>
  <cp:revision>64</cp:revision>
  <dcterms:created xsi:type="dcterms:W3CDTF">2021-05-24T06:08:00Z</dcterms:created>
  <dcterms:modified xsi:type="dcterms:W3CDTF">2022-06-09T07:15:00Z</dcterms:modified>
</cp:coreProperties>
</file>