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Poznámky k 31.12.20</w:t>
      </w:r>
      <w:r w:rsidR="00607D1D">
        <w:rPr>
          <w:b/>
          <w:bCs/>
          <w:sz w:val="23"/>
          <w:szCs w:val="23"/>
        </w:rPr>
        <w:t>21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ako súčasť konsolidovanej účtovnej závierky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účtovnej jednotky verejnej správy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 xml:space="preserve">obce </w:t>
      </w:r>
      <w:r w:rsidR="0019057C">
        <w:rPr>
          <w:b/>
          <w:bCs/>
          <w:sz w:val="23"/>
          <w:szCs w:val="23"/>
        </w:rPr>
        <w:t>Sokolovce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sz w:val="23"/>
          <w:szCs w:val="23"/>
        </w:rPr>
      </w:pP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Čl. I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Všeobecné údaje</w:t>
      </w:r>
    </w:p>
    <w:p w:rsidR="00A03E59" w:rsidRPr="0005727B" w:rsidRDefault="00A03E59" w:rsidP="00A03E59">
      <w:pPr>
        <w:pStyle w:val="Default"/>
        <w:jc w:val="center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  <w:r w:rsidRPr="0005727B">
        <w:rPr>
          <w:sz w:val="23"/>
          <w:szCs w:val="23"/>
        </w:rPr>
        <w:t xml:space="preserve"> </w:t>
      </w:r>
      <w:r w:rsidRPr="0005727B">
        <w:rPr>
          <w:b/>
          <w:bCs/>
          <w:i/>
          <w:iCs/>
          <w:sz w:val="23"/>
          <w:szCs w:val="23"/>
        </w:rPr>
        <w:t>Identifikačné údaje o konsolidujúcej účtovnej jednotke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A03E59" w:rsidRPr="0005727B" w:rsidTr="00A03E59">
        <w:trPr>
          <w:trHeight w:val="416"/>
        </w:trPr>
        <w:tc>
          <w:tcPr>
            <w:tcW w:w="5261" w:type="dxa"/>
            <w:vAlign w:val="center"/>
          </w:tcPr>
          <w:p w:rsidR="00A03E59" w:rsidRPr="0005727B" w:rsidRDefault="00A03E59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Názov konsolidujúcej účtovnej jednoty</w:t>
            </w:r>
          </w:p>
        </w:tc>
        <w:tc>
          <w:tcPr>
            <w:tcW w:w="5262" w:type="dxa"/>
            <w:vAlign w:val="center"/>
          </w:tcPr>
          <w:p w:rsidR="00A03E59" w:rsidRPr="0005727B" w:rsidRDefault="0005727B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Obec Sokolovce</w:t>
            </w:r>
          </w:p>
        </w:tc>
      </w:tr>
      <w:tr w:rsidR="00A03E59" w:rsidRPr="0005727B" w:rsidTr="00A03E59">
        <w:trPr>
          <w:trHeight w:val="422"/>
        </w:trPr>
        <w:tc>
          <w:tcPr>
            <w:tcW w:w="5261" w:type="dxa"/>
            <w:vAlign w:val="center"/>
          </w:tcPr>
          <w:p w:rsidR="00A03E59" w:rsidRPr="0005727B" w:rsidRDefault="00A03E59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Sídlo konsolidujúcej účtovnej jednotky</w:t>
            </w:r>
          </w:p>
        </w:tc>
        <w:tc>
          <w:tcPr>
            <w:tcW w:w="5262" w:type="dxa"/>
            <w:vAlign w:val="center"/>
          </w:tcPr>
          <w:p w:rsidR="00A03E59" w:rsidRPr="0005727B" w:rsidRDefault="0005727B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Piešťanská 234/84, 922 31  Sokolovce</w:t>
            </w:r>
          </w:p>
        </w:tc>
      </w:tr>
      <w:tr w:rsidR="00A03E59" w:rsidRPr="0005727B" w:rsidTr="00A03E59">
        <w:trPr>
          <w:trHeight w:val="552"/>
        </w:trPr>
        <w:tc>
          <w:tcPr>
            <w:tcW w:w="5261" w:type="dxa"/>
            <w:vAlign w:val="center"/>
          </w:tcPr>
          <w:p w:rsidR="00A03E59" w:rsidRPr="0005727B" w:rsidRDefault="00A03E59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Dátum založenia, vzniku konsolidujúcej účtovnej jednotky</w:t>
            </w:r>
          </w:p>
        </w:tc>
        <w:tc>
          <w:tcPr>
            <w:tcW w:w="5262" w:type="dxa"/>
            <w:vAlign w:val="center"/>
          </w:tcPr>
          <w:p w:rsidR="00A03E59" w:rsidRPr="0005727B" w:rsidRDefault="0005727B" w:rsidP="00A03E59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1.1.1991</w:t>
            </w:r>
          </w:p>
        </w:tc>
      </w:tr>
    </w:tbl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spacing w:line="276" w:lineRule="auto"/>
        <w:jc w:val="both"/>
        <w:rPr>
          <w:b/>
          <w:b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>Identifikačné údaje o konsolidovaných účtovných jednotkách – rozpočtových organizáciách v zriaďovateľskej pôsobnosti konsolidujúcej účtovnej jednotky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957834" w:rsidRPr="0005727B" w:rsidTr="0005727B">
        <w:trPr>
          <w:trHeight w:val="416"/>
        </w:trPr>
        <w:tc>
          <w:tcPr>
            <w:tcW w:w="5261" w:type="dxa"/>
            <w:vAlign w:val="center"/>
          </w:tcPr>
          <w:p w:rsidR="00957834" w:rsidRPr="0005727B" w:rsidRDefault="00957834" w:rsidP="0005727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Názov konsolidujúcej účtovnej jednoty</w:t>
            </w:r>
          </w:p>
        </w:tc>
        <w:tc>
          <w:tcPr>
            <w:tcW w:w="5262" w:type="dxa"/>
            <w:vAlign w:val="center"/>
          </w:tcPr>
          <w:p w:rsidR="00957834" w:rsidRPr="0019057C" w:rsidRDefault="0005727B" w:rsidP="0005727B">
            <w:pPr>
              <w:pStyle w:val="Default"/>
              <w:rPr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ZŠ s MŠ Sokolovce</w:t>
            </w:r>
          </w:p>
        </w:tc>
      </w:tr>
      <w:tr w:rsidR="00957834" w:rsidRPr="0005727B" w:rsidTr="0005727B">
        <w:trPr>
          <w:trHeight w:val="422"/>
        </w:trPr>
        <w:tc>
          <w:tcPr>
            <w:tcW w:w="5261" w:type="dxa"/>
            <w:vAlign w:val="center"/>
          </w:tcPr>
          <w:p w:rsidR="00957834" w:rsidRPr="0005727B" w:rsidRDefault="00957834" w:rsidP="0005727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Sídlo konsolidujúcej účtovnej jednotky</w:t>
            </w:r>
          </w:p>
        </w:tc>
        <w:tc>
          <w:tcPr>
            <w:tcW w:w="5262" w:type="dxa"/>
            <w:vAlign w:val="center"/>
          </w:tcPr>
          <w:p w:rsidR="00957834" w:rsidRPr="0019057C" w:rsidRDefault="0019057C" w:rsidP="0005727B">
            <w:pPr>
              <w:pStyle w:val="Default"/>
              <w:rPr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Školská 19, 922 31  Sokolovce</w:t>
            </w:r>
          </w:p>
        </w:tc>
      </w:tr>
      <w:tr w:rsidR="00957834" w:rsidRPr="0005727B" w:rsidTr="0005727B">
        <w:trPr>
          <w:trHeight w:val="552"/>
        </w:trPr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Dátum založenia konsolidujúcej účtovnej jednotky</w:t>
            </w:r>
          </w:p>
        </w:tc>
        <w:tc>
          <w:tcPr>
            <w:tcW w:w="5262" w:type="dxa"/>
            <w:vAlign w:val="center"/>
          </w:tcPr>
          <w:p w:rsidR="00957834" w:rsidRPr="0019057C" w:rsidRDefault="0019057C" w:rsidP="00CB7CE6">
            <w:pPr>
              <w:pStyle w:val="Default"/>
              <w:rPr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1.1.200</w:t>
            </w:r>
            <w:r w:rsidR="00CB7CE6">
              <w:rPr>
                <w:bCs/>
                <w:sz w:val="23"/>
                <w:szCs w:val="23"/>
              </w:rPr>
              <w:t>8</w:t>
            </w:r>
          </w:p>
        </w:tc>
      </w:tr>
    </w:tbl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957834" w:rsidP="00957834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>Informácie o zamestnancoch konsolidovaného celku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957834" w:rsidRPr="0005727B" w:rsidTr="0019057C"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Priemerný počet zamestnancov konsolidovaného celku počas účtovného obdobia</w:t>
            </w:r>
          </w:p>
        </w:tc>
        <w:tc>
          <w:tcPr>
            <w:tcW w:w="5262" w:type="dxa"/>
            <w:vAlign w:val="center"/>
          </w:tcPr>
          <w:p w:rsidR="00957834" w:rsidRPr="0005727B" w:rsidRDefault="00607D1D" w:rsidP="0039515B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27</w:t>
            </w:r>
          </w:p>
        </w:tc>
      </w:tr>
      <w:tr w:rsidR="00957834" w:rsidRPr="0005727B" w:rsidTr="0019057C">
        <w:trPr>
          <w:trHeight w:val="384"/>
        </w:trPr>
        <w:tc>
          <w:tcPr>
            <w:tcW w:w="5261" w:type="dxa"/>
            <w:vAlign w:val="center"/>
          </w:tcPr>
          <w:p w:rsidR="00957834" w:rsidRPr="0005727B" w:rsidRDefault="0019057C" w:rsidP="00957834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</w:t>
            </w:r>
            <w:r w:rsidR="00957834" w:rsidRPr="0005727B">
              <w:rPr>
                <w:bCs/>
                <w:sz w:val="23"/>
                <w:szCs w:val="23"/>
              </w:rPr>
              <w:t xml:space="preserve"> toho zamestnancov obce:</w:t>
            </w:r>
          </w:p>
        </w:tc>
        <w:tc>
          <w:tcPr>
            <w:tcW w:w="5262" w:type="dxa"/>
            <w:vAlign w:val="center"/>
          </w:tcPr>
          <w:p w:rsidR="003540E0" w:rsidRPr="0005727B" w:rsidRDefault="00607D1D" w:rsidP="0019057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5</w:t>
            </w:r>
          </w:p>
        </w:tc>
      </w:tr>
      <w:tr w:rsidR="00957834" w:rsidRPr="0005727B" w:rsidTr="0019057C">
        <w:trPr>
          <w:trHeight w:val="418"/>
        </w:trPr>
        <w:tc>
          <w:tcPr>
            <w:tcW w:w="5261" w:type="dxa"/>
            <w:vAlign w:val="center"/>
          </w:tcPr>
          <w:p w:rsidR="00957834" w:rsidRPr="0005727B" w:rsidRDefault="0019057C" w:rsidP="00957834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</w:t>
            </w:r>
            <w:r w:rsidR="00957834" w:rsidRPr="0005727B">
              <w:rPr>
                <w:bCs/>
                <w:sz w:val="23"/>
                <w:szCs w:val="23"/>
              </w:rPr>
              <w:t xml:space="preserve"> toho zamestnancov ZŠ s MŠ a</w:t>
            </w:r>
            <w:r>
              <w:rPr>
                <w:bCs/>
                <w:sz w:val="23"/>
                <w:szCs w:val="23"/>
              </w:rPr>
              <w:t> </w:t>
            </w:r>
            <w:r w:rsidR="00957834" w:rsidRPr="0005727B">
              <w:rPr>
                <w:bCs/>
                <w:sz w:val="23"/>
                <w:szCs w:val="23"/>
              </w:rPr>
              <w:t>ŠJ</w:t>
            </w:r>
            <w:r>
              <w:rPr>
                <w:bCs/>
                <w:sz w:val="23"/>
                <w:szCs w:val="23"/>
              </w:rPr>
              <w:t>:</w:t>
            </w:r>
          </w:p>
        </w:tc>
        <w:tc>
          <w:tcPr>
            <w:tcW w:w="5262" w:type="dxa"/>
            <w:vAlign w:val="center"/>
          </w:tcPr>
          <w:p w:rsidR="00957834" w:rsidRPr="0005727B" w:rsidRDefault="00C86D9F" w:rsidP="00607D1D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2</w:t>
            </w:r>
            <w:r w:rsidR="00607D1D">
              <w:rPr>
                <w:sz w:val="23"/>
                <w:szCs w:val="23"/>
              </w:rPr>
              <w:t>2</w:t>
            </w:r>
          </w:p>
        </w:tc>
      </w:tr>
      <w:tr w:rsidR="00957834" w:rsidRPr="0005727B" w:rsidTr="0019057C">
        <w:trPr>
          <w:trHeight w:val="410"/>
        </w:trPr>
        <w:tc>
          <w:tcPr>
            <w:tcW w:w="5261" w:type="dxa"/>
            <w:vAlign w:val="center"/>
          </w:tcPr>
          <w:p w:rsidR="00957834" w:rsidRPr="0005727B" w:rsidRDefault="0019057C" w:rsidP="002A06E2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z</w:t>
            </w:r>
            <w:r w:rsidR="00957834" w:rsidRPr="0005727B">
              <w:rPr>
                <w:bCs/>
                <w:sz w:val="23"/>
                <w:szCs w:val="23"/>
              </w:rPr>
              <w:t xml:space="preserve"> toho: </w:t>
            </w:r>
            <w:r w:rsidR="002A06E2">
              <w:rPr>
                <w:bCs/>
                <w:sz w:val="23"/>
                <w:szCs w:val="23"/>
              </w:rPr>
              <w:t>p</w:t>
            </w:r>
            <w:r w:rsidR="00957834" w:rsidRPr="0005727B">
              <w:rPr>
                <w:bCs/>
                <w:sz w:val="23"/>
                <w:szCs w:val="23"/>
              </w:rPr>
              <w:t>očet vedúcich zamestnancov</w:t>
            </w:r>
          </w:p>
        </w:tc>
        <w:tc>
          <w:tcPr>
            <w:tcW w:w="5262" w:type="dxa"/>
            <w:vAlign w:val="center"/>
          </w:tcPr>
          <w:p w:rsidR="00957834" w:rsidRPr="0005727B" w:rsidRDefault="003540E0" w:rsidP="0019057C">
            <w:pPr>
              <w:pStyle w:val="Default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3</w:t>
            </w:r>
          </w:p>
        </w:tc>
      </w:tr>
    </w:tbl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p w:rsidR="00957834" w:rsidRPr="0005727B" w:rsidRDefault="00957834" w:rsidP="00957834">
      <w:pPr>
        <w:pStyle w:val="Default"/>
        <w:rPr>
          <w:sz w:val="23"/>
          <w:szCs w:val="23"/>
        </w:rPr>
      </w:pPr>
    </w:p>
    <w:p w:rsidR="00A03E59" w:rsidRPr="0005727B" w:rsidRDefault="00957834" w:rsidP="00957834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>Informácie o zostavení individuálnej účtovnej závierky konsolidovanej účtovnej jednotky – obchodnej spoločnosti, ak je iný ako 31.12.20</w:t>
      </w:r>
      <w:r w:rsidR="00607D1D">
        <w:rPr>
          <w:b/>
          <w:bCs/>
          <w:i/>
          <w:iCs/>
          <w:sz w:val="23"/>
          <w:szCs w:val="23"/>
        </w:rPr>
        <w:t>21</w:t>
      </w: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61"/>
        <w:gridCol w:w="5262"/>
      </w:tblGrid>
      <w:tr w:rsidR="00957834" w:rsidRPr="0005727B" w:rsidTr="0019057C">
        <w:trPr>
          <w:trHeight w:val="348"/>
        </w:trPr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Obchodné meno konsolidovanej účtovnej jednotky</w:t>
            </w:r>
          </w:p>
        </w:tc>
        <w:tc>
          <w:tcPr>
            <w:tcW w:w="5262" w:type="dxa"/>
            <w:vAlign w:val="center"/>
          </w:tcPr>
          <w:p w:rsidR="00957834" w:rsidRPr="0005727B" w:rsidRDefault="0019057C" w:rsidP="0019057C">
            <w:pPr>
              <w:pStyle w:val="Default"/>
              <w:rPr>
                <w:b/>
                <w:bCs/>
                <w:sz w:val="23"/>
                <w:szCs w:val="23"/>
              </w:rPr>
            </w:pPr>
            <w:r w:rsidRPr="0019057C">
              <w:rPr>
                <w:bCs/>
                <w:sz w:val="23"/>
                <w:szCs w:val="23"/>
              </w:rPr>
              <w:t>Obec Sokolovce</w:t>
            </w:r>
          </w:p>
        </w:tc>
      </w:tr>
      <w:tr w:rsidR="00957834" w:rsidRPr="0005727B" w:rsidTr="0019057C">
        <w:tc>
          <w:tcPr>
            <w:tcW w:w="5261" w:type="dxa"/>
            <w:vAlign w:val="center"/>
          </w:tcPr>
          <w:p w:rsidR="00957834" w:rsidRPr="0005727B" w:rsidRDefault="00957834" w:rsidP="00957834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Deň, ku ktorému bola zostavená individuálna účtovná závierka konsolidovanej účtovnej jednotky</w:t>
            </w:r>
          </w:p>
        </w:tc>
        <w:tc>
          <w:tcPr>
            <w:tcW w:w="5262" w:type="dxa"/>
          </w:tcPr>
          <w:p w:rsidR="00957834" w:rsidRPr="0019057C" w:rsidRDefault="00C86D9F" w:rsidP="00FE43B5">
            <w:pPr>
              <w:pStyle w:val="Default"/>
              <w:rPr>
                <w:bCs/>
                <w:sz w:val="23"/>
                <w:szCs w:val="23"/>
              </w:rPr>
            </w:pPr>
            <w:r>
              <w:rPr>
                <w:bCs/>
                <w:sz w:val="23"/>
                <w:szCs w:val="23"/>
              </w:rPr>
              <w:t>31.12.20</w:t>
            </w:r>
            <w:r w:rsidR="00607D1D">
              <w:rPr>
                <w:bCs/>
                <w:sz w:val="23"/>
                <w:szCs w:val="23"/>
              </w:rPr>
              <w:t>21</w:t>
            </w:r>
          </w:p>
        </w:tc>
      </w:tr>
    </w:tbl>
    <w:p w:rsidR="00464434" w:rsidRDefault="00464434" w:rsidP="00A03E59">
      <w:pPr>
        <w:pStyle w:val="Default"/>
        <w:rPr>
          <w:b/>
          <w:bCs/>
          <w:sz w:val="23"/>
          <w:szCs w:val="23"/>
        </w:rPr>
      </w:pPr>
    </w:p>
    <w:p w:rsidR="00464434" w:rsidRDefault="00464434" w:rsidP="00A03E59">
      <w:pPr>
        <w:pStyle w:val="Default"/>
        <w:rPr>
          <w:b/>
          <w:bCs/>
          <w:sz w:val="23"/>
          <w:szCs w:val="23"/>
        </w:rPr>
      </w:pPr>
    </w:p>
    <w:p w:rsidR="00A03E59" w:rsidRPr="0005727B" w:rsidRDefault="00A03E59" w:rsidP="00A03E59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lastRenderedPageBreak/>
        <w:t xml:space="preserve">Informácie o metódach oceňovania použitých pri ocenení jednotlivých položiek konsolidovanej účtovnej závierky obce </w:t>
      </w:r>
      <w:r w:rsidR="0019057C">
        <w:rPr>
          <w:b/>
          <w:bCs/>
          <w:sz w:val="23"/>
          <w:szCs w:val="23"/>
        </w:rPr>
        <w:t>Sokolovce</w:t>
      </w:r>
      <w:r w:rsidRPr="0005727B">
        <w:rPr>
          <w:b/>
          <w:bCs/>
          <w:sz w:val="23"/>
          <w:szCs w:val="23"/>
        </w:rPr>
        <w:t xml:space="preserve">: </w:t>
      </w:r>
    </w:p>
    <w:p w:rsidR="00957834" w:rsidRPr="0005727B" w:rsidRDefault="00957834" w:rsidP="00A03E59">
      <w:pPr>
        <w:pStyle w:val="Default"/>
        <w:rPr>
          <w:sz w:val="23"/>
          <w:szCs w:val="23"/>
        </w:rPr>
      </w:pP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hmotný a nehmotný majetok nakupovaný sa oceňuje obstarávacou cenou, ktorá zahrňuje cenu obstarania a náklady súvisiace s obstaraním (clo, prepravu, montáž, poistné a pod.).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majetok vytvorený vlastnou činnosťou sa oceňuje vlastnými nákladmi, ktoré predstavujú všetky priame náklady vynaložené na výrobu alebo inú činnosť a všetky nepriame náklady vzťahujúce sa na výrobu alebo inú činnosť.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majetok nadobudnutý darovaním sa oceňuje reprodukčnou obstarávacou cenou, teda cenou, za ktorú by sa majetok obstaral v čase, keď sa o ňom účtuje.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majetok nadobudnutý prevodom správy sa oceňuje cenou, v ktorej sa doteraz viedol v účtovníctve. </w:t>
      </w:r>
    </w:p>
    <w:p w:rsidR="00A03E59" w:rsidRPr="0005727B" w:rsidRDefault="00A03E59" w:rsidP="0005727B">
      <w:pPr>
        <w:pStyle w:val="Default"/>
        <w:spacing w:after="360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Dlhodobý finančný majetok sa oceňuje obstarávacou cenou. </w:t>
      </w:r>
    </w:p>
    <w:p w:rsidR="00A03E59" w:rsidRPr="0005727B" w:rsidRDefault="00A03E59" w:rsidP="0005727B">
      <w:pPr>
        <w:pStyle w:val="Default"/>
        <w:spacing w:after="36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Nakupované zásoby sa oceňujú obstarávacou cenou, ktorou je cena obstarania vrátane nákladov súvisiacich s obstaraním ako napr. prepravné, provízia, poistné a zľavy. </w:t>
      </w:r>
    </w:p>
    <w:p w:rsidR="00A03E59" w:rsidRPr="0005727B" w:rsidRDefault="00A03E59" w:rsidP="0005727B">
      <w:pPr>
        <w:pStyle w:val="Default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Zásoby vytvorené vlastnou činnosťou sa oceňujú vlastnými nákladmi t.j. priamymi nákladmi vynaloženými na tvorbu zásob ako aj časťou nepriamych nákladov, ktoré sa k tvorbe zásob vzťahujú.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Pohľadávky sa oceňujú v menovitej hodnote.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Cenné papiere a podiely sa oceňujú obstarávacími cenami, vrátane nákladov súvisiacich s obstaraním.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Pohľadávky sa pri ich vzniku oceňujú menovitou hodnotou.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Peňažné prostriedky a ceniny sa oceňujú ich menovitou hodnotou.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Záväzky sa pri ich vzniku oceňujú menovitou hodnotou.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P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Záväzky sa pri ich prevzatí oceňujú obstarávacou cenou. </w:t>
      </w:r>
    </w:p>
    <w:p w:rsidR="00A03E59" w:rsidRDefault="00A03E59" w:rsidP="0005727B">
      <w:pPr>
        <w:pStyle w:val="Default"/>
        <w:ind w:left="284" w:hanging="284"/>
        <w:rPr>
          <w:sz w:val="23"/>
          <w:szCs w:val="23"/>
        </w:rPr>
      </w:pPr>
    </w:p>
    <w:p w:rsidR="0005727B" w:rsidRDefault="0005727B" w:rsidP="0005727B">
      <w:pPr>
        <w:pStyle w:val="Default"/>
        <w:ind w:left="284" w:hanging="284"/>
        <w:rPr>
          <w:sz w:val="23"/>
          <w:szCs w:val="23"/>
        </w:rPr>
      </w:pPr>
    </w:p>
    <w:p w:rsidR="00464434" w:rsidRPr="0005727B" w:rsidRDefault="00464434" w:rsidP="00464434">
      <w:pPr>
        <w:pStyle w:val="Default"/>
        <w:rPr>
          <w:sz w:val="23"/>
          <w:szCs w:val="23"/>
        </w:rPr>
      </w:pPr>
    </w:p>
    <w:p w:rsidR="00A03E59" w:rsidRPr="0005727B" w:rsidRDefault="00A03E59" w:rsidP="0005727B">
      <w:pPr>
        <w:pStyle w:val="Default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lastRenderedPageBreak/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Ak sa pri inventarizácii zistí, že suma záväzkov je iná ako ich výška v účtovníctve, uvedú sa záväzky v účtovníctve a v účtovnej závierke v tomto zistenom ocenení. </w:t>
      </w:r>
    </w:p>
    <w:p w:rsidR="006D01DD" w:rsidRPr="0005727B" w:rsidRDefault="006D01DD">
      <w:pPr>
        <w:rPr>
          <w:sz w:val="23"/>
          <w:szCs w:val="23"/>
        </w:rPr>
      </w:pPr>
    </w:p>
    <w:p w:rsidR="00464434" w:rsidRDefault="00464434" w:rsidP="00240F5B">
      <w:pPr>
        <w:pStyle w:val="Default"/>
        <w:jc w:val="center"/>
        <w:rPr>
          <w:b/>
          <w:bCs/>
          <w:sz w:val="23"/>
          <w:szCs w:val="23"/>
        </w:rPr>
      </w:pPr>
    </w:p>
    <w:p w:rsidR="00957834" w:rsidRPr="0005727B" w:rsidRDefault="00957834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Čl. II</w:t>
      </w:r>
    </w:p>
    <w:p w:rsidR="00957834" w:rsidRPr="0005727B" w:rsidRDefault="00957834" w:rsidP="00240F5B">
      <w:pPr>
        <w:jc w:val="center"/>
        <w:rPr>
          <w:b/>
          <w:bCs/>
          <w:sz w:val="23"/>
          <w:szCs w:val="23"/>
        </w:rPr>
      </w:pPr>
    </w:p>
    <w:p w:rsidR="00957834" w:rsidRPr="0005727B" w:rsidRDefault="00957834" w:rsidP="00240F5B">
      <w:pPr>
        <w:jc w:val="center"/>
        <w:rPr>
          <w:b/>
          <w:bCs/>
          <w:sz w:val="23"/>
          <w:szCs w:val="23"/>
        </w:rPr>
      </w:pPr>
    </w:p>
    <w:p w:rsidR="00957834" w:rsidRPr="0005727B" w:rsidRDefault="00957834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Informácie o metódach a postupoch konsolidácie</w:t>
      </w:r>
    </w:p>
    <w:p w:rsidR="00957834" w:rsidRPr="0005727B" w:rsidRDefault="00957834" w:rsidP="00957834">
      <w:pPr>
        <w:jc w:val="center"/>
        <w:rPr>
          <w:b/>
          <w:bCs/>
          <w:sz w:val="23"/>
          <w:szCs w:val="23"/>
        </w:rPr>
      </w:pPr>
    </w:p>
    <w:p w:rsidR="00957834" w:rsidRPr="0005727B" w:rsidRDefault="00957834" w:rsidP="0005727B">
      <w:pPr>
        <w:pStyle w:val="Default"/>
        <w:spacing w:line="276" w:lineRule="auto"/>
        <w:jc w:val="both"/>
        <w:rPr>
          <w:bCs/>
          <w:sz w:val="23"/>
          <w:szCs w:val="23"/>
        </w:rPr>
      </w:pPr>
      <w:r w:rsidRPr="0005727B">
        <w:rPr>
          <w:bCs/>
          <w:sz w:val="23"/>
          <w:szCs w:val="23"/>
        </w:rPr>
        <w:t xml:space="preserve">Konsolidovaná účtovná závierka obce </w:t>
      </w:r>
      <w:r w:rsidR="0019057C">
        <w:rPr>
          <w:bCs/>
          <w:sz w:val="23"/>
          <w:szCs w:val="23"/>
        </w:rPr>
        <w:t>Sokolovce</w:t>
      </w:r>
      <w:r w:rsidRPr="0005727B">
        <w:rPr>
          <w:bCs/>
          <w:sz w:val="23"/>
          <w:szCs w:val="23"/>
        </w:rPr>
        <w:t xml:space="preserve"> bola zostavená v súlade so zákonom č. 431/2002 Z. z. o účtovníctve v znení neskorších predpisov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správe.</w:t>
      </w:r>
    </w:p>
    <w:p w:rsidR="00240F5B" w:rsidRPr="0005727B" w:rsidRDefault="00240F5B" w:rsidP="00957834">
      <w:pPr>
        <w:jc w:val="both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bCs/>
          <w:sz w:val="23"/>
          <w:szCs w:val="23"/>
        </w:rPr>
      </w:pPr>
    </w:p>
    <w:p w:rsidR="00240F5B" w:rsidRPr="0005727B" w:rsidRDefault="00240F5B" w:rsidP="00240F5B">
      <w:pPr>
        <w:pStyle w:val="Default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Zahrnutie konsolidovaných účtovných jednotiek do konsolidovanej účtovnej závierky</w:t>
      </w:r>
    </w:p>
    <w:p w:rsidR="00240F5B" w:rsidRPr="0005727B" w:rsidRDefault="00240F5B" w:rsidP="00957834">
      <w:pPr>
        <w:jc w:val="both"/>
        <w:rPr>
          <w:b/>
          <w:bCs/>
          <w:i/>
          <w:iCs/>
          <w:sz w:val="23"/>
          <w:szCs w:val="23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1843"/>
        <w:gridCol w:w="2409"/>
        <w:gridCol w:w="1910"/>
      </w:tblGrid>
      <w:tr w:rsidR="00240F5B" w:rsidRPr="0005727B" w:rsidTr="00240F5B">
        <w:trPr>
          <w:trHeight w:val="917"/>
        </w:trPr>
        <w:tc>
          <w:tcPr>
            <w:tcW w:w="4361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Názov resp. obchodné meno konsolidovanej účtovnej jednotky</w:t>
            </w:r>
          </w:p>
        </w:tc>
        <w:tc>
          <w:tcPr>
            <w:tcW w:w="1843" w:type="dxa"/>
            <w:vAlign w:val="center"/>
          </w:tcPr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Metóda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úplnej konsolidácie</w:t>
            </w:r>
          </w:p>
        </w:tc>
        <w:tc>
          <w:tcPr>
            <w:tcW w:w="2409" w:type="dxa"/>
            <w:vAlign w:val="center"/>
          </w:tcPr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Metóda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podielovej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konsolidácie</w:t>
            </w:r>
          </w:p>
        </w:tc>
        <w:tc>
          <w:tcPr>
            <w:tcW w:w="1910" w:type="dxa"/>
            <w:vAlign w:val="center"/>
          </w:tcPr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Metóda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vlastného</w:t>
            </w:r>
          </w:p>
          <w:p w:rsidR="00240F5B" w:rsidRPr="0005727B" w:rsidRDefault="00240F5B" w:rsidP="00240F5B">
            <w:pPr>
              <w:pStyle w:val="Default"/>
              <w:jc w:val="center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imania</w:t>
            </w:r>
          </w:p>
        </w:tc>
      </w:tr>
      <w:tr w:rsidR="00240F5B" w:rsidRPr="0005727B" w:rsidTr="00240F5B">
        <w:trPr>
          <w:trHeight w:val="362"/>
        </w:trPr>
        <w:tc>
          <w:tcPr>
            <w:tcW w:w="4361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ZŠ s MŠ Sokolovce</w:t>
            </w:r>
          </w:p>
        </w:tc>
        <w:tc>
          <w:tcPr>
            <w:tcW w:w="1843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áno</w:t>
            </w:r>
          </w:p>
        </w:tc>
        <w:tc>
          <w:tcPr>
            <w:tcW w:w="2409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–</w:t>
            </w:r>
          </w:p>
        </w:tc>
        <w:tc>
          <w:tcPr>
            <w:tcW w:w="1910" w:type="dxa"/>
            <w:vAlign w:val="center"/>
          </w:tcPr>
          <w:p w:rsidR="00240F5B" w:rsidRPr="0005727B" w:rsidRDefault="00240F5B" w:rsidP="00240F5B">
            <w:pPr>
              <w:pStyle w:val="Default"/>
              <w:rPr>
                <w:bCs/>
                <w:sz w:val="23"/>
                <w:szCs w:val="23"/>
              </w:rPr>
            </w:pPr>
            <w:r w:rsidRPr="0005727B">
              <w:rPr>
                <w:bCs/>
                <w:sz w:val="23"/>
                <w:szCs w:val="23"/>
              </w:rPr>
              <w:t>–</w:t>
            </w:r>
          </w:p>
        </w:tc>
      </w:tr>
    </w:tbl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sz w:val="23"/>
          <w:szCs w:val="23"/>
        </w:rPr>
      </w:pPr>
      <w:r w:rsidRPr="0005727B">
        <w:rPr>
          <w:sz w:val="23"/>
          <w:szCs w:val="23"/>
        </w:rPr>
        <w:t>Metóda úplnej konsolidácie bola použitá pri dcérskych účtovných jednotkách.</w:t>
      </w: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05727B" w:rsidRPr="0005727B" w:rsidRDefault="00240F5B" w:rsidP="0005727B">
      <w:pPr>
        <w:pStyle w:val="Default"/>
        <w:spacing w:line="276" w:lineRule="auto"/>
        <w:rPr>
          <w:b/>
          <w:bCs/>
          <w:i/>
          <w:iCs/>
          <w:sz w:val="23"/>
          <w:szCs w:val="23"/>
        </w:rPr>
      </w:pPr>
      <w:r w:rsidRPr="0005727B">
        <w:rPr>
          <w:b/>
          <w:bCs/>
          <w:i/>
          <w:iCs/>
          <w:sz w:val="23"/>
          <w:szCs w:val="23"/>
        </w:rPr>
        <w:t xml:space="preserve">Moment prvej konsolidácie kapitálu : </w:t>
      </w:r>
    </w:p>
    <w:p w:rsidR="00240F5B" w:rsidRPr="0005727B" w:rsidRDefault="00240F5B" w:rsidP="0005727B">
      <w:pPr>
        <w:pStyle w:val="Default"/>
        <w:spacing w:line="276" w:lineRule="auto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Pri rozpočtových organizáciách je to deň ich zriadenia. </w:t>
      </w: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05727B" w:rsidRDefault="0005727B" w:rsidP="00240F5B">
      <w:pPr>
        <w:pStyle w:val="Default"/>
        <w:jc w:val="center"/>
        <w:rPr>
          <w:b/>
          <w:bCs/>
          <w:sz w:val="23"/>
          <w:szCs w:val="23"/>
        </w:rPr>
      </w:pPr>
    </w:p>
    <w:p w:rsidR="00240F5B" w:rsidRPr="0005727B" w:rsidRDefault="00240F5B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Čl. III</w:t>
      </w:r>
    </w:p>
    <w:p w:rsidR="00240F5B" w:rsidRPr="0005727B" w:rsidRDefault="00240F5B" w:rsidP="00240F5B">
      <w:pPr>
        <w:pStyle w:val="Default"/>
        <w:jc w:val="center"/>
        <w:rPr>
          <w:b/>
          <w:bCs/>
          <w:sz w:val="23"/>
          <w:szCs w:val="23"/>
        </w:rPr>
      </w:pPr>
      <w:r w:rsidRPr="0005727B">
        <w:rPr>
          <w:b/>
          <w:bCs/>
          <w:sz w:val="23"/>
          <w:szCs w:val="23"/>
        </w:rPr>
        <w:t>Informácie o údajoch aktív a pasív</w:t>
      </w:r>
    </w:p>
    <w:p w:rsidR="00240F5B" w:rsidRPr="0005727B" w:rsidRDefault="00240F5B" w:rsidP="00240F5B">
      <w:pPr>
        <w:pStyle w:val="Default"/>
        <w:rPr>
          <w:b/>
          <w:bCs/>
          <w:sz w:val="23"/>
          <w:szCs w:val="23"/>
        </w:rPr>
      </w:pPr>
    </w:p>
    <w:p w:rsidR="00240F5B" w:rsidRPr="0005727B" w:rsidRDefault="00240F5B" w:rsidP="00240F5B">
      <w:pPr>
        <w:pStyle w:val="Default"/>
        <w:jc w:val="center"/>
        <w:rPr>
          <w:sz w:val="23"/>
          <w:szCs w:val="23"/>
        </w:rPr>
      </w:pPr>
      <w:r w:rsidRPr="0005727B">
        <w:rPr>
          <w:sz w:val="23"/>
          <w:szCs w:val="23"/>
        </w:rPr>
        <w:t>(viď Konsolidované poznámky - tabuľky)</w:t>
      </w: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Default="00240F5B" w:rsidP="0005727B">
      <w:pPr>
        <w:pStyle w:val="Default"/>
        <w:jc w:val="both"/>
        <w:rPr>
          <w:sz w:val="23"/>
          <w:szCs w:val="23"/>
        </w:rPr>
      </w:pPr>
      <w:r w:rsidRPr="0005727B">
        <w:rPr>
          <w:sz w:val="23"/>
          <w:szCs w:val="23"/>
        </w:rPr>
        <w:t>Popis údajov vyplnených v prehľade pohybov dlhodobého nehmotného a dlhodobého hmotného majetku</w:t>
      </w:r>
      <w:r w:rsidR="0005727B">
        <w:rPr>
          <w:sz w:val="23"/>
          <w:szCs w:val="23"/>
        </w:rPr>
        <w:t>:</w:t>
      </w:r>
      <w:r w:rsidRPr="0005727B">
        <w:rPr>
          <w:sz w:val="23"/>
          <w:szCs w:val="23"/>
        </w:rPr>
        <w:t xml:space="preserve"> </w:t>
      </w:r>
    </w:p>
    <w:p w:rsidR="002A06E2" w:rsidRPr="0005727B" w:rsidRDefault="002A06E2" w:rsidP="0005727B">
      <w:pPr>
        <w:pStyle w:val="Default"/>
        <w:jc w:val="both"/>
        <w:rPr>
          <w:sz w:val="23"/>
          <w:szCs w:val="23"/>
        </w:rPr>
      </w:pPr>
    </w:p>
    <w:p w:rsidR="00240F5B" w:rsidRPr="0005727B" w:rsidRDefault="00240F5B" w:rsidP="0005727B">
      <w:pPr>
        <w:pStyle w:val="Default"/>
        <w:spacing w:after="120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>Bezprostredne predchádzajúce účto</w:t>
      </w:r>
      <w:r w:rsidR="00607D1D">
        <w:rPr>
          <w:sz w:val="23"/>
          <w:szCs w:val="23"/>
        </w:rPr>
        <w:t>vné obdobie sa chápe k 31.12.2020</w:t>
      </w:r>
      <w:r w:rsidRPr="0005727B">
        <w:rPr>
          <w:sz w:val="23"/>
          <w:szCs w:val="23"/>
        </w:rPr>
        <w:t xml:space="preserve"> </w:t>
      </w:r>
    </w:p>
    <w:p w:rsidR="00240F5B" w:rsidRPr="0005727B" w:rsidRDefault="00240F5B" w:rsidP="0005727B">
      <w:pPr>
        <w:pStyle w:val="Default"/>
        <w:spacing w:after="120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>Bežné účtovné obdobie sa vykazuje k 31.12.20</w:t>
      </w:r>
      <w:r w:rsidR="00607D1D">
        <w:rPr>
          <w:sz w:val="23"/>
          <w:szCs w:val="23"/>
        </w:rPr>
        <w:t>21</w:t>
      </w:r>
      <w:r w:rsidRPr="0005727B">
        <w:rPr>
          <w:sz w:val="23"/>
          <w:szCs w:val="23"/>
        </w:rPr>
        <w:t xml:space="preserve"> </w:t>
      </w:r>
    </w:p>
    <w:p w:rsidR="00240F5B" w:rsidRPr="0005727B" w:rsidRDefault="00240F5B" w:rsidP="0005727B">
      <w:pPr>
        <w:pStyle w:val="Default"/>
        <w:spacing w:after="120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Prírastok je prvotné vykázanie obstarania dlhodobého nehmotného a dlhodobého hmotného majetku akoukoľvek       formou, zvýšenie aktív (napr. kúpa, darovanie) </w:t>
      </w:r>
    </w:p>
    <w:p w:rsidR="00240F5B" w:rsidRPr="0005727B" w:rsidRDefault="00240F5B" w:rsidP="0005727B">
      <w:pPr>
        <w:pStyle w:val="Default"/>
        <w:spacing w:after="120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Úbytok je vykázanie zníženia aktív (napr. predaj, darovanie) </w:t>
      </w:r>
    </w:p>
    <w:p w:rsidR="00240F5B" w:rsidRPr="0005727B" w:rsidRDefault="00240F5B" w:rsidP="0005727B">
      <w:pPr>
        <w:pStyle w:val="Default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Presun je vykázanie zmeny hodnoty niektorej položky bez zmeny celkovej hodnoty aktív </w:t>
      </w:r>
    </w:p>
    <w:p w:rsidR="00240F5B" w:rsidRDefault="00240F5B" w:rsidP="0005727B">
      <w:pPr>
        <w:pStyle w:val="Default"/>
        <w:jc w:val="both"/>
        <w:rPr>
          <w:sz w:val="23"/>
          <w:szCs w:val="23"/>
        </w:rPr>
      </w:pPr>
    </w:p>
    <w:p w:rsidR="0005727B" w:rsidRPr="0005727B" w:rsidRDefault="0005727B" w:rsidP="0005727B">
      <w:pPr>
        <w:pStyle w:val="Default"/>
        <w:jc w:val="both"/>
        <w:rPr>
          <w:sz w:val="23"/>
          <w:szCs w:val="23"/>
        </w:rPr>
      </w:pPr>
    </w:p>
    <w:p w:rsidR="00240F5B" w:rsidRDefault="00240F5B" w:rsidP="0005727B">
      <w:pPr>
        <w:pStyle w:val="Default"/>
        <w:jc w:val="both"/>
        <w:rPr>
          <w:i/>
          <w:iCs/>
          <w:sz w:val="23"/>
          <w:szCs w:val="23"/>
        </w:rPr>
      </w:pPr>
      <w:r w:rsidRPr="0005727B">
        <w:rPr>
          <w:sz w:val="23"/>
          <w:szCs w:val="23"/>
        </w:rPr>
        <w:t>Popis významných informácií o aktívach a pasívach (</w:t>
      </w:r>
      <w:r w:rsidRPr="0005727B">
        <w:rPr>
          <w:i/>
          <w:iCs/>
          <w:sz w:val="23"/>
          <w:szCs w:val="23"/>
        </w:rPr>
        <w:t>z tabuliek „Konsolidované poznámky tabuľ</w:t>
      </w:r>
      <w:r w:rsidR="0005727B">
        <w:rPr>
          <w:i/>
          <w:iCs/>
          <w:sz w:val="23"/>
          <w:szCs w:val="23"/>
        </w:rPr>
        <w:t>ky</w:t>
      </w:r>
      <w:r w:rsidRPr="0005727B">
        <w:rPr>
          <w:i/>
          <w:iCs/>
          <w:sz w:val="23"/>
          <w:szCs w:val="23"/>
        </w:rPr>
        <w:t>):</w:t>
      </w:r>
    </w:p>
    <w:p w:rsidR="0005727B" w:rsidRDefault="0005727B" w:rsidP="0005727B">
      <w:pPr>
        <w:pStyle w:val="Default"/>
        <w:jc w:val="both"/>
        <w:rPr>
          <w:sz w:val="23"/>
          <w:szCs w:val="23"/>
        </w:rPr>
      </w:pPr>
    </w:p>
    <w:p w:rsidR="0005727B" w:rsidRDefault="0005727B" w:rsidP="0005727B">
      <w:pPr>
        <w:pStyle w:val="Default"/>
        <w:jc w:val="both"/>
        <w:rPr>
          <w:sz w:val="23"/>
          <w:szCs w:val="23"/>
        </w:rPr>
      </w:pPr>
    </w:p>
    <w:p w:rsidR="00464434" w:rsidRDefault="00464434" w:rsidP="0005727B">
      <w:pPr>
        <w:pStyle w:val="Default"/>
        <w:jc w:val="both"/>
        <w:rPr>
          <w:sz w:val="23"/>
          <w:szCs w:val="23"/>
        </w:rPr>
      </w:pPr>
    </w:p>
    <w:p w:rsidR="00464434" w:rsidRDefault="00464434" w:rsidP="0005727B">
      <w:pPr>
        <w:pStyle w:val="Default"/>
        <w:jc w:val="both"/>
        <w:rPr>
          <w:sz w:val="23"/>
          <w:szCs w:val="23"/>
        </w:rPr>
      </w:pPr>
    </w:p>
    <w:p w:rsidR="00464434" w:rsidRPr="0005727B" w:rsidRDefault="00464434" w:rsidP="0005727B">
      <w:pPr>
        <w:pStyle w:val="Default"/>
        <w:jc w:val="both"/>
        <w:rPr>
          <w:sz w:val="23"/>
          <w:szCs w:val="23"/>
        </w:rPr>
      </w:pPr>
    </w:p>
    <w:p w:rsidR="00240F5B" w:rsidRPr="0005727B" w:rsidRDefault="00240F5B" w:rsidP="0005727B">
      <w:pPr>
        <w:pStyle w:val="Default"/>
        <w:ind w:left="284" w:hanging="284"/>
        <w:jc w:val="both"/>
        <w:rPr>
          <w:sz w:val="23"/>
          <w:szCs w:val="23"/>
        </w:rPr>
      </w:pPr>
      <w:r w:rsidRPr="0005727B">
        <w:rPr>
          <w:rFonts w:ascii="Wingdings" w:hAnsi="Wingdings" w:cs="Wingdings"/>
          <w:sz w:val="23"/>
          <w:szCs w:val="23"/>
        </w:rPr>
        <w:t></w:t>
      </w:r>
      <w:r w:rsidRPr="0005727B">
        <w:rPr>
          <w:rFonts w:ascii="Wingdings" w:hAnsi="Wingdings" w:cs="Wingdings"/>
          <w:sz w:val="23"/>
          <w:szCs w:val="23"/>
        </w:rPr>
        <w:t></w:t>
      </w:r>
      <w:r w:rsidRPr="0005727B">
        <w:rPr>
          <w:sz w:val="23"/>
          <w:szCs w:val="23"/>
        </w:rPr>
        <w:t xml:space="preserve">Konsolidovaný celok obce </w:t>
      </w:r>
      <w:r w:rsidR="0019057C">
        <w:rPr>
          <w:sz w:val="23"/>
          <w:szCs w:val="23"/>
        </w:rPr>
        <w:t>Sokolovce</w:t>
      </w:r>
      <w:r w:rsidRPr="0005727B">
        <w:rPr>
          <w:sz w:val="23"/>
          <w:szCs w:val="23"/>
        </w:rPr>
        <w:t xml:space="preserve"> zahŕňa 1 rozpočtovú organizáciu, jej identifikačné údaje </w:t>
      </w:r>
      <w:r w:rsidR="0039515B">
        <w:rPr>
          <w:sz w:val="23"/>
          <w:szCs w:val="23"/>
        </w:rPr>
        <w:t xml:space="preserve">sú nasledovné : </w:t>
      </w:r>
    </w:p>
    <w:p w:rsidR="00240F5B" w:rsidRDefault="00240F5B" w:rsidP="0005727B">
      <w:pPr>
        <w:pStyle w:val="Default"/>
        <w:jc w:val="both"/>
        <w:rPr>
          <w:sz w:val="23"/>
          <w:szCs w:val="23"/>
        </w:rPr>
      </w:pPr>
    </w:p>
    <w:p w:rsidR="0039515B" w:rsidRDefault="0039515B" w:rsidP="0005727B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     Základná škola s materskou školou, ul. Školská č. 19, 922 31 Sokolovce, IČO : 37836803. </w:t>
      </w:r>
    </w:p>
    <w:p w:rsidR="0005727B" w:rsidRPr="0005727B" w:rsidRDefault="0005727B" w:rsidP="0005727B">
      <w:pPr>
        <w:pStyle w:val="Default"/>
        <w:jc w:val="both"/>
        <w:rPr>
          <w:sz w:val="23"/>
          <w:szCs w:val="23"/>
        </w:rPr>
      </w:pP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Prehľad o pohybe dlhodobého majetku sa nachádza v </w:t>
      </w:r>
      <w:r w:rsidR="0039515B">
        <w:rPr>
          <w:rFonts w:ascii="Arial" w:hAnsi="Arial" w:cs="Arial"/>
          <w:color w:val="000000"/>
          <w:sz w:val="23"/>
          <w:szCs w:val="23"/>
        </w:rPr>
        <w:t xml:space="preserve">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tabuľkovom formulári a vysvetľuje položky súvahy – aktív. </w:t>
      </w: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Konsolidovaný celok vykazuje krátkodobé pohľadávky vo výške </w:t>
      </w:r>
      <w:r w:rsidR="00607D1D">
        <w:rPr>
          <w:rFonts w:ascii="Arial" w:hAnsi="Arial" w:cs="Arial"/>
          <w:color w:val="000000"/>
          <w:sz w:val="23"/>
          <w:szCs w:val="23"/>
        </w:rPr>
        <w:t>33</w:t>
      </w:r>
      <w:r w:rsidR="00CB7CE6">
        <w:rPr>
          <w:rFonts w:ascii="Arial" w:hAnsi="Arial" w:cs="Arial"/>
          <w:color w:val="000000"/>
          <w:sz w:val="23"/>
          <w:szCs w:val="23"/>
        </w:rPr>
        <w:t>.</w:t>
      </w:r>
      <w:r w:rsidR="00607D1D">
        <w:rPr>
          <w:rFonts w:ascii="Arial" w:hAnsi="Arial" w:cs="Arial"/>
          <w:color w:val="000000"/>
          <w:sz w:val="23"/>
          <w:szCs w:val="23"/>
        </w:rPr>
        <w:t>060</w:t>
      </w:r>
      <w:r w:rsidR="00CB7CE6">
        <w:rPr>
          <w:rFonts w:ascii="Arial" w:hAnsi="Arial" w:cs="Arial"/>
          <w:color w:val="000000"/>
          <w:sz w:val="23"/>
          <w:szCs w:val="23"/>
        </w:rPr>
        <w:t>,</w:t>
      </w:r>
      <w:r w:rsidR="00607D1D">
        <w:rPr>
          <w:rFonts w:ascii="Arial" w:hAnsi="Arial" w:cs="Arial"/>
          <w:color w:val="000000"/>
          <w:sz w:val="23"/>
          <w:szCs w:val="23"/>
        </w:rPr>
        <w:t>0</w:t>
      </w:r>
      <w:r w:rsidR="00FE43B5">
        <w:rPr>
          <w:rFonts w:ascii="Arial" w:hAnsi="Arial" w:cs="Arial"/>
          <w:color w:val="000000"/>
          <w:sz w:val="23"/>
          <w:szCs w:val="23"/>
        </w:rPr>
        <w:t>6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€</w:t>
      </w:r>
      <w:r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,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ktoré sa týkajú týchto druhov ekonomických transakcií: pohľadávky na </w:t>
      </w:r>
      <w:r w:rsidR="0037085E">
        <w:rPr>
          <w:rFonts w:ascii="Arial" w:hAnsi="Arial" w:cs="Arial"/>
          <w:color w:val="000000"/>
          <w:sz w:val="23"/>
          <w:szCs w:val="23"/>
        </w:rPr>
        <w:t>daň z nehnuteľnosti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a poplatkoch za komunálny odpad</w:t>
      </w:r>
      <w:r w:rsidR="003540E0">
        <w:rPr>
          <w:rFonts w:ascii="Arial" w:hAnsi="Arial" w:cs="Arial"/>
          <w:color w:val="000000"/>
          <w:sz w:val="23"/>
          <w:szCs w:val="23"/>
        </w:rPr>
        <w:t>.</w:t>
      </w:r>
      <w:r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 </w:t>
      </w:r>
      <w:r w:rsidR="002A06E2">
        <w:rPr>
          <w:rFonts w:ascii="Arial" w:hAnsi="Arial" w:cs="Arial"/>
          <w:color w:val="000000"/>
          <w:sz w:val="23"/>
          <w:szCs w:val="23"/>
        </w:rPr>
        <w:t xml:space="preserve">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</w:t>
      </w: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</w:p>
    <w:p w:rsidR="002A06E2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Konsolidovaný celok vykazuje dlhodobé záväzky vo výške </w:t>
      </w:r>
      <w:r w:rsidR="003540E0">
        <w:rPr>
          <w:rFonts w:ascii="Arial" w:hAnsi="Arial" w:cs="Arial"/>
          <w:color w:val="000000"/>
          <w:sz w:val="23"/>
          <w:szCs w:val="23"/>
        </w:rPr>
        <w:t>4</w:t>
      </w:r>
      <w:r w:rsidR="00607D1D">
        <w:rPr>
          <w:rFonts w:ascii="Arial" w:hAnsi="Arial" w:cs="Arial"/>
          <w:color w:val="000000"/>
          <w:sz w:val="23"/>
          <w:szCs w:val="23"/>
        </w:rPr>
        <w:t>26</w:t>
      </w:r>
      <w:r w:rsidR="00CB7CE6">
        <w:rPr>
          <w:rFonts w:ascii="Arial" w:hAnsi="Arial" w:cs="Arial"/>
          <w:color w:val="000000"/>
          <w:sz w:val="23"/>
          <w:szCs w:val="23"/>
        </w:rPr>
        <w:t>.</w:t>
      </w:r>
      <w:r w:rsidR="00FE43B5">
        <w:rPr>
          <w:rFonts w:ascii="Arial" w:hAnsi="Arial" w:cs="Arial"/>
          <w:color w:val="000000"/>
          <w:sz w:val="23"/>
          <w:szCs w:val="23"/>
        </w:rPr>
        <w:t>4</w:t>
      </w:r>
      <w:r w:rsidR="00607D1D">
        <w:rPr>
          <w:rFonts w:ascii="Arial" w:hAnsi="Arial" w:cs="Arial"/>
          <w:color w:val="000000"/>
          <w:sz w:val="23"/>
          <w:szCs w:val="23"/>
        </w:rPr>
        <w:t>61</w:t>
      </w:r>
      <w:r w:rsidR="00CB7CE6">
        <w:rPr>
          <w:rFonts w:ascii="Arial" w:hAnsi="Arial" w:cs="Arial"/>
          <w:color w:val="000000"/>
          <w:sz w:val="23"/>
          <w:szCs w:val="23"/>
        </w:rPr>
        <w:t>,</w:t>
      </w:r>
      <w:r w:rsidR="00607D1D">
        <w:rPr>
          <w:rFonts w:ascii="Arial" w:hAnsi="Arial" w:cs="Arial"/>
          <w:color w:val="000000"/>
          <w:sz w:val="23"/>
          <w:szCs w:val="23"/>
        </w:rPr>
        <w:t>73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€</w:t>
      </w:r>
      <w:r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, 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ktoré sa týkajú záväzkov </w:t>
      </w:r>
    </w:p>
    <w:p w:rsidR="00240F5B" w:rsidRPr="00240F5B" w:rsidRDefault="002A06E2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      voči ŠFRB</w:t>
      </w:r>
      <w:r w:rsidR="003540E0">
        <w:rPr>
          <w:rFonts w:ascii="Arial" w:hAnsi="Arial" w:cs="Arial"/>
          <w:color w:val="000000"/>
          <w:sz w:val="23"/>
          <w:szCs w:val="23"/>
        </w:rPr>
        <w:t xml:space="preserve">, </w:t>
      </w:r>
      <w:r w:rsidR="00607D1D">
        <w:rPr>
          <w:rFonts w:ascii="Arial" w:hAnsi="Arial" w:cs="Arial"/>
          <w:color w:val="000000"/>
          <w:sz w:val="23"/>
          <w:szCs w:val="23"/>
        </w:rPr>
        <w:t>záväzky zo SF.</w:t>
      </w:r>
      <w:r w:rsidR="00240F5B" w:rsidRPr="00240F5B">
        <w:rPr>
          <w:rFonts w:ascii="Arial" w:hAnsi="Arial" w:cs="Arial"/>
          <w:i/>
          <w:iCs/>
          <w:color w:val="000000"/>
          <w:sz w:val="23"/>
          <w:szCs w:val="23"/>
        </w:rPr>
        <w:t xml:space="preserve"> </w:t>
      </w: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</w:p>
    <w:p w:rsidR="00240F5B" w:rsidRPr="00240F5B" w:rsidRDefault="00240F5B" w:rsidP="0005727B">
      <w:pPr>
        <w:autoSpaceDE w:val="0"/>
        <w:autoSpaceDN w:val="0"/>
        <w:adjustRightInd w:val="0"/>
        <w:ind w:left="284" w:hanging="284"/>
        <w:jc w:val="both"/>
        <w:rPr>
          <w:rFonts w:ascii="Arial" w:hAnsi="Arial" w:cs="Arial"/>
          <w:color w:val="000000"/>
          <w:sz w:val="23"/>
          <w:szCs w:val="23"/>
        </w:rPr>
      </w:pPr>
      <w:r w:rsidRPr="00240F5B">
        <w:rPr>
          <w:rFonts w:ascii="Wingdings" w:hAnsi="Wingdings" w:cs="Wingdings"/>
          <w:color w:val="000000"/>
          <w:sz w:val="23"/>
          <w:szCs w:val="23"/>
        </w:rPr>
        <w:t></w:t>
      </w:r>
      <w:r w:rsidRPr="00240F5B">
        <w:rPr>
          <w:rFonts w:ascii="Wingdings" w:hAnsi="Wingdings" w:cs="Wingdings"/>
          <w:color w:val="000000"/>
          <w:sz w:val="23"/>
          <w:szCs w:val="23"/>
        </w:rPr>
        <w:t>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Konsolidovaný celok vykazuje krátkodobé záväzky vo výške </w:t>
      </w:r>
      <w:r w:rsidR="00607D1D">
        <w:rPr>
          <w:rFonts w:ascii="Arial" w:hAnsi="Arial" w:cs="Arial"/>
          <w:color w:val="000000"/>
          <w:sz w:val="23"/>
          <w:szCs w:val="23"/>
        </w:rPr>
        <w:t>8</w:t>
      </w:r>
      <w:r w:rsidR="00FE43B5">
        <w:rPr>
          <w:rFonts w:ascii="Arial" w:hAnsi="Arial" w:cs="Arial"/>
          <w:color w:val="000000"/>
          <w:sz w:val="23"/>
          <w:szCs w:val="23"/>
        </w:rPr>
        <w:t>0</w:t>
      </w:r>
      <w:r w:rsidR="00CB7CE6">
        <w:rPr>
          <w:rFonts w:ascii="Arial" w:hAnsi="Arial" w:cs="Arial"/>
          <w:color w:val="000000"/>
          <w:sz w:val="23"/>
          <w:szCs w:val="23"/>
        </w:rPr>
        <w:t>.</w:t>
      </w:r>
      <w:r w:rsidR="00607D1D">
        <w:rPr>
          <w:rFonts w:ascii="Arial" w:hAnsi="Arial" w:cs="Arial"/>
          <w:color w:val="000000"/>
          <w:sz w:val="23"/>
          <w:szCs w:val="23"/>
        </w:rPr>
        <w:t>643</w:t>
      </w:r>
      <w:r w:rsidR="00CB7CE6">
        <w:rPr>
          <w:rFonts w:ascii="Arial" w:hAnsi="Arial" w:cs="Arial"/>
          <w:color w:val="000000"/>
          <w:sz w:val="23"/>
          <w:szCs w:val="23"/>
        </w:rPr>
        <w:t>,</w:t>
      </w:r>
      <w:r w:rsidR="00607D1D">
        <w:rPr>
          <w:rFonts w:ascii="Arial" w:hAnsi="Arial" w:cs="Arial"/>
          <w:color w:val="000000"/>
          <w:sz w:val="23"/>
          <w:szCs w:val="23"/>
        </w:rPr>
        <w:t>5</w:t>
      </w:r>
      <w:r w:rsidR="00FE43B5">
        <w:rPr>
          <w:rFonts w:ascii="Arial" w:hAnsi="Arial" w:cs="Arial"/>
          <w:color w:val="000000"/>
          <w:sz w:val="23"/>
          <w:szCs w:val="23"/>
        </w:rPr>
        <w:t>2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€, ktoré sa týkajú týchto druhov ekonomických transakcií – mzdy a odvody za zamestnancov za mesiac december </w:t>
      </w:r>
      <w:r w:rsidR="002A06E2">
        <w:rPr>
          <w:rFonts w:ascii="Arial" w:hAnsi="Arial" w:cs="Arial"/>
          <w:color w:val="000000"/>
          <w:sz w:val="23"/>
          <w:szCs w:val="23"/>
        </w:rPr>
        <w:t>20</w:t>
      </w:r>
      <w:r w:rsidR="00FE43B5">
        <w:rPr>
          <w:rFonts w:ascii="Arial" w:hAnsi="Arial" w:cs="Arial"/>
          <w:color w:val="000000"/>
          <w:sz w:val="23"/>
          <w:szCs w:val="23"/>
        </w:rPr>
        <w:t>2</w:t>
      </w:r>
      <w:r w:rsidR="00607D1D">
        <w:rPr>
          <w:rFonts w:ascii="Arial" w:hAnsi="Arial" w:cs="Arial"/>
          <w:color w:val="000000"/>
          <w:sz w:val="23"/>
          <w:szCs w:val="23"/>
        </w:rPr>
        <w:t>1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, </w:t>
      </w:r>
      <w:r w:rsidR="0076123C">
        <w:rPr>
          <w:rFonts w:ascii="Arial" w:hAnsi="Arial" w:cs="Arial"/>
          <w:color w:val="000000"/>
          <w:sz w:val="23"/>
          <w:szCs w:val="23"/>
        </w:rPr>
        <w:t>záväzky voči dodávateľom</w:t>
      </w:r>
      <w:r w:rsidRPr="00240F5B">
        <w:rPr>
          <w:rFonts w:ascii="Arial" w:hAnsi="Arial" w:cs="Arial"/>
          <w:color w:val="000000"/>
          <w:sz w:val="23"/>
          <w:szCs w:val="23"/>
        </w:rPr>
        <w:t xml:space="preserve"> za mesiac december </w:t>
      </w:r>
      <w:r w:rsidR="002A06E2">
        <w:rPr>
          <w:rFonts w:ascii="Arial" w:hAnsi="Arial" w:cs="Arial"/>
          <w:color w:val="000000"/>
          <w:sz w:val="23"/>
          <w:szCs w:val="23"/>
        </w:rPr>
        <w:t>20</w:t>
      </w:r>
      <w:r w:rsidR="00FE43B5">
        <w:rPr>
          <w:rFonts w:ascii="Arial" w:hAnsi="Arial" w:cs="Arial"/>
          <w:color w:val="000000"/>
          <w:sz w:val="23"/>
          <w:szCs w:val="23"/>
        </w:rPr>
        <w:t>2</w:t>
      </w:r>
      <w:r w:rsidR="00607D1D">
        <w:rPr>
          <w:rFonts w:ascii="Arial" w:hAnsi="Arial" w:cs="Arial"/>
          <w:color w:val="000000"/>
          <w:sz w:val="23"/>
          <w:szCs w:val="23"/>
        </w:rPr>
        <w:t>1</w:t>
      </w:r>
      <w:r w:rsidR="0076123C">
        <w:rPr>
          <w:rFonts w:ascii="Arial" w:hAnsi="Arial" w:cs="Arial"/>
          <w:color w:val="000000"/>
          <w:sz w:val="23"/>
          <w:szCs w:val="23"/>
        </w:rPr>
        <w:t xml:space="preserve">. </w:t>
      </w:r>
    </w:p>
    <w:p w:rsidR="00240F5B" w:rsidRPr="0005727B" w:rsidRDefault="00240F5B" w:rsidP="00240F5B">
      <w:pPr>
        <w:pStyle w:val="Default"/>
        <w:ind w:left="284" w:hanging="284"/>
        <w:rPr>
          <w:sz w:val="23"/>
          <w:szCs w:val="23"/>
        </w:rPr>
      </w:pPr>
    </w:p>
    <w:p w:rsidR="00240F5B" w:rsidRPr="0005727B" w:rsidRDefault="00240F5B" w:rsidP="00240F5B">
      <w:pPr>
        <w:pStyle w:val="Default"/>
        <w:rPr>
          <w:sz w:val="23"/>
          <w:szCs w:val="23"/>
        </w:rPr>
      </w:pPr>
    </w:p>
    <w:p w:rsidR="00240F5B" w:rsidRDefault="00240F5B" w:rsidP="0005727B">
      <w:pPr>
        <w:ind w:firstLine="708"/>
        <w:rPr>
          <w:sz w:val="23"/>
          <w:szCs w:val="23"/>
        </w:rPr>
      </w:pPr>
    </w:p>
    <w:p w:rsidR="0005727B" w:rsidRDefault="0005727B" w:rsidP="0005727B">
      <w:pPr>
        <w:ind w:firstLine="708"/>
        <w:rPr>
          <w:sz w:val="23"/>
          <w:szCs w:val="23"/>
        </w:rPr>
      </w:pPr>
    </w:p>
    <w:p w:rsidR="0005727B" w:rsidRDefault="0005727B" w:rsidP="0005727B">
      <w:pPr>
        <w:ind w:firstLine="708"/>
        <w:rPr>
          <w:sz w:val="23"/>
          <w:szCs w:val="23"/>
        </w:rPr>
      </w:pPr>
    </w:p>
    <w:p w:rsidR="0005727B" w:rsidRDefault="0005727B" w:rsidP="0005727B">
      <w:pPr>
        <w:ind w:firstLine="708"/>
        <w:rPr>
          <w:sz w:val="23"/>
          <w:szCs w:val="23"/>
        </w:rPr>
      </w:pPr>
    </w:p>
    <w:p w:rsidR="0005727B" w:rsidRDefault="0005727B" w:rsidP="00240F5B">
      <w:pPr>
        <w:rPr>
          <w:sz w:val="23"/>
          <w:szCs w:val="23"/>
        </w:rPr>
      </w:pPr>
    </w:p>
    <w:p w:rsidR="0005727B" w:rsidRPr="0005727B" w:rsidRDefault="0005727B" w:rsidP="00240F5B">
      <w:pPr>
        <w:rPr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  <w:r w:rsidRPr="0005727B">
        <w:rPr>
          <w:rFonts w:ascii="Arial" w:hAnsi="Arial" w:cs="Arial"/>
          <w:color w:val="000000"/>
          <w:sz w:val="23"/>
          <w:szCs w:val="23"/>
        </w:rPr>
        <w:t>V</w:t>
      </w:r>
      <w:r w:rsidR="0076123C">
        <w:rPr>
          <w:rFonts w:ascii="Arial" w:hAnsi="Arial" w:cs="Arial"/>
          <w:color w:val="000000"/>
          <w:sz w:val="23"/>
          <w:szCs w:val="23"/>
        </w:rPr>
        <w:t> </w:t>
      </w:r>
      <w:r w:rsidRPr="0005727B">
        <w:rPr>
          <w:rFonts w:ascii="Arial" w:hAnsi="Arial" w:cs="Arial"/>
          <w:color w:val="000000"/>
          <w:sz w:val="23"/>
          <w:szCs w:val="23"/>
        </w:rPr>
        <w:t>Sokolovciach</w:t>
      </w:r>
      <w:r w:rsidR="0076123C">
        <w:rPr>
          <w:rFonts w:ascii="Arial" w:hAnsi="Arial" w:cs="Arial"/>
          <w:color w:val="000000"/>
          <w:sz w:val="23"/>
          <w:szCs w:val="23"/>
        </w:rPr>
        <w:t>, dňa</w:t>
      </w:r>
      <w:r w:rsidRPr="0005727B">
        <w:rPr>
          <w:rFonts w:ascii="Arial" w:hAnsi="Arial" w:cs="Arial"/>
          <w:color w:val="000000"/>
          <w:sz w:val="23"/>
          <w:szCs w:val="23"/>
        </w:rPr>
        <w:t xml:space="preserve"> </w:t>
      </w:r>
      <w:r w:rsidR="003540E0">
        <w:rPr>
          <w:rFonts w:ascii="Arial" w:hAnsi="Arial" w:cs="Arial"/>
          <w:color w:val="000000"/>
          <w:sz w:val="23"/>
          <w:szCs w:val="23"/>
        </w:rPr>
        <w:t>1</w:t>
      </w:r>
      <w:r w:rsidR="00607D1D">
        <w:rPr>
          <w:rFonts w:ascii="Arial" w:hAnsi="Arial" w:cs="Arial"/>
          <w:color w:val="000000"/>
          <w:sz w:val="23"/>
          <w:szCs w:val="23"/>
        </w:rPr>
        <w:t>5</w:t>
      </w:r>
      <w:bookmarkStart w:id="0" w:name="_GoBack"/>
      <w:bookmarkEnd w:id="0"/>
      <w:r w:rsidR="0039515B">
        <w:rPr>
          <w:rFonts w:ascii="Arial" w:hAnsi="Arial" w:cs="Arial"/>
          <w:color w:val="000000"/>
          <w:sz w:val="23"/>
          <w:szCs w:val="23"/>
        </w:rPr>
        <w:t>.</w:t>
      </w:r>
      <w:r w:rsidRPr="0005727B">
        <w:rPr>
          <w:rFonts w:ascii="Arial" w:hAnsi="Arial" w:cs="Arial"/>
          <w:color w:val="000000"/>
          <w:sz w:val="23"/>
          <w:szCs w:val="23"/>
        </w:rPr>
        <w:t xml:space="preserve"> </w:t>
      </w:r>
      <w:r w:rsidR="003540E0">
        <w:rPr>
          <w:rFonts w:ascii="Arial" w:hAnsi="Arial" w:cs="Arial"/>
          <w:color w:val="000000"/>
          <w:sz w:val="23"/>
          <w:szCs w:val="23"/>
        </w:rPr>
        <w:t>júna</w:t>
      </w:r>
      <w:r w:rsidRPr="0005727B">
        <w:rPr>
          <w:rFonts w:ascii="Arial" w:hAnsi="Arial" w:cs="Arial"/>
          <w:color w:val="000000"/>
          <w:sz w:val="23"/>
          <w:szCs w:val="23"/>
        </w:rPr>
        <w:t xml:space="preserve"> 20</w:t>
      </w:r>
      <w:r w:rsidR="003540E0">
        <w:rPr>
          <w:rFonts w:ascii="Arial" w:hAnsi="Arial" w:cs="Arial"/>
          <w:color w:val="000000"/>
          <w:sz w:val="23"/>
          <w:szCs w:val="23"/>
        </w:rPr>
        <w:t>2</w:t>
      </w:r>
      <w:r w:rsidR="00607D1D">
        <w:rPr>
          <w:rFonts w:ascii="Arial" w:hAnsi="Arial" w:cs="Arial"/>
          <w:color w:val="000000"/>
          <w:sz w:val="23"/>
          <w:szCs w:val="23"/>
        </w:rPr>
        <w:t>5</w:t>
      </w: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A06E2" w:rsidRDefault="002A06E2" w:rsidP="00240F5B">
      <w:pPr>
        <w:rPr>
          <w:rFonts w:ascii="Arial" w:hAnsi="Arial" w:cs="Arial"/>
          <w:color w:val="000000"/>
          <w:sz w:val="23"/>
          <w:szCs w:val="23"/>
        </w:rPr>
      </w:pPr>
    </w:p>
    <w:p w:rsidR="002A06E2" w:rsidRPr="0005727B" w:rsidRDefault="002A06E2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76123C" w:rsidP="00240F5B">
      <w:pPr>
        <w:rPr>
          <w:rFonts w:ascii="Arial" w:hAnsi="Arial" w:cs="Arial"/>
          <w:color w:val="000000"/>
          <w:sz w:val="23"/>
          <w:szCs w:val="23"/>
        </w:rPr>
      </w:pPr>
      <w:r>
        <w:rPr>
          <w:rFonts w:ascii="Arial" w:hAnsi="Arial" w:cs="Arial"/>
          <w:color w:val="000000"/>
          <w:sz w:val="23"/>
          <w:szCs w:val="23"/>
        </w:rPr>
        <w:t xml:space="preserve">Vypracoval: Ing. Natália </w:t>
      </w:r>
      <w:proofErr w:type="spellStart"/>
      <w:r>
        <w:rPr>
          <w:rFonts w:ascii="Arial" w:hAnsi="Arial" w:cs="Arial"/>
          <w:color w:val="000000"/>
          <w:sz w:val="23"/>
          <w:szCs w:val="23"/>
        </w:rPr>
        <w:t>Hritzová</w:t>
      </w:r>
      <w:proofErr w:type="spellEnd"/>
      <w:r w:rsidR="00240F5B" w:rsidRPr="0005727B">
        <w:rPr>
          <w:rFonts w:ascii="Arial" w:hAnsi="Arial" w:cs="Arial"/>
          <w:color w:val="000000"/>
          <w:sz w:val="23"/>
          <w:szCs w:val="23"/>
        </w:rPr>
        <w:t xml:space="preserve"> – účtovníčka</w:t>
      </w: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</w:p>
    <w:p w:rsidR="00240F5B" w:rsidRPr="0005727B" w:rsidRDefault="00240F5B" w:rsidP="00240F5B">
      <w:pPr>
        <w:rPr>
          <w:rFonts w:ascii="Arial" w:hAnsi="Arial" w:cs="Arial"/>
          <w:color w:val="000000"/>
          <w:sz w:val="23"/>
          <w:szCs w:val="23"/>
        </w:rPr>
      </w:pPr>
      <w:r w:rsidRPr="0005727B">
        <w:rPr>
          <w:rFonts w:ascii="Arial" w:hAnsi="Arial" w:cs="Arial"/>
          <w:color w:val="000000"/>
          <w:sz w:val="23"/>
          <w:szCs w:val="23"/>
        </w:rPr>
        <w:t xml:space="preserve">Schválil: </w:t>
      </w:r>
      <w:r w:rsidR="00046045">
        <w:rPr>
          <w:rFonts w:ascii="Arial" w:hAnsi="Arial" w:cs="Arial"/>
          <w:color w:val="000000"/>
          <w:sz w:val="23"/>
          <w:szCs w:val="23"/>
        </w:rPr>
        <w:t xml:space="preserve">Ing. Marián </w:t>
      </w:r>
      <w:proofErr w:type="spellStart"/>
      <w:r w:rsidR="00046045">
        <w:rPr>
          <w:rFonts w:ascii="Arial" w:hAnsi="Arial" w:cs="Arial"/>
          <w:color w:val="000000"/>
          <w:sz w:val="23"/>
          <w:szCs w:val="23"/>
        </w:rPr>
        <w:t>Dóczy</w:t>
      </w:r>
      <w:proofErr w:type="spellEnd"/>
      <w:r w:rsidR="00046045">
        <w:rPr>
          <w:rFonts w:ascii="Arial" w:hAnsi="Arial" w:cs="Arial"/>
          <w:color w:val="000000"/>
          <w:sz w:val="23"/>
          <w:szCs w:val="23"/>
        </w:rPr>
        <w:t>, starosta obce</w:t>
      </w:r>
    </w:p>
    <w:sectPr w:rsidR="00240F5B" w:rsidRPr="0005727B" w:rsidSect="00464434">
      <w:footerReference w:type="default" r:id="rId7"/>
      <w:pgSz w:w="11906" w:h="17338"/>
      <w:pgMar w:top="1291" w:right="599" w:bottom="655" w:left="924" w:header="708" w:footer="1191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F15E9" w:rsidRDefault="00BF15E9" w:rsidP="00957834">
      <w:r>
        <w:separator/>
      </w:r>
    </w:p>
  </w:endnote>
  <w:endnote w:type="continuationSeparator" w:id="0">
    <w:p w:rsidR="00BF15E9" w:rsidRDefault="00BF15E9" w:rsidP="009578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47378145"/>
      <w:docPartObj>
        <w:docPartGallery w:val="Page Numbers (Bottom of Page)"/>
        <w:docPartUnique/>
      </w:docPartObj>
    </w:sdtPr>
    <w:sdtEndPr/>
    <w:sdtContent>
      <w:p w:rsidR="0005727B" w:rsidRDefault="0005727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07D1D">
          <w:rPr>
            <w:noProof/>
          </w:rPr>
          <w:t>4</w:t>
        </w:r>
        <w:r>
          <w:fldChar w:fldCharType="end"/>
        </w:r>
      </w:p>
    </w:sdtContent>
  </w:sdt>
  <w:p w:rsidR="0005727B" w:rsidRDefault="0005727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F15E9" w:rsidRDefault="00BF15E9" w:rsidP="00957834">
      <w:r>
        <w:separator/>
      </w:r>
    </w:p>
  </w:footnote>
  <w:footnote w:type="continuationSeparator" w:id="0">
    <w:p w:rsidR="00BF15E9" w:rsidRDefault="00BF15E9" w:rsidP="009578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3E59"/>
    <w:rsid w:val="000175AA"/>
    <w:rsid w:val="00046045"/>
    <w:rsid w:val="0005727B"/>
    <w:rsid w:val="000E7363"/>
    <w:rsid w:val="0019057C"/>
    <w:rsid w:val="001F1884"/>
    <w:rsid w:val="00240F5B"/>
    <w:rsid w:val="002A06E2"/>
    <w:rsid w:val="00320072"/>
    <w:rsid w:val="00353EAD"/>
    <w:rsid w:val="003540E0"/>
    <w:rsid w:val="0037085E"/>
    <w:rsid w:val="0039515B"/>
    <w:rsid w:val="003F5C22"/>
    <w:rsid w:val="00416592"/>
    <w:rsid w:val="00464434"/>
    <w:rsid w:val="00473DDD"/>
    <w:rsid w:val="00606AD4"/>
    <w:rsid w:val="00607D1D"/>
    <w:rsid w:val="00631D50"/>
    <w:rsid w:val="006D01DD"/>
    <w:rsid w:val="0076123C"/>
    <w:rsid w:val="007630DD"/>
    <w:rsid w:val="007E190A"/>
    <w:rsid w:val="00805938"/>
    <w:rsid w:val="008571E8"/>
    <w:rsid w:val="008C7067"/>
    <w:rsid w:val="00957834"/>
    <w:rsid w:val="00961E9D"/>
    <w:rsid w:val="009907DF"/>
    <w:rsid w:val="009A710F"/>
    <w:rsid w:val="00A03E59"/>
    <w:rsid w:val="00B61E54"/>
    <w:rsid w:val="00BF15E9"/>
    <w:rsid w:val="00C86D9F"/>
    <w:rsid w:val="00CB7CE6"/>
    <w:rsid w:val="00CF2894"/>
    <w:rsid w:val="00D37CD3"/>
    <w:rsid w:val="00EB6E3F"/>
    <w:rsid w:val="00EC114C"/>
    <w:rsid w:val="00EC1DB4"/>
    <w:rsid w:val="00ED695E"/>
    <w:rsid w:val="00F63AE8"/>
    <w:rsid w:val="00FE43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30DD"/>
    <w:pPr>
      <w:spacing w:after="0" w:line="240" w:lineRule="auto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03E5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A03E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7834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7834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11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11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30DD"/>
    <w:pPr>
      <w:spacing w:after="0" w:line="240" w:lineRule="auto"/>
    </w:pPr>
    <w:rPr>
      <w:rFonts w:ascii="Times New Roman" w:hAnsi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03E5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A03E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57834"/>
    <w:rPr>
      <w:rFonts w:ascii="Times New Roman" w:hAnsi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95783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57834"/>
    <w:rPr>
      <w:rFonts w:ascii="Times New Roman" w:hAnsi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114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11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4</Pages>
  <Words>893</Words>
  <Characters>5091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Sokolovce</dc:creator>
  <cp:lastModifiedBy>Obec Sokolovce</cp:lastModifiedBy>
  <cp:revision>8</cp:revision>
  <cp:lastPrinted>2022-06-15T09:10:00Z</cp:lastPrinted>
  <dcterms:created xsi:type="dcterms:W3CDTF">2019-06-05T11:28:00Z</dcterms:created>
  <dcterms:modified xsi:type="dcterms:W3CDTF">2022-06-15T09:11:00Z</dcterms:modified>
</cp:coreProperties>
</file>