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2E0" w:rsidRPr="00A55E63" w:rsidRDefault="00EE72E0" w:rsidP="00EE72E0">
      <w:pPr>
        <w:spacing w:before="2" w:line="140" w:lineRule="exact"/>
        <w:rPr>
          <w:sz w:val="14"/>
          <w:szCs w:val="14"/>
          <w:lang w:val="en-US"/>
        </w:rPr>
      </w:pP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 w:rsidR="0047395E">
        <w:rPr>
          <w:rFonts w:ascii="Times New Roman" w:hAnsi="Times New Roman"/>
          <w:b/>
        </w:rPr>
        <w:t xml:space="preserve"> k účtovnej závierke za rok 2021</w:t>
      </w:r>
    </w:p>
    <w:p w:rsidR="00EE72E0" w:rsidRPr="00EE72E0" w:rsidRDefault="00EE72E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č.MF/23378/2014-74,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:rsidR="000820C4" w:rsidRPr="0067320F" w:rsidRDefault="00EE72E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>(ostatná novela č.MF/19927/2015-74)</w:t>
      </w:r>
    </w:p>
    <w:p w:rsidR="0067320F" w:rsidRPr="003A1784" w:rsidRDefault="0067320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:rsidR="0067320F" w:rsidRPr="007653AA" w:rsidRDefault="0067320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E5EEC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:rsidR="008E5EEC" w:rsidRDefault="008E5EEC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39"/>
        <w:gridCol w:w="3602"/>
      </w:tblGrid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:rsidR="008E5EEC" w:rsidRPr="00AF088D" w:rsidRDefault="0047395E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CORK PP s.r.o.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:rsidR="008E5EEC" w:rsidRPr="00AF088D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:rsidR="008E5EEC" w:rsidRPr="00AF088D" w:rsidRDefault="0047395E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Tomášikova 30, 821 01 Bratislava</w:t>
            </w:r>
          </w:p>
        </w:tc>
      </w:tr>
      <w:tr w:rsidR="008E5EEC" w:rsidTr="0067320F">
        <w:trPr>
          <w:trHeight w:val="170"/>
        </w:trPr>
        <w:tc>
          <w:tcPr>
            <w:tcW w:w="4139" w:type="dxa"/>
            <w:shd w:val="clear" w:color="auto" w:fill="auto"/>
          </w:tcPr>
          <w:p w:rsidR="008E5EEC" w:rsidRPr="008E5EEC" w:rsidRDefault="008E5EEC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:rsidR="008E5EEC" w:rsidRPr="00AF088D" w:rsidRDefault="0047395E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Jedálne</w:t>
            </w:r>
          </w:p>
        </w:tc>
      </w:tr>
    </w:tbl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:rsidR="000820C4" w:rsidRPr="008E5EEC" w:rsidRDefault="000820C4" w:rsidP="008E5EEC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CE50BF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:rsidR="000820C4" w:rsidRPr="008E5EEC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:rsidR="000820C4" w:rsidRPr="00AF088D" w:rsidRDefault="000820C4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AF088D">
        <w:rPr>
          <w:rFonts w:ascii="Times New Roman" w:hAnsi="Times New Roman"/>
          <w:b/>
          <w:sz w:val="20"/>
        </w:rPr>
        <w:t>Účtovná závierka Spoločnosti k 31.12.20</w:t>
      </w:r>
      <w:r w:rsidR="0047395E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1.1. 20</w:t>
      </w:r>
      <w:r w:rsidR="0047395E">
        <w:rPr>
          <w:rFonts w:ascii="Times New Roman" w:hAnsi="Times New Roman"/>
          <w:b/>
          <w:sz w:val="20"/>
        </w:rPr>
        <w:t>21</w:t>
      </w:r>
      <w:r w:rsidRPr="00AF088D">
        <w:rPr>
          <w:rFonts w:ascii="Times New Roman" w:hAnsi="Times New Roman"/>
          <w:b/>
          <w:sz w:val="20"/>
        </w:rPr>
        <w:t xml:space="preserve"> do 31.12. </w:t>
      </w:r>
      <w:r w:rsidR="0047395E">
        <w:rPr>
          <w:rFonts w:ascii="Times New Roman" w:hAnsi="Times New Roman"/>
          <w:b/>
          <w:sz w:val="20"/>
        </w:rPr>
        <w:t>2021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:rsidR="000820C4" w:rsidRPr="00865491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:rsidR="000820C4" w:rsidRPr="008E5EEC" w:rsidRDefault="000820C4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820C4" w:rsidRPr="008E5EEC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predpisov,</w:t>
      </w:r>
    </w:p>
    <w:p w:rsidR="000820C4" w:rsidRDefault="000820C4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10 a 12 zákona obchodné meno a sídlo dcérskych účtovných jednotiek.</w:t>
      </w:r>
    </w:p>
    <w:p w:rsidR="00355525" w:rsidRPr="00A62994" w:rsidRDefault="00A62994" w:rsidP="00355525">
      <w:pPr>
        <w:tabs>
          <w:tab w:val="left" w:pos="851"/>
        </w:tabs>
        <w:spacing w:after="0" w:line="240" w:lineRule="auto"/>
        <w:ind w:left="107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Pr="007653AA" w:rsidRDefault="000820C4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:rsidR="00D842BF" w:rsidRDefault="00D842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1"/>
        <w:gridCol w:w="2128"/>
        <w:gridCol w:w="2875"/>
      </w:tblGrid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:rsidR="00D842BF" w:rsidRPr="00D842BF" w:rsidRDefault="00D842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D842BF" w:rsidRPr="00B6663C" w:rsidTr="00D842BF">
        <w:trPr>
          <w:jc w:val="center"/>
        </w:trPr>
        <w:tc>
          <w:tcPr>
            <w:tcW w:w="3681" w:type="dxa"/>
            <w:vAlign w:val="center"/>
          </w:tcPr>
          <w:p w:rsidR="00D842BF" w:rsidRPr="00D842BF" w:rsidRDefault="00D842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:rsidR="00D842BF" w:rsidRPr="00AF088D" w:rsidRDefault="0047395E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828" w:type="dxa"/>
          </w:tcPr>
          <w:p w:rsidR="00D842BF" w:rsidRPr="00AF088D" w:rsidRDefault="0047395E" w:rsidP="0067320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</w:tbl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F72A41" w:rsidRDefault="00F72A41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6D7440" w:rsidRPr="007653AA" w:rsidRDefault="006D744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6D744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7440" w:rsidRPr="003A1784" w:rsidRDefault="006D7440" w:rsidP="006D7440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:rsidR="006D7440" w:rsidRDefault="006D744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výške jednotlivých druhov záruk alebo iných zabezpečení poskytnutých pre členov štatutárneho orgánu, dozorného orgánu a iného orgánu účtovnej jednotky, a to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:rsidR="000820C4" w:rsidRPr="007653AA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:rsidR="000820C4" w:rsidRDefault="000820C4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    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:rsidR="000820C4" w:rsidRPr="007653AA" w:rsidRDefault="000820C4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:rsidR="00D842BF" w:rsidRDefault="00D842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D842BF" w:rsidRPr="00AF088D" w:rsidRDefault="0047395E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Účtovná závierka za rok 2021</w:t>
      </w:r>
      <w:r w:rsidR="00D842BF" w:rsidRPr="00AF088D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:rsidR="000820C4" w:rsidRPr="00AF088D" w:rsidRDefault="000820C4" w:rsidP="00D842BF">
      <w:pPr>
        <w:spacing w:after="0" w:line="240" w:lineRule="auto"/>
        <w:contextualSpacing/>
        <w:jc w:val="both"/>
        <w:rPr>
          <w:rFonts w:ascii="Times New Roman" w:hAnsi="Times New Roman"/>
          <w:b/>
          <w:sz w:val="20"/>
          <w:szCs w:val="20"/>
          <w:highlight w:val="yellow"/>
        </w:rPr>
      </w:pPr>
    </w:p>
    <w:p w:rsidR="000820C4" w:rsidRPr="000256DB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0256DB" w:rsidRDefault="000256DB" w:rsidP="000256DB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1B5EAD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:rsidR="000256DB" w:rsidRPr="007653AA" w:rsidRDefault="000256DB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 xml:space="preserve">        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0820C4" w:rsidRPr="007653AA" w:rsidRDefault="000820C4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0820C4" w:rsidRPr="007653AA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určenie ocenenia finančných nástrojov alebo majetku, ktorý nie je finančným nástrojom pri oceňovaní obstarávacou cenou alebo vlastnými nákladmi, a to: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0820C4" w:rsidRPr="007653AA" w:rsidRDefault="000820C4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:rsidR="000820C4" w:rsidRPr="007653AA" w:rsidRDefault="000820C4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:rsidR="000820C4" w:rsidRDefault="000820C4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:rsidR="001B5EAD" w:rsidRDefault="001B5EAD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6"/>
        <w:gridCol w:w="4220"/>
      </w:tblGrid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FA6227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Obstarávacia cena</w:t>
            </w:r>
            <w:r w:rsidR="00A62994">
              <w:rPr>
                <w:sz w:val="20"/>
                <w:szCs w:val="20"/>
              </w:rPr>
              <w:t>/Menovitá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Menovitá hodnota</w:t>
            </w:r>
          </w:p>
        </w:tc>
      </w:tr>
      <w:tr w:rsidR="001B5EAD" w:rsidRPr="00B15261" w:rsidTr="001B5EAD">
        <w:tc>
          <w:tcPr>
            <w:tcW w:w="3576" w:type="dxa"/>
            <w:shd w:val="clear" w:color="auto" w:fill="auto"/>
          </w:tcPr>
          <w:p w:rsidR="001B5EAD" w:rsidRPr="001B5EA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  <w:shd w:val="clear" w:color="auto" w:fill="auto"/>
          </w:tcPr>
          <w:p w:rsidR="001B5EAD" w:rsidRPr="00AF088D" w:rsidRDefault="001B5EAD" w:rsidP="00037F8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AF088D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:rsidR="001B5EAD" w:rsidRPr="007653AA" w:rsidRDefault="001B5EAD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</w:t>
      </w:r>
      <w:r w:rsidR="00A62994">
        <w:rPr>
          <w:rFonts w:ascii="Times New Roman" w:hAnsi="Times New Roman"/>
          <w:sz w:val="20"/>
          <w:szCs w:val="20"/>
        </w:rPr>
        <w:t>novenie metódy vlastného imania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0256DB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Dlhodobý majetok sa odpisuje podľa odpisového plánu, ktorý bol stanovený s ohľadom na odhad reálnej ekonomickej životnosti.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bCs/>
          <w:i/>
          <w:iCs/>
          <w:sz w:val="20"/>
        </w:rPr>
      </w:pPr>
      <w:r w:rsidRPr="00AF088D">
        <w:rPr>
          <w:rFonts w:ascii="Times New Roman" w:hAnsi="Times New Roman"/>
          <w:sz w:val="20"/>
        </w:rPr>
        <w:t xml:space="preserve">Majetok sa začína odpisovať </w:t>
      </w:r>
      <w:r w:rsidRPr="00AF088D">
        <w:rPr>
          <w:rFonts w:ascii="Times New Roman" w:hAnsi="Times New Roman"/>
          <w:b/>
          <w:bCs/>
          <w:i/>
          <w:iCs/>
          <w:sz w:val="20"/>
        </w:rPr>
        <w:t>dňom zaradenia do používania.</w:t>
      </w:r>
    </w:p>
    <w:p w:rsidR="000256DB" w:rsidRPr="00AF088D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 w:rsidRPr="00AF088D">
        <w:rPr>
          <w:rFonts w:ascii="Times New Roman" w:hAnsi="Times New Roman"/>
          <w:sz w:val="20"/>
        </w:rPr>
        <w:t>Priemerné životnosti podľa odpisového plánu sú:</w:t>
      </w:r>
    </w:p>
    <w:p w:rsidR="000256DB" w:rsidRDefault="000256DB" w:rsidP="000256DB">
      <w:pPr>
        <w:spacing w:after="0" w:line="240" w:lineRule="auto"/>
        <w:ind w:left="641"/>
        <w:contextualSpacing/>
        <w:jc w:val="both"/>
      </w:pPr>
    </w:p>
    <w:tbl>
      <w:tblPr>
        <w:tblW w:w="8637" w:type="dxa"/>
        <w:tblInd w:w="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66"/>
        <w:gridCol w:w="1701"/>
        <w:gridCol w:w="1985"/>
        <w:gridCol w:w="1985"/>
      </w:tblGrid>
      <w:tr w:rsidR="00355525" w:rsidRPr="00E86F0F" w:rsidTr="00355525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 w:rsidRPr="000256DB"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0256DB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Ročná odpisová sadzba </w:t>
            </w:r>
            <w:r w:rsidRPr="000256DB">
              <w:rPr>
                <w:rFonts w:ascii="Times New Roman" w:hAnsi="Times New Roman"/>
                <w:b/>
                <w:sz w:val="20"/>
              </w:rPr>
              <w:t>v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</w:t>
            </w:r>
          </w:p>
          <w:p w:rsidR="00355525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 metóda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="00084B8A">
              <w:rPr>
                <w:rFonts w:ascii="Times New Roman" w:hAnsi="Times New Roman"/>
                <w:sz w:val="20"/>
              </w:rPr>
              <w:t>-40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084B8A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2,5-</w:t>
            </w:r>
            <w:r w:rsidR="00916DDC">
              <w:rPr>
                <w:sz w:val="20"/>
                <w:lang w:val="sk-SK"/>
              </w:rPr>
              <w:t>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916DDC" w:rsidP="0067320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E76BCA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</w:t>
            </w:r>
            <w:r w:rsidR="009A516E">
              <w:rPr>
                <w:rFonts w:ascii="Times New Roman" w:hAnsi="Times New Roman"/>
                <w:sz w:val="20"/>
              </w:rPr>
              <w:t>12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A516E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8,33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4</w:t>
            </w:r>
            <w:r w:rsidR="00916DDC">
              <w:rPr>
                <w:rFonts w:ascii="Times New Roman" w:hAnsi="Times New Roman"/>
                <w:sz w:val="20"/>
              </w:rPr>
              <w:t>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12,5-</w:t>
            </w:r>
            <w:r w:rsidR="00355525" w:rsidRPr="00AF088D">
              <w:rPr>
                <w:sz w:val="20"/>
                <w:lang w:val="sk-SK"/>
              </w:rPr>
              <w:t>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355525" w:rsidRPr="00E86F0F" w:rsidTr="00355525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355525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 w:rsidRPr="00AF088D">
              <w:rPr>
                <w:rFonts w:ascii="Times New Roman" w:hAnsi="Times New Roman"/>
                <w:sz w:val="20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4-8</w:t>
            </w:r>
            <w:r w:rsidR="00A62994">
              <w:rPr>
                <w:rFonts w:ascii="Times New Roman" w:hAnsi="Times New Roman"/>
                <w:sz w:val="20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525" w:rsidRPr="00AF088D" w:rsidRDefault="00916DDC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12,5</w:t>
            </w:r>
            <w:r w:rsidR="00E76BCA">
              <w:rPr>
                <w:sz w:val="20"/>
                <w:lang w:val="sk-SK"/>
              </w:rPr>
              <w:t>-25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525" w:rsidRPr="00AF088D" w:rsidRDefault="00355525" w:rsidP="0067320F">
            <w:pPr>
              <w:pStyle w:val="Nadpis2"/>
              <w:tabs>
                <w:tab w:val="left" w:pos="11340"/>
              </w:tabs>
              <w:snapToGrid w:val="0"/>
              <w:spacing w:before="0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:rsidR="000256DB" w:rsidRDefault="000256DB" w:rsidP="000256DB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kern w:val="32"/>
          <w:sz w:val="20"/>
          <w:szCs w:val="20"/>
          <w:lang w:eastAsia="sk-SK"/>
        </w:rPr>
      </w:pPr>
    </w:p>
    <w:p w:rsidR="000820C4" w:rsidRPr="00A62994" w:rsidRDefault="000820C4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eastAsia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A62994" w:rsidRDefault="000820C4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eastAsia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:rsidR="00A62994" w:rsidRPr="00A62994" w:rsidRDefault="00A62994" w:rsidP="00A62994">
      <w:pPr>
        <w:pStyle w:val="Odsekzoznamu"/>
        <w:tabs>
          <w:tab w:val="left" w:pos="851"/>
        </w:tabs>
        <w:spacing w:after="0" w:line="240" w:lineRule="auto"/>
        <w:ind w:left="502"/>
        <w:jc w:val="both"/>
        <w:rPr>
          <w:b/>
          <w:sz w:val="20"/>
          <w:szCs w:val="20"/>
        </w:rPr>
      </w:pPr>
      <w:r w:rsidRPr="00A62994">
        <w:rPr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:rsidR="000820C4" w:rsidRPr="007653AA" w:rsidRDefault="000820C4" w:rsidP="000820C4">
      <w:pPr>
        <w:spacing w:after="0" w:line="240" w:lineRule="auto"/>
        <w:ind w:left="720"/>
        <w:contextualSpacing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lastRenderedPageBreak/>
        <w:t>K dlhodobému nehmotnému majetku, ktorým je goodwill alebo záporný goodwill sa uvádza dôvod jeho vzniku, spôsob výpočtu a prehodnotenie opodstatnenosti jeho výšky a odpisu jeho hodnoty.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0820C4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:rsidR="00A62994" w:rsidRPr="00A62994" w:rsidRDefault="00A62994" w:rsidP="00A6299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62994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A62994" w:rsidRPr="007653AA" w:rsidRDefault="00A62994" w:rsidP="00A6299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 záväzkoch, a to o</w:t>
      </w:r>
    </w:p>
    <w:p w:rsidR="000820C4" w:rsidRPr="007653AA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:rsidR="000820C4" w:rsidRPr="00CE50BF" w:rsidRDefault="000820C4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:rsidR="0047395E" w:rsidRPr="0047395E" w:rsidRDefault="0047395E" w:rsidP="0047395E">
      <w:pPr>
        <w:pStyle w:val="Odsekzoznamu"/>
        <w:numPr>
          <w:ilvl w:val="0"/>
          <w:numId w:val="12"/>
        </w:numPr>
        <w:spacing w:after="0" w:line="240" w:lineRule="auto"/>
        <w:jc w:val="both"/>
        <w:rPr>
          <w:b/>
          <w:sz w:val="20"/>
          <w:szCs w:val="20"/>
        </w:rPr>
      </w:pPr>
      <w:r w:rsidRPr="0047395E">
        <w:rPr>
          <w:b/>
          <w:sz w:val="20"/>
          <w:szCs w:val="20"/>
        </w:rPr>
        <w:t>Netýka sa účtovnej jednotky.</w:t>
      </w:r>
    </w:p>
    <w:p w:rsidR="000820C4" w:rsidRPr="007653AA" w:rsidRDefault="000820C4" w:rsidP="000820C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Informácie o vlastných akciách, a to o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:rsidR="000820C4" w:rsidRPr="007653AA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informáciách, ktorými sú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0820C4" w:rsidRPr="007653AA" w:rsidRDefault="000820C4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0820C4" w:rsidRDefault="000820C4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:rsidR="00560BEF" w:rsidRDefault="00560BEF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F5287B" w:rsidRDefault="00F5287B" w:rsidP="00560BEF">
      <w:pPr>
        <w:pStyle w:val="Odsekzoznamu"/>
        <w:tabs>
          <w:tab w:val="left" w:pos="851"/>
        </w:tabs>
        <w:spacing w:after="0" w:line="240" w:lineRule="auto"/>
        <w:ind w:left="862"/>
        <w:jc w:val="both"/>
        <w:rPr>
          <w:b/>
          <w:sz w:val="20"/>
          <w:szCs w:val="20"/>
        </w:rPr>
      </w:pPr>
    </w:p>
    <w:p w:rsidR="000820C4" w:rsidRPr="007653AA" w:rsidRDefault="000820C4" w:rsidP="000820C4">
      <w:pPr>
        <w:spacing w:after="0" w:line="240" w:lineRule="auto"/>
        <w:ind w:left="502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F5287B" w:rsidRDefault="000820C4" w:rsidP="00F5287B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eastAsia="Times New Roman"/>
          <w:bCs/>
          <w:sz w:val="20"/>
          <w:szCs w:val="20"/>
          <w:lang w:eastAsia="sk-SK"/>
        </w:rPr>
      </w:pPr>
      <w:r w:rsidRPr="00F5287B">
        <w:rPr>
          <w:rFonts w:eastAsia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AF088D" w:rsidRPr="007653AA" w:rsidRDefault="00AF088D" w:rsidP="003A1784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Informácie o iných aktívach a iných pasívach</w:t>
      </w:r>
    </w:p>
    <w:p w:rsidR="000820C4" w:rsidRPr="007653AA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:rsidR="000F5285" w:rsidRDefault="000820C4" w:rsidP="000F5285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</w:t>
      </w:r>
      <w:r w:rsidR="00355525">
        <w:rPr>
          <w:rFonts w:ascii="Times New Roman" w:eastAsia="Times New Roman" w:hAnsi="Times New Roman"/>
          <w:bCs/>
          <w:sz w:val="20"/>
          <w:szCs w:val="20"/>
          <w:lang w:eastAsia="sk-SK"/>
        </w:rPr>
        <w:t>árskych zmlúv, licenčných zmlúv.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Netýka sa účtovnej jednotky</w:t>
      </w:r>
    </w:p>
    <w:p w:rsidR="00560BEF" w:rsidRPr="000F5285" w:rsidRDefault="00560BEF" w:rsidP="00560BEF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F5285" w:rsidRPr="007653AA" w:rsidRDefault="000F5285" w:rsidP="000F5285">
      <w:pPr>
        <w:spacing w:after="0" w:line="240" w:lineRule="auto"/>
        <w:ind w:left="641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0820C4" w:rsidRPr="007653AA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820C4" w:rsidRDefault="000820C4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ind w:left="107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:rsidR="00560BEF" w:rsidRPr="00560BEF" w:rsidRDefault="00560BEF" w:rsidP="00560BEF">
      <w:pPr>
        <w:pStyle w:val="Odsekzoznamu"/>
        <w:tabs>
          <w:tab w:val="left" w:pos="851"/>
        </w:tabs>
        <w:spacing w:after="0" w:line="240" w:lineRule="auto"/>
        <w:jc w:val="both"/>
        <w:rPr>
          <w:b/>
          <w:sz w:val="20"/>
          <w:szCs w:val="20"/>
        </w:rPr>
      </w:pPr>
      <w:r w:rsidRPr="00560BEF">
        <w:rPr>
          <w:b/>
          <w:sz w:val="20"/>
          <w:szCs w:val="20"/>
        </w:rPr>
        <w:t>Netýka sa účtovnej jednotky</w:t>
      </w:r>
    </w:p>
    <w:p w:rsidR="00560BEF" w:rsidRPr="007653AA" w:rsidRDefault="00560BEF" w:rsidP="00560BEF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Default="000820C4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3C5223" w:rsidRPr="007653AA" w:rsidRDefault="003C5223" w:rsidP="000820C4">
      <w:pPr>
        <w:spacing w:after="0" w:line="240" w:lineRule="auto"/>
        <w:ind w:left="720" w:right="-468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:rsidR="000820C4" w:rsidRPr="007653AA" w:rsidRDefault="000820C4" w:rsidP="000820C4">
      <w:pPr>
        <w:spacing w:after="0" w:line="240" w:lineRule="auto"/>
        <w:ind w:right="-468"/>
        <w:jc w:val="both"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zmene spoločníkov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:rsidR="000820C4" w:rsidRPr="007653AA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:rsidR="000820C4" w:rsidRDefault="000820C4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eastAsia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eastAsia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:rsidR="00801CE7" w:rsidRDefault="00801CE7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lang w:val="cs-CZ"/>
        </w:rPr>
      </w:pPr>
    </w:p>
    <w:p w:rsidR="0047395E" w:rsidRDefault="0047395E" w:rsidP="0047395E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Netýka sa účtovnej jednotky.</w:t>
      </w:r>
    </w:p>
    <w:p w:rsidR="004141A0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sz w:val="20"/>
          <w:szCs w:val="20"/>
        </w:rPr>
      </w:pPr>
    </w:p>
    <w:p w:rsidR="004141A0" w:rsidRPr="00801CE7" w:rsidRDefault="004141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sz w:val="20"/>
          <w:szCs w:val="20"/>
          <w:lang w:val="cs-CZ"/>
        </w:rPr>
      </w:pPr>
      <w:bookmarkStart w:id="0" w:name="_GoBack"/>
      <w:bookmarkEnd w:id="0"/>
    </w:p>
    <w:p w:rsidR="00F141A4" w:rsidRPr="007653AA" w:rsidRDefault="00F141A4" w:rsidP="003A1784">
      <w:pPr>
        <w:spacing w:after="0" w:line="240" w:lineRule="auto"/>
        <w:ind w:right="-468"/>
        <w:contextualSpacing/>
        <w:rPr>
          <w:rFonts w:ascii="Times New Roman" w:eastAsia="Times New Roman" w:hAnsi="Times New Roman"/>
          <w:b/>
          <w:bCs/>
          <w:sz w:val="20"/>
          <w:szCs w:val="20"/>
          <w:lang w:eastAsia="sk-SK"/>
        </w:rPr>
      </w:pPr>
    </w:p>
    <w:p w:rsidR="000820C4" w:rsidRPr="003A1784" w:rsidRDefault="000820C4" w:rsidP="000820C4">
      <w:pPr>
        <w:spacing w:after="0" w:line="240" w:lineRule="auto"/>
        <w:ind w:right="-468"/>
        <w:jc w:val="center"/>
        <w:rPr>
          <w:rFonts w:ascii="Times New Roman" w:eastAsia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eastAsia="Times New Roman" w:hAnsi="Times New Roman"/>
          <w:b/>
          <w:bCs/>
          <w:szCs w:val="20"/>
          <w:lang w:eastAsia="sk-SK"/>
        </w:rPr>
        <w:t>Ostatné informácie</w:t>
      </w:r>
    </w:p>
    <w:p w:rsidR="000820C4" w:rsidRPr="007653AA" w:rsidRDefault="000820C4" w:rsidP="000820C4">
      <w:pPr>
        <w:spacing w:after="0" w:line="240" w:lineRule="auto"/>
        <w:ind w:right="-468"/>
        <w:rPr>
          <w:rFonts w:ascii="Times New Roman" w:eastAsia="Times New Roman" w:hAnsi="Times New Roman"/>
          <w:bCs/>
          <w:sz w:val="20"/>
          <w:szCs w:val="20"/>
          <w:lang w:eastAsia="sk-SK"/>
        </w:rPr>
      </w:pPr>
    </w:p>
    <w:p w:rsidR="000820C4" w:rsidRPr="007653AA" w:rsidRDefault="000820C4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:rsidR="000820C4" w:rsidRPr="007653AA" w:rsidRDefault="000820C4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:rsidR="00F85D45" w:rsidRDefault="000820C4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:rsidR="00560BEF" w:rsidRPr="00560BEF" w:rsidRDefault="00560BEF" w:rsidP="00560BEF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60BEF">
        <w:rPr>
          <w:rFonts w:ascii="Times New Roman" w:hAnsi="Times New Roman"/>
          <w:b/>
          <w:sz w:val="20"/>
          <w:szCs w:val="20"/>
        </w:rPr>
        <w:t xml:space="preserve">      Netýka sa účtovnej jednotky</w:t>
      </w:r>
    </w:p>
    <w:p w:rsidR="00560BEF" w:rsidRPr="001B5EAD" w:rsidRDefault="00560BEF" w:rsidP="00560BEF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</w:p>
    <w:sectPr w:rsidR="00560BEF" w:rsidRPr="001B5EAD" w:rsidSect="00D4346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54F" w:rsidRDefault="00D7654F" w:rsidP="000820C4">
      <w:pPr>
        <w:spacing w:after="0" w:line="240" w:lineRule="auto"/>
      </w:pPr>
      <w:r>
        <w:separator/>
      </w:r>
    </w:p>
  </w:endnote>
  <w:endnote w:type="continuationSeparator" w:id="1">
    <w:p w:rsidR="00D7654F" w:rsidRDefault="00D7654F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4851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E5EEC" w:rsidRPr="00A44109" w:rsidRDefault="00860FFC">
        <w:pPr>
          <w:pStyle w:val="Pta"/>
          <w:jc w:val="right"/>
          <w:rPr>
            <w:rFonts w:ascii="Times New Roman" w:hAnsi="Times New Roman"/>
          </w:rPr>
        </w:pPr>
        <w:r w:rsidRPr="00A44109">
          <w:rPr>
            <w:rFonts w:ascii="Times New Roman" w:hAnsi="Times New Roman"/>
          </w:rPr>
          <w:fldChar w:fldCharType="begin"/>
        </w:r>
        <w:r w:rsidR="008E5EEC" w:rsidRPr="00A44109">
          <w:rPr>
            <w:rFonts w:ascii="Times New Roman" w:hAnsi="Times New Roman"/>
          </w:rPr>
          <w:instrText>PAGE   \* MERGEFORMAT</w:instrText>
        </w:r>
        <w:r w:rsidRPr="00A44109">
          <w:rPr>
            <w:rFonts w:ascii="Times New Roman" w:hAnsi="Times New Roman"/>
          </w:rPr>
          <w:fldChar w:fldCharType="separate"/>
        </w:r>
        <w:r w:rsidR="0047395E">
          <w:rPr>
            <w:rFonts w:ascii="Times New Roman" w:hAnsi="Times New Roman"/>
            <w:noProof/>
          </w:rPr>
          <w:t>5</w:t>
        </w:r>
        <w:r w:rsidRPr="00A44109">
          <w:rPr>
            <w:rFonts w:ascii="Times New Roman" w:hAnsi="Times New Roman"/>
          </w:rPr>
          <w:fldChar w:fldCharType="end"/>
        </w:r>
      </w:p>
    </w:sdtContent>
  </w:sdt>
  <w:p w:rsidR="008E5EEC" w:rsidRDefault="008E5EE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54F" w:rsidRDefault="00D7654F" w:rsidP="000820C4">
      <w:pPr>
        <w:spacing w:after="0" w:line="240" w:lineRule="auto"/>
      </w:pPr>
      <w:r>
        <w:separator/>
      </w:r>
    </w:p>
  </w:footnote>
  <w:footnote w:type="continuationSeparator" w:id="1">
    <w:p w:rsidR="00D7654F" w:rsidRDefault="00D7654F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EEC" w:rsidRPr="003A1784" w:rsidRDefault="008E5EEC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="0073642B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 POD 3 –01</w:t>
    </w:r>
    <w:r w:rsidRPr="003A1784">
      <w:rPr>
        <w:spacing w:val="-6"/>
        <w:szCs w:val="22"/>
        <w:bdr w:val="single" w:sz="4" w:space="0" w:color="auto"/>
      </w:rPr>
      <w:t>I</w:t>
    </w:r>
    <w:r w:rsidR="0073642B">
      <w:rPr>
        <w:spacing w:val="-6"/>
        <w:szCs w:val="22"/>
        <w:bdr w:val="single" w:sz="4" w:space="0" w:color="auto"/>
      </w:rPr>
      <w:t xml:space="preserve">  </w:t>
    </w:r>
    <w:r w:rsidRPr="003A1784">
      <w:rPr>
        <w:szCs w:val="22"/>
        <w:bdr w:val="single" w:sz="4" w:space="0" w:color="auto"/>
      </w:rPr>
      <w:t>ČO:</w:t>
    </w:r>
    <w:r w:rsidR="0047395E">
      <w:rPr>
        <w:szCs w:val="22"/>
        <w:bdr w:val="single" w:sz="4" w:space="0" w:color="auto"/>
      </w:rPr>
      <w:t>50876741 ,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="00E76BCA">
      <w:rPr>
        <w:szCs w:val="22"/>
        <w:bdr w:val="single" w:sz="4" w:space="0" w:color="auto"/>
      </w:rPr>
      <w:t>Č:</w:t>
    </w:r>
    <w:r w:rsidR="0047395E">
      <w:rPr>
        <w:szCs w:val="22"/>
        <w:bdr w:val="single" w:sz="4" w:space="0" w:color="auto"/>
      </w:rPr>
      <w:t>2120534207</w:t>
    </w:r>
  </w:p>
  <w:p w:rsidR="008E5EEC" w:rsidRDefault="008E5EE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3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20C4"/>
    <w:rsid w:val="00003992"/>
    <w:rsid w:val="000256DB"/>
    <w:rsid w:val="00037E6E"/>
    <w:rsid w:val="00081CA0"/>
    <w:rsid w:val="000820C4"/>
    <w:rsid w:val="00084B8A"/>
    <w:rsid w:val="000901A2"/>
    <w:rsid w:val="000E1C23"/>
    <w:rsid w:val="000F5285"/>
    <w:rsid w:val="00185301"/>
    <w:rsid w:val="001A76E5"/>
    <w:rsid w:val="001B5EAD"/>
    <w:rsid w:val="001D74C4"/>
    <w:rsid w:val="002952CF"/>
    <w:rsid w:val="002A77F7"/>
    <w:rsid w:val="002F0FCB"/>
    <w:rsid w:val="002F2CC6"/>
    <w:rsid w:val="002F7C55"/>
    <w:rsid w:val="00333464"/>
    <w:rsid w:val="00355525"/>
    <w:rsid w:val="00393520"/>
    <w:rsid w:val="003A1784"/>
    <w:rsid w:val="003B5140"/>
    <w:rsid w:val="003C5223"/>
    <w:rsid w:val="004141A0"/>
    <w:rsid w:val="00421890"/>
    <w:rsid w:val="0047395E"/>
    <w:rsid w:val="004C2D2E"/>
    <w:rsid w:val="00511B2A"/>
    <w:rsid w:val="0053028D"/>
    <w:rsid w:val="005600B4"/>
    <w:rsid w:val="00560BEF"/>
    <w:rsid w:val="005660DD"/>
    <w:rsid w:val="005E7EB3"/>
    <w:rsid w:val="0066534B"/>
    <w:rsid w:val="00672FF2"/>
    <w:rsid w:val="0067320F"/>
    <w:rsid w:val="00686317"/>
    <w:rsid w:val="006930F1"/>
    <w:rsid w:val="006D7440"/>
    <w:rsid w:val="0073642B"/>
    <w:rsid w:val="0075657B"/>
    <w:rsid w:val="00801CE7"/>
    <w:rsid w:val="008164C2"/>
    <w:rsid w:val="00851E94"/>
    <w:rsid w:val="00860FFC"/>
    <w:rsid w:val="008947CF"/>
    <w:rsid w:val="008E5EEC"/>
    <w:rsid w:val="008F2A8D"/>
    <w:rsid w:val="008F67E7"/>
    <w:rsid w:val="00911F1F"/>
    <w:rsid w:val="00916DDC"/>
    <w:rsid w:val="009A516E"/>
    <w:rsid w:val="00A44109"/>
    <w:rsid w:val="00A45E67"/>
    <w:rsid w:val="00A56AA3"/>
    <w:rsid w:val="00A62994"/>
    <w:rsid w:val="00AD0A0B"/>
    <w:rsid w:val="00AF088D"/>
    <w:rsid w:val="00AF7709"/>
    <w:rsid w:val="00B53FBB"/>
    <w:rsid w:val="00C11022"/>
    <w:rsid w:val="00CD71D2"/>
    <w:rsid w:val="00D02A3A"/>
    <w:rsid w:val="00D12485"/>
    <w:rsid w:val="00D347B0"/>
    <w:rsid w:val="00D4346D"/>
    <w:rsid w:val="00D7654F"/>
    <w:rsid w:val="00D842BF"/>
    <w:rsid w:val="00DC4E5D"/>
    <w:rsid w:val="00E71482"/>
    <w:rsid w:val="00E76BCA"/>
    <w:rsid w:val="00EB3C0B"/>
    <w:rsid w:val="00EC71D0"/>
    <w:rsid w:val="00EE72E0"/>
    <w:rsid w:val="00F141A4"/>
    <w:rsid w:val="00F5287B"/>
    <w:rsid w:val="00F72A41"/>
    <w:rsid w:val="00F85D45"/>
    <w:rsid w:val="00FA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20C4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0820C4"/>
    <w:pPr>
      <w:ind w:left="720"/>
      <w:contextualSpacing/>
    </w:pPr>
    <w:rPr>
      <w:rFonts w:ascii="Times New Roman" w:eastAsiaTheme="minorHAnsi" w:hAnsi="Times New Roman" w:cstheme="minorBidi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820C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EEC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EEC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1"/>
    <w:qFormat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E5EEC"/>
    <w:rPr>
      <w:rFonts w:ascii="Times New Roman" w:eastAsia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qFormat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Nadpis2Char">
    <w:name w:val="Nadpis 2 Char"/>
    <w:basedOn w:val="Predvolenpsmoodseku"/>
    <w:link w:val="Nadpis2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0256D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52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08DC0-1A61-4201-944D-940BCF4BE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Majka</cp:lastModifiedBy>
  <cp:revision>2</cp:revision>
  <cp:lastPrinted>2016-02-08T09:23:00Z</cp:lastPrinted>
  <dcterms:created xsi:type="dcterms:W3CDTF">2022-06-15T22:00:00Z</dcterms:created>
  <dcterms:modified xsi:type="dcterms:W3CDTF">2022-06-15T22:00:00Z</dcterms:modified>
</cp:coreProperties>
</file>