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39CA" w:rsidRDefault="00DB39CA" w:rsidP="00DB39CA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47079029     DIČ 2023758462</w:t>
      </w:r>
    </w:p>
    <w:p w:rsidR="00DB39CA" w:rsidRDefault="00DB39CA" w:rsidP="00DB39CA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 Všeobecné údaje o účtovnej jednotke</w:t>
      </w:r>
    </w:p>
    <w:p w:rsidR="00DB39CA" w:rsidRDefault="00DB39CA" w:rsidP="00DB39CA">
      <w:pPr>
        <w:pStyle w:val="Normlnywebov"/>
        <w:spacing w:after="0"/>
      </w:pPr>
      <w:r>
        <w:rPr>
          <w:i/>
          <w:iCs/>
        </w:rPr>
        <w:t>(1)Identifikácia účtovnej jednotky (názov, IČO, sídlo):</w:t>
      </w:r>
    </w:p>
    <w:p w:rsidR="00DB39CA" w:rsidRDefault="00DB39CA" w:rsidP="00DB39CA">
      <w:pPr>
        <w:pStyle w:val="Normlnywebov"/>
        <w:spacing w:after="0"/>
      </w:pPr>
      <w:r>
        <w:rPr>
          <w:i/>
          <w:iCs/>
        </w:rPr>
        <w:t>Obchodné meno účtovnej jednotky</w:t>
      </w:r>
      <w:r>
        <w:t xml:space="preserve">: Penzión </w:t>
      </w:r>
      <w:proofErr w:type="spellStart"/>
      <w:r>
        <w:t>High</w:t>
      </w:r>
      <w:proofErr w:type="spellEnd"/>
      <w:r>
        <w:t xml:space="preserve"> </w:t>
      </w:r>
      <w:proofErr w:type="spellStart"/>
      <w:r>
        <w:t>Tatras</w:t>
      </w:r>
      <w:proofErr w:type="spellEnd"/>
      <w:r>
        <w:t xml:space="preserve">, s. r. o.   </w:t>
      </w:r>
    </w:p>
    <w:p w:rsidR="00DB39CA" w:rsidRDefault="00DB39CA" w:rsidP="00DB39CA">
      <w:pPr>
        <w:pStyle w:val="Normlnywebov"/>
        <w:spacing w:after="0"/>
      </w:pPr>
      <w:r>
        <w:rPr>
          <w:i/>
          <w:iCs/>
        </w:rPr>
        <w:t>Sídlo</w:t>
      </w:r>
      <w:r>
        <w:t xml:space="preserve">: SNP 18, 05986 Nová Lesná </w:t>
      </w:r>
    </w:p>
    <w:p w:rsidR="00DB39CA" w:rsidRDefault="00DB39CA" w:rsidP="00DB39CA">
      <w:pPr>
        <w:pStyle w:val="Normlnywebov"/>
        <w:spacing w:after="0"/>
      </w:pPr>
      <w:r>
        <w:rPr>
          <w:i/>
          <w:iCs/>
        </w:rPr>
        <w:t>IČO</w:t>
      </w:r>
      <w:r>
        <w:t>: 47079029</w:t>
      </w:r>
    </w:p>
    <w:p w:rsidR="00DB39CA" w:rsidRDefault="00DB39CA" w:rsidP="00DB39CA">
      <w:pPr>
        <w:pStyle w:val="Normlnywebov"/>
        <w:spacing w:after="0"/>
      </w:pPr>
      <w:r>
        <w:t xml:space="preserve">zapísaná dňa 12.04.2013 do obchodného registra Okresného súdu Prešov, , oddiel </w:t>
      </w:r>
      <w:proofErr w:type="spellStart"/>
      <w:r>
        <w:t>Sro</w:t>
      </w:r>
      <w:proofErr w:type="spellEnd"/>
      <w:r>
        <w:t>, vložka 27765/P</w:t>
      </w:r>
    </w:p>
    <w:p w:rsidR="00DB39CA" w:rsidRDefault="00DB39CA" w:rsidP="00DB39CA">
      <w:pPr>
        <w:pStyle w:val="Normlnywebov"/>
        <w:spacing w:after="0"/>
      </w:pPr>
      <w:r>
        <w:t xml:space="preserve">(2) </w:t>
      </w:r>
      <w:r>
        <w:rPr>
          <w:i/>
          <w:iCs/>
        </w:rPr>
        <w:t>Údaje o konsolidovanom celku</w:t>
      </w:r>
      <w:r>
        <w:t xml:space="preserve">: </w:t>
      </w:r>
    </w:p>
    <w:p w:rsidR="00DB39CA" w:rsidRDefault="00DB39CA" w:rsidP="00DB39CA">
      <w:pPr>
        <w:pStyle w:val="Normlnywebov"/>
        <w:spacing w:after="0"/>
      </w:pPr>
      <w:r>
        <w:t>Spoločnosť nemá povinnosť konsolidácie</w:t>
      </w:r>
    </w:p>
    <w:p w:rsidR="00DB39CA" w:rsidRDefault="00DB39CA" w:rsidP="00DB39CA">
      <w:pPr>
        <w:pStyle w:val="Normlnywebov"/>
        <w:spacing w:after="0"/>
      </w:pPr>
      <w:r>
        <w:t xml:space="preserve">(3) </w:t>
      </w:r>
      <w:r>
        <w:rPr>
          <w:i/>
          <w:iCs/>
        </w:rPr>
        <w:t>Priemerný počet zamestnancov</w:t>
      </w:r>
      <w:r>
        <w:t>: 0</w:t>
      </w:r>
    </w:p>
    <w:p w:rsidR="00DB39CA" w:rsidRDefault="00DB39CA" w:rsidP="00DB39CA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II Informácie o prijatých postupoch</w:t>
      </w:r>
    </w:p>
    <w:p w:rsidR="00DB39CA" w:rsidRDefault="00DB39CA" w:rsidP="00DB39CA">
      <w:pPr>
        <w:pStyle w:val="Normlnywebov"/>
        <w:spacing w:after="0"/>
      </w:pPr>
      <w:r>
        <w:t xml:space="preserve">(1) </w:t>
      </w:r>
      <w:r>
        <w:rPr>
          <w:i/>
          <w:iCs/>
        </w:rPr>
        <w:t>Informácia, či je účtovná závierka zostavená za splnenia predpokladu, že účtovná jednotka bude nepretržite pokračovať vo svojej činnosti:</w:t>
      </w:r>
    </w:p>
    <w:p w:rsidR="00DB39CA" w:rsidRDefault="00DB39CA" w:rsidP="00DB39CA">
      <w:pPr>
        <w:pStyle w:val="Normlnywebov"/>
        <w:spacing w:after="0"/>
      </w:pPr>
      <w:r>
        <w:t>Účtovná závierka za rok 202</w:t>
      </w:r>
      <w:r w:rsidR="009268D8">
        <w:t>1</w:t>
      </w:r>
      <w:r>
        <w:t xml:space="preserve"> bola zostavená s predpokladom pokračovania svojej činnosti.</w:t>
      </w:r>
    </w:p>
    <w:p w:rsidR="00DB39CA" w:rsidRDefault="00DB39CA" w:rsidP="00DB39CA">
      <w:pPr>
        <w:pStyle w:val="Normlnywebov"/>
        <w:spacing w:after="0"/>
      </w:pPr>
      <w:r>
        <w:rPr>
          <w:i/>
          <w:iCs/>
        </w:rPr>
        <w:t>(2) Spôsob oceňovania jednotlivých položiek majetku a záväzkov</w:t>
      </w:r>
    </w:p>
    <w:p w:rsidR="00DB39CA" w:rsidRDefault="00DB39CA" w:rsidP="00DB39CA">
      <w:pPr>
        <w:pStyle w:val="Normlnywebov"/>
        <w:spacing w:after="0"/>
      </w:pPr>
      <w:r>
        <w:t xml:space="preserve">a) Dlhodobý nehmotný majetok a dlhodobý hmotný majetok - </w:t>
      </w:r>
      <w:r>
        <w:rPr>
          <w:i/>
          <w:iCs/>
        </w:rPr>
        <w:t>spoločnosť nevlastní.</w:t>
      </w:r>
    </w:p>
    <w:p w:rsidR="00DB39CA" w:rsidRDefault="00DB39CA" w:rsidP="00DB39CA">
      <w:pPr>
        <w:pStyle w:val="Normlnywebov"/>
        <w:spacing w:after="0"/>
      </w:pPr>
      <w:r>
        <w:t xml:space="preserve">b) Zásoby obstarané kúpou, zásoby vytvorených vlastnou činnosťou- </w:t>
      </w:r>
      <w:r>
        <w:rPr>
          <w:i/>
          <w:iCs/>
        </w:rPr>
        <w:t>spoločnosť nakupovala zásoby, oceňovala ich obstarávacími cenami, netvorila zásoby vlastnou činnosťou.</w:t>
      </w:r>
    </w:p>
    <w:p w:rsidR="00DB39CA" w:rsidRDefault="00DB39CA" w:rsidP="00DB39CA">
      <w:pPr>
        <w:pStyle w:val="Normlnywebov"/>
        <w:spacing w:after="0"/>
      </w:pPr>
      <w:r>
        <w:t>c) Pohľadávky</w:t>
      </w:r>
    </w:p>
    <w:p w:rsidR="00DB39CA" w:rsidRDefault="00DB39CA" w:rsidP="00DB39CA">
      <w:pPr>
        <w:pStyle w:val="Normlnywebov"/>
        <w:spacing w:after="0"/>
      </w:pPr>
      <w:r>
        <w:t>Pohľadávky pri ich vzniku spoločnosť oceňovala menovitou hodnotou.</w:t>
      </w:r>
    </w:p>
    <w:p w:rsidR="00DB39CA" w:rsidRDefault="00DB39CA" w:rsidP="00DB39CA">
      <w:pPr>
        <w:pStyle w:val="Normlnywebov"/>
        <w:spacing w:after="0"/>
      </w:pPr>
      <w:r>
        <w:t>Postúpené pohľadávky a pohľadávky nadobudnuté vkladom neboli realizované</w:t>
      </w:r>
      <w:r>
        <w:rPr>
          <w:rFonts w:ascii="Arial" w:hAnsi="Arial" w:cs="Arial"/>
        </w:rPr>
        <w:t>.</w:t>
      </w:r>
    </w:p>
    <w:p w:rsidR="00DB39CA" w:rsidRDefault="00DB39CA" w:rsidP="00DB39CA">
      <w:pPr>
        <w:pStyle w:val="Normlnywebov"/>
        <w:spacing w:after="0"/>
      </w:pPr>
      <w:r>
        <w:t>d) Krátkodobý finančný majetok</w:t>
      </w:r>
    </w:p>
    <w:p w:rsidR="00DB39CA" w:rsidRDefault="00DB39CA" w:rsidP="00DB39CA">
      <w:pPr>
        <w:pStyle w:val="Normlnywebov"/>
        <w:spacing w:after="0"/>
        <w:rPr>
          <w:rFonts w:ascii="Arial" w:hAnsi="Arial" w:cs="Arial"/>
        </w:rPr>
      </w:pPr>
      <w:r>
        <w:t>Peňažné prostriedky spoločnosť oceňovala ich menovitou hodnotou</w:t>
      </w:r>
      <w:r>
        <w:rPr>
          <w:rFonts w:ascii="Arial" w:hAnsi="Arial" w:cs="Arial"/>
        </w:rPr>
        <w:t>.</w:t>
      </w:r>
    </w:p>
    <w:p w:rsidR="00DB39CA" w:rsidRDefault="00DB39CA" w:rsidP="00DB39CA">
      <w:pPr>
        <w:pStyle w:val="Normlnywebov"/>
        <w:spacing w:after="0"/>
        <w:rPr>
          <w:rFonts w:ascii="Arial" w:hAnsi="Arial" w:cs="Arial"/>
        </w:rPr>
      </w:pPr>
    </w:p>
    <w:p w:rsidR="00DB39CA" w:rsidRDefault="00DB39CA" w:rsidP="00DB39CA">
      <w:pPr>
        <w:pStyle w:val="Normlnywebov"/>
        <w:spacing w:after="0"/>
        <w:rPr>
          <w:rFonts w:ascii="Arial" w:hAnsi="Arial" w:cs="Arial"/>
        </w:rPr>
      </w:pPr>
    </w:p>
    <w:p w:rsidR="00DB39CA" w:rsidRDefault="00DB39CA" w:rsidP="00DB39CA">
      <w:pPr>
        <w:pStyle w:val="Normlnywebov"/>
        <w:spacing w:after="0"/>
      </w:pPr>
    </w:p>
    <w:p w:rsidR="00DB39CA" w:rsidRDefault="00DB39CA" w:rsidP="00DB39CA">
      <w:pPr>
        <w:pStyle w:val="Normlnywebov"/>
        <w:spacing w:after="0"/>
      </w:pPr>
      <w:r>
        <w:t>e) Záväzky vrátane rezerv, dlhopisov, pôžičiek, úverov</w:t>
      </w:r>
    </w:p>
    <w:p w:rsidR="00DB39CA" w:rsidRDefault="00DB39CA" w:rsidP="00DB39CA">
      <w:pPr>
        <w:pStyle w:val="Normlnywebov"/>
        <w:spacing w:after="0"/>
      </w:pPr>
      <w:r>
        <w:t>Záväzky pri ich vzniku sa oceňujú menovitou hodnotou. Ak sa pri inventarizácii zistí, že suma záväzkov je iná ako ich výška v účtovníctve, uvedú sa záväzky v účtovníctve a účtovnej závierke v tomto zistenom ocenení.</w:t>
      </w:r>
    </w:p>
    <w:p w:rsidR="00DB39CA" w:rsidRDefault="00DB39CA" w:rsidP="00DB39CA">
      <w:pPr>
        <w:pStyle w:val="Normlnywebov"/>
        <w:spacing w:after="0"/>
      </w:pPr>
      <w:r>
        <w:t>Rezervy spoločnosť netvorila.</w:t>
      </w:r>
    </w:p>
    <w:p w:rsidR="00DB39CA" w:rsidRDefault="00DB39CA" w:rsidP="00DB39CA">
      <w:pPr>
        <w:pStyle w:val="Normlnywebov"/>
        <w:spacing w:after="0"/>
      </w:pPr>
      <w:r>
        <w:t>f) Derivátové operácie</w:t>
      </w:r>
    </w:p>
    <w:p w:rsidR="00DB39CA" w:rsidRDefault="00DB39CA" w:rsidP="00DB39CA">
      <w:pPr>
        <w:pStyle w:val="Normlnywebov"/>
        <w:spacing w:after="0"/>
      </w:pPr>
      <w:r>
        <w:t xml:space="preserve">Spoločnosť neúčtovala o derivátoch. </w:t>
      </w:r>
    </w:p>
    <w:p w:rsidR="00DB39CA" w:rsidRDefault="00DB39CA" w:rsidP="00DB39CA">
      <w:pPr>
        <w:pStyle w:val="Normlnywebov"/>
        <w:spacing w:after="0"/>
      </w:pPr>
      <w:r>
        <w:rPr>
          <w:i/>
          <w:iCs/>
        </w:rPr>
        <w:t>(4) Zmeny účtovných zásad a zmeny účtovných metód</w:t>
      </w:r>
    </w:p>
    <w:p w:rsidR="00DB39CA" w:rsidRDefault="00DB39CA" w:rsidP="00DB39CA">
      <w:pPr>
        <w:pStyle w:val="Normlnywebov"/>
        <w:spacing w:after="0"/>
      </w:pPr>
      <w:r>
        <w:t>Účtovné metódy a všeobecné účtovné zásady boli účtovnou jednotkou konzistentne aplikované v rámci platného zákona o účtovníctve.</w:t>
      </w:r>
    </w:p>
    <w:p w:rsidR="00DB39CA" w:rsidRDefault="00DB39CA" w:rsidP="00DB39CA">
      <w:pPr>
        <w:pStyle w:val="Normlnywebov"/>
        <w:spacing w:after="0"/>
      </w:pPr>
      <w:r>
        <w:t xml:space="preserve">Nie je potrebné účtovať na účtoch časového rozlíšenia, ak ide o nevýznamné sumy a účtovné prípady, ktoré sa pravidelne ročne opakujú. </w:t>
      </w:r>
    </w:p>
    <w:p w:rsidR="00DB39CA" w:rsidRDefault="00DB39CA" w:rsidP="00DB39CA">
      <w:pPr>
        <w:pStyle w:val="Normlnywebov"/>
        <w:spacing w:after="0"/>
      </w:pPr>
      <w:r>
        <w:rPr>
          <w:i/>
          <w:iCs/>
        </w:rPr>
        <w:t>(5) Informácie o dotáciách a ich ocenenie v účtovníctve</w:t>
      </w:r>
    </w:p>
    <w:p w:rsidR="00DB39CA" w:rsidRDefault="00DB39CA" w:rsidP="00DB39CA">
      <w:pPr>
        <w:pStyle w:val="Normlnywebov"/>
        <w:spacing w:after="0"/>
      </w:pPr>
      <w:r>
        <w:t>Spoločnosť prijala dotácie</w:t>
      </w:r>
      <w:r w:rsidR="009268D8">
        <w:t xml:space="preserve"> z Ministerstva dopravy a výstavby SR</w:t>
      </w:r>
    </w:p>
    <w:p w:rsidR="00DB39CA" w:rsidRDefault="00DB39CA" w:rsidP="00DB39CA">
      <w:pPr>
        <w:pStyle w:val="Normlnywebov"/>
        <w:spacing w:after="0"/>
      </w:pPr>
      <w:r>
        <w:rPr>
          <w:i/>
          <w:iCs/>
        </w:rPr>
        <w:t>(6) Informácie o účtovaní významných opráv chýb minulých účtovných období v bežnom období s uvedením vplyvu na nerozdelený zisk minulých rokov alebo neuhradenú stratu minulých rokov:</w:t>
      </w:r>
    </w:p>
    <w:p w:rsidR="00DB39CA" w:rsidRDefault="00DB39CA" w:rsidP="00DB39CA">
      <w:pPr>
        <w:pStyle w:val="Normlnywebov"/>
        <w:spacing w:after="0"/>
      </w:pPr>
      <w:r>
        <w:t>Spoločnosť neuskutočnila žiadne opravy chýb minulých období.</w:t>
      </w:r>
    </w:p>
    <w:p w:rsidR="00DB39CA" w:rsidRDefault="00DB39CA" w:rsidP="00DB39CA"/>
    <w:p w:rsidR="009B2B66" w:rsidRDefault="009B2B66"/>
    <w:sectPr w:rsidR="009B2B66" w:rsidSect="001E7F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DB39CA"/>
    <w:rsid w:val="00195486"/>
    <w:rsid w:val="009268D8"/>
    <w:rsid w:val="009B2B66"/>
    <w:rsid w:val="00DB39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B39C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DB39CA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351</Words>
  <Characters>2006</Characters>
  <Application>Microsoft Office Word</Application>
  <DocSecurity>0</DocSecurity>
  <Lines>16</Lines>
  <Paragraphs>4</Paragraphs>
  <ScaleCrop>false</ScaleCrop>
  <Company/>
  <LinksUpToDate>false</LinksUpToDate>
  <CharactersWithSpaces>2353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2</cp:revision>
  <dcterms:created xsi:type="dcterms:W3CDTF">2022-06-19T12:51:00Z</dcterms:created>
  <dcterms:modified xsi:type="dcterms:W3CDTF">2022-06-19T12:51:00Z</dcterms:modified>
</cp:coreProperties>
</file>