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2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/>
      </w:r>
    </w:p>
    <w:p>
      <w:pPr>
        <w:pStyle w:val="Normal"/>
        <w:jc w:val="center"/>
        <w:rPr/>
      </w:pPr>
      <w:r>
        <w:rPr/>
        <w:drawing>
          <wp:inline distT="0" distB="0" distL="0" distR="0">
            <wp:extent cx="1924050" cy="2381250"/>
            <wp:effectExtent l="0" t="0" r="0" b="0"/>
            <wp:docPr id="1" name="Obrázok 1" descr="C:\Users\Slávka\Pictures\autism tr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C:\Users\Slávka\Pictures\autism tree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Western"/>
        <w:spacing w:lineRule="auto" w:line="240" w:before="0" w:after="0"/>
        <w:jc w:val="center"/>
        <w:rPr/>
      </w:pPr>
      <w:r>
        <w:rPr>
          <w:rFonts w:ascii="Calibri" w:hAnsi="Calibri"/>
          <w:b/>
          <w:bCs/>
          <w:sz w:val="36"/>
          <w:szCs w:val="36"/>
        </w:rPr>
        <w:t>Výročná správa neziskovej organizácie Krajina - Nekrajina, n.o. za rok 2021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  <w:t>V Plaveckom Štvrtku, 21.6.2022</w:t>
      </w:r>
    </w:p>
    <w:p>
      <w:pPr>
        <w:pStyle w:val="Normal"/>
        <w:jc w:val="center"/>
        <w:rPr/>
      </w:pPr>
      <w:r>
        <w:rPr/>
      </w:r>
    </w:p>
    <w:p>
      <w:pPr>
        <w:pStyle w:val="Normal"/>
        <w:spacing w:lineRule="auto" w:line="240" w:beforeAutospacing="1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shd w:fill="FFFFFF" w:val="clear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shd w:fill="FFFFFF" w:val="clear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 n. o., so sídlom: Plavecký Štvrtok 127, 900 68, IČO: 52 126 218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Western"/>
        <w:spacing w:lineRule="auto" w:line="240" w:before="0" w:after="0"/>
        <w:rPr/>
      </w:pPr>
      <w:r>
        <w:rPr>
          <w:rFonts w:ascii="Calibri" w:hAnsi="Calibri"/>
          <w:b/>
          <w:bCs/>
          <w:sz w:val="32"/>
          <w:szCs w:val="32"/>
          <w:u w:val="single"/>
        </w:rPr>
        <w:t>OBSAH:</w:t>
      </w:r>
    </w:p>
    <w:p>
      <w:pPr>
        <w:pStyle w:val="Western"/>
        <w:spacing w:lineRule="auto" w:line="240" w:before="0" w:after="0"/>
        <w:rPr/>
      </w:pPr>
      <w:r>
        <w:rPr/>
      </w:r>
    </w:p>
    <w:p>
      <w:pPr>
        <w:pStyle w:val="NormalWeb"/>
        <w:spacing w:lineRule="auto" w:line="240" w:before="0" w:after="0"/>
        <w:rPr/>
      </w:pPr>
      <w:hyperlink w:anchor="__RefHeading___Toc276040636">
        <w:r>
          <w:rPr>
            <w:rStyle w:val="Internetovodkaz"/>
            <w:caps/>
            <w:color w:val="000000" w:themeColor="text1"/>
            <w:u w:val="none"/>
          </w:rPr>
          <w:t>1. ÚVOD....................................................................................................................................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 xml:space="preserve"> 3</w:t>
        </w:r>
      </w:hyperlink>
    </w:p>
    <w:p>
      <w:pPr>
        <w:pStyle w:val="NormalWeb"/>
        <w:spacing w:lineRule="auto" w:line="240" w:before="0" w:after="0"/>
        <w:rPr/>
      </w:pPr>
      <w:hyperlink w:anchor="__RefHeading___Toc276040637">
        <w:r>
          <w:rPr>
            <w:rStyle w:val="Internetovodkaz"/>
            <w:caps/>
            <w:color w:val="000000" w:themeColor="text1"/>
            <w:u w:val="none"/>
          </w:rPr>
          <w:t>2. Prehľad činností uskutočnených organizáciou za rok 2021.............</w:t>
        </w:r>
        <w:r>
          <w:rPr>
            <w:rStyle w:val="Internetovodkaz"/>
            <w:color w:val="000000" w:themeColor="text1"/>
            <w:u w:val="none"/>
          </w:rPr>
          <w:t xml:space="preserve"> </w:t>
        </w:r>
      </w:hyperlink>
      <w:r>
        <w:rPr>
          <w:color w:val="000000" w:themeColor="text1"/>
        </w:rPr>
        <w:t>4</w:t>
      </w:r>
    </w:p>
    <w:p>
      <w:pPr>
        <w:pStyle w:val="NormalWeb"/>
        <w:spacing w:lineRule="auto" w:line="240" w:before="0" w:after="0"/>
        <w:rPr/>
      </w:pPr>
      <w:hyperlink w:anchor="__RefHeading___Toc276040638">
        <w:r>
          <w:rPr>
            <w:rStyle w:val="Internetovodkaz"/>
            <w:caps/>
            <w:color w:val="000000" w:themeColor="text1"/>
            <w:u w:val="none"/>
          </w:rPr>
          <w:t>3. Ročná ÚČTOVNÁ ZÁVIERKA A ZHODNOTENIE ZÁKLADNÝCH   ÚDAJOV V NEJ obsiahnutých ........................................................................................................</w:t>
        </w:r>
      </w:hyperlink>
      <w:r>
        <w:rPr/>
        <w:t>4</w:t>
      </w:r>
    </w:p>
    <w:p>
      <w:pPr>
        <w:pStyle w:val="NormalWeb"/>
        <w:spacing w:lineRule="auto" w:line="240" w:before="0" w:after="0"/>
        <w:rPr/>
      </w:pPr>
      <w:r>
        <w:rPr/>
        <w:t>4. VÝROK AUDÍTORA K ÚĆTOVNEJ UZÁVIERKE...........................................................5</w:t>
      </w:r>
    </w:p>
    <w:p>
      <w:pPr>
        <w:pStyle w:val="NormalWeb"/>
        <w:spacing w:lineRule="auto" w:line="240" w:before="0" w:after="0"/>
        <w:rPr/>
      </w:pPr>
      <w:hyperlink w:anchor="__RefHeading___Toc276040640">
        <w:r>
          <w:rPr>
            <w:rStyle w:val="Internetovodkaz"/>
            <w:caps/>
            <w:color w:val="000000" w:themeColor="text1"/>
            <w:u w:val="none"/>
          </w:rPr>
          <w:t>5. Prehľad o peňažných príjmoch a výdavkov................................................</w:t>
        </w:r>
      </w:hyperlink>
      <w:r>
        <w:rPr>
          <w:color w:val="000000" w:themeColor="text1"/>
        </w:rPr>
        <w:t>5</w:t>
      </w:r>
    </w:p>
    <w:p>
      <w:pPr>
        <w:pStyle w:val="NormalWeb"/>
        <w:spacing w:lineRule="auto" w:line="240" w:before="0" w:after="0"/>
        <w:rPr/>
      </w:pPr>
      <w:hyperlink w:anchor="__RefHeading___Toc276040642">
        <w:r>
          <w:rPr>
            <w:rStyle w:val="Internetovodkaz"/>
            <w:caps/>
            <w:color w:val="000000" w:themeColor="text1"/>
            <w:u w:val="none"/>
          </w:rPr>
          <w:t>6. Zmeny a nové zloženie organizácie..................................................................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>5</w:t>
        </w:r>
      </w:hyperlink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eastAsia="sk-SK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Normal"/>
        <w:jc w:val="center"/>
        <w:rPr/>
      </w:pPr>
      <w:r>
        <w:rPr/>
        <w:t xml:space="preserve"> 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u w:val="single"/>
        </w:rPr>
        <w:t>ÚVOD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>Nezisková organizácia Krajina - Nekrajina, n.o. so sídlom: Plavecký Štvrtok 127, 900 68, IČO:  vznikla dňa 14.12.2019 na základe rozhodnutia Registračného úradu v Bratislave podľa ustanovenia   § 9 ods. 1 zákona č. 213/1997 Z . z. o neziskových organizáciách poskytujúcich všeobecne prospešné služby v platnom znení (ďalej len „</w:t>
      </w:r>
      <w:r>
        <w:rPr>
          <w:b/>
          <w:bCs/>
          <w:sz w:val="22"/>
          <w:szCs w:val="22"/>
        </w:rPr>
        <w:t>Zákon</w:t>
      </w:r>
      <w:r>
        <w:rPr>
          <w:sz w:val="22"/>
          <w:szCs w:val="22"/>
        </w:rPr>
        <w:t>“).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Krajina – Nekrajina,  n. o., bola zriadená, aby poskytovala všeobecne prospešné služby v oblasti              poskytovania sociálnej pomoci a humanitárnej starostlivosti podľa osobitného zákona: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</w:t>
      </w:r>
      <w:r>
        <w:rPr>
          <w:rFonts w:cs="Times New Roman" w:ascii="Times New Roman" w:hAnsi="Times New Roman"/>
          <w:b/>
        </w:rPr>
        <w:t>špecializované zariadenie</w:t>
      </w:r>
      <w:r>
        <w:rPr>
          <w:rFonts w:cs="Times New Roman" w:ascii="Times New Roman" w:hAnsi="Times New Roman"/>
        </w:rPr>
        <w:t xml:space="preserve"> poskytuje sociálnu službu fyzickej osobe, ktorá je odkázaná na pomoc inej fyzickej osoby a je odkázaná na sociálnu službu v zariadení len na určitý čas počas dňa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poskytuje: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pomoc pri odkázanosti na pomoc inej fyzickej osoby,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sociálne poradenstvo,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sociálna rehabilitácia,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stravovanie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zabezpečuje: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pracovnú terapiu,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záujmovú činnosť, 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</w:t>
      </w:r>
      <w:r>
        <w:rPr>
          <w:rFonts w:cs="Times New Roman" w:ascii="Times New Roman" w:hAnsi="Times New Roman"/>
          <w:b/>
        </w:rPr>
        <w:t xml:space="preserve">prepravná služba </w:t>
      </w:r>
      <w:r>
        <w:rPr>
          <w:rFonts w:cs="Times New Roman" w:ascii="Times New Roman" w:hAnsi="Times New Roman"/>
        </w:rPr>
        <w:t>poskytovaná fyzickej osobe s ťažkým zdravotným postihnutím odkázanej na individuálnu prepravu osobným motorovým vozidlom alebo fyzickej osobe s nepriaznivým zdravotným stavom s obmedzenou schopnosťou pohybu po rovine alebo po schodoch a obmedzenou schopnosťou orientácie.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>Hlavným cieľom Krajina - Nekrajina, n.o. je  prevádzkovanie špecializovaného zariadenia pre deti s autizmom, organizácia ich voľnočasových aktivít, rozvíjanie ich individuálnych schopností, zabezpečovanie rôznych druhov terapií  a mnohostranná pomoc rodičom našich klientov.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ListParagraph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  <w:t>Orgánmi neziskovej organizácie sú:</w:t>
      </w:r>
    </w:p>
    <w:p>
      <w:pPr>
        <w:pStyle w:val="Western"/>
        <w:spacing w:lineRule="auto" w:line="240" w:before="0" w:after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</w:t>
      </w:r>
      <w:r>
        <w:rPr>
          <w:sz w:val="22"/>
          <w:szCs w:val="22"/>
          <w:lang w:val="en-US"/>
        </w:rPr>
        <w:t>Správna rada: Mgr. Alexandra D</w:t>
      </w:r>
      <w:r>
        <w:rPr>
          <w:sz w:val="22"/>
          <w:szCs w:val="22"/>
        </w:rPr>
        <w:t>ú</w:t>
      </w:r>
      <w:r>
        <w:rPr>
          <w:sz w:val="22"/>
          <w:szCs w:val="22"/>
          <w:lang w:val="en-US"/>
        </w:rPr>
        <w:t>žeková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          </w:t>
      </w:r>
      <w:r>
        <w:rPr>
          <w:sz w:val="22"/>
          <w:szCs w:val="22"/>
          <w:lang w:val="en-US"/>
        </w:rPr>
        <w:t>PaeDr. Simonetta Holešová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>
        <w:rPr>
          <w:sz w:val="22"/>
          <w:szCs w:val="22"/>
          <w:lang w:val="en-US"/>
        </w:rPr>
        <w:t>Mgr. Jana Čajágiová</w:t>
      </w:r>
      <w:r>
        <w:rPr>
          <w:sz w:val="22"/>
          <w:szCs w:val="22"/>
        </w:rPr>
        <w:t xml:space="preserve">    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Riaditeľka:      Mgr. Slávka Kajanová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Revízorka:       Martina Martinková</w:t>
      </w:r>
    </w:p>
    <w:p>
      <w:pPr>
        <w:pStyle w:val="Western"/>
        <w:numPr>
          <w:ilvl w:val="0"/>
          <w:numId w:val="1"/>
        </w:numPr>
        <w:spacing w:lineRule="auto" w:line="240" w:before="0" w:after="0"/>
        <w:rPr/>
      </w:pPr>
      <w:r>
        <w:rPr>
          <w:u w:val="single"/>
        </w:rPr>
        <w:t>PREHĽAD ČINNOSTÍ USKUTOČNENÝCH ORGANIZÁCIOU ZA ROK 2021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Nezisková organizácia Krajina – Nekrajina v  roku 2021 po dobu prvých desiatich mesiacov koncentrovala všetku svoju snahu na otvorenie špecializovaného zariadenia. Začiatkom februára 2021 sme získali rozhodnutie RUVZ Bratislava a zariadenie bolo uvedené do prevádzky. Avšak ďalších 6 mesiacov trvalo, kým príslušný odbor BSK vyhovel žiadosti o zápis do registra poskytovateľov sociálnych služieb.  23.augusta 2021 nakoniec neziskovú  organizáciu Krajina - Nekrajina  zapísal do registra na dobu určitú – pod podmienkou dispozičnej zmeny priestorov -  pridania sociálneho zariadenia pre ťzp a odbarierizovania priestorov - do 6 mesiacov, nakoľko podľa Zákona o sociálnych službách je autista človek so zníženou schopnosťou orientácie, avšak podľa RUVZ nie.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1.11. 2021 zariadenie začalo fungovať s jedným klientom, jednou pani opatrovateľkou a sociálnou pracovníčkou. Sociálna služba je poskytovaná 4 hodiny denne, od 13.00 do 17.00. v pracovných dňoch. Voľné miesta boli 3.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Čo sa týka stavebných úprav, v júni 2021 bol vydláždený dvor s rozlohou asi 130m2 a na jeseň bolo  vybudované sociálne zariadenie pre ťzp, vyhovujúce príslušnej norme.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Dňa 19.1.2022 bolo vydané ďalšie rozhodnutie RUVZ Bratislava, ktorým sme vyhoveli požiadavke BSK a ten nám následne zmenil registráciu na poskytovanie sociálnych  služieb na dobu neurčitú.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V októbri 2021 bola Krajina – Nekrajina n. o. zapísaná do notárskeho centrálneho registra určených právnických osôb, aby v roku 2022 mohla byť prijímateľom 2% z daní. 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ROČNÁ ÚČTOVNÁ ZÁVIERKA A ZHODNOTENIE ZÁKLADNÝCH ÚDAJOV V NEJ OBSIAHNUTÝCH</w:t>
      </w:r>
    </w:p>
    <w:p>
      <w:pPr>
        <w:pStyle w:val="Western"/>
        <w:spacing w:lineRule="auto" w:line="240" w:before="0" w:after="0"/>
        <w:ind w:left="284" w:hanging="0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>
        <w:rPr>
          <w:sz w:val="22"/>
          <w:szCs w:val="22"/>
        </w:rPr>
        <w:t xml:space="preserve">V súlade s § 4 ods. 2 zákona č. 431/2002 Z. z. o účtovníctve v platnom znení Krajina -          Nekrajina, n.o.  účtuje v sústave jednoduchého účtovníctva. Účtovná závierka je výsledným produktom účtovnej uzávierky. </w:t>
      </w:r>
    </w:p>
    <w:p>
      <w:pPr>
        <w:pStyle w:val="Western"/>
        <w:spacing w:lineRule="auto" w:line="240" w:before="0" w:after="0"/>
        <w:ind w:left="284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ListParagraph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Western"/>
        <w:spacing w:lineRule="auto" w:line="240" w:before="0" w:after="0"/>
        <w:ind w:left="284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284" w:hanging="0"/>
        <w:rPr/>
      </w:pPr>
      <w:r>
        <w:rPr>
          <w:sz w:val="22"/>
          <w:szCs w:val="22"/>
        </w:rPr>
        <w:t xml:space="preserve">Účtovná uzávierka predstavuje sústavu výstupných informácií z bežného účtovníctva. Na základe účtovnej závierky Krajina - Nekrajina, n. o. zostavuje Výkaz o majetku a záväzkoch a Výkaz o príjmoch a výdavkoch. Tieto výkazy tvoria účtovnú závierku v jednoduchom účtovníctve a sú súčasťou daňového priznania dani z príjmov, ktoré boli zostavené, schválené a podané na Daňový úrad v Malackách dňa 25.01.2022 . </w:t>
      </w:r>
    </w:p>
    <w:p>
      <w:pPr>
        <w:pStyle w:val="Western"/>
        <w:spacing w:lineRule="auto" w:line="240" w:before="0" w:after="0"/>
        <w:ind w:left="284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ListParagraph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Western"/>
        <w:spacing w:lineRule="auto" w:line="240" w:before="0" w:after="0"/>
        <w:ind w:left="284" w:hanging="0"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142" w:hanging="360"/>
        <w:rPr/>
      </w:pPr>
      <w:r>
        <w:rPr>
          <w:rFonts w:cs="Times New Roman" w:ascii="Times New Roman" w:hAnsi="Times New Roman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sz w:val="24"/>
          <w:szCs w:val="24"/>
          <w:u w:val="single"/>
        </w:rPr>
        <w:t>VÝROK AUDÍTORA K ROČNEJ ÚČTOVNEJ ZÁVIERKE</w:t>
      </w:r>
    </w:p>
    <w:p>
      <w:pPr>
        <w:pStyle w:val="Western"/>
        <w:spacing w:lineRule="auto" w:line="240" w:before="0" w:after="0"/>
        <w:ind w:left="142" w:hanging="0"/>
        <w:rPr/>
      </w:pPr>
      <w:r>
        <w:rPr>
          <w:rFonts w:ascii="Calibri" w:hAnsi="Calibri"/>
          <w:sz w:val="22"/>
          <w:szCs w:val="22"/>
        </w:rPr>
        <w:t>Vzhľadom na skutočnosť, že príjmy Krajina - Nekrajina, n.o.  za rok 2021 neboli vyššie ako dovoľuje zákon, audit v súlade s § 33 ods. 3 Zákona vykonaný nebol.</w:t>
      </w:r>
    </w:p>
    <w:p>
      <w:pPr>
        <w:pStyle w:val="Western"/>
        <w:spacing w:lineRule="auto" w:line="240" w:before="0" w:after="0"/>
        <w:ind w:left="502" w:hanging="0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ListParagraph"/>
        <w:numPr>
          <w:ilvl w:val="0"/>
          <w:numId w:val="1"/>
        </w:numPr>
        <w:rPr/>
      </w:pPr>
      <w:r>
        <w:rPr>
          <w:rFonts w:cs="Times New Roman" w:ascii="Times New Roman" w:hAnsi="Times New Roman"/>
          <w:sz w:val="24"/>
          <w:szCs w:val="24"/>
          <w:u w:val="single"/>
        </w:rPr>
        <w:t>PREĽAD PEŇAŽNÝCH PRÍJMOV A VÝDAVKOV</w:t>
      </w:r>
    </w:p>
    <w:p>
      <w:pPr>
        <w:pStyle w:val="ListParagrap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ListParagrap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spacing w:lineRule="auto" w:line="240" w:beforeAutospacing="1" w:after="0"/>
        <w:ind w:left="426" w:hanging="0"/>
        <w:rPr/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  <w:t xml:space="preserve">    </w:t>
      </w: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  <w:t>Krajina – Nekrajina, n. o. mala v roku 2021</w:t>
      </w:r>
    </w:p>
    <w:p>
      <w:pPr>
        <w:pStyle w:val="Normal"/>
        <w:spacing w:lineRule="auto" w:line="240" w:beforeAutospacing="1" w:after="0"/>
        <w:ind w:left="426" w:hanging="0"/>
        <w:rPr/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príjmy</w:t>
      </w:r>
      <w:r>
        <w:rPr>
          <w:rFonts w:cs="Times New Roman" w:ascii="Times New Roman" w:hAnsi="Times New Roman"/>
        </w:rPr>
        <w:t>: 444,95,- eur sponzorské príspevky , 2269,01 eur príspevok z 2%,80,50 eur príjem za soc.služby, 412,50 dotácia BSK, 407,51 eur dot UPSVaR</w:t>
      </w:r>
    </w:p>
    <w:p>
      <w:pPr>
        <w:pStyle w:val="Normal"/>
        <w:spacing w:lineRule="auto" w:line="240" w:beforeAutospacing="1" w:after="0"/>
        <w:ind w:left="426" w:hanging="0"/>
        <w:rPr/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výdavky</w:t>
      </w:r>
      <w:r>
        <w:rPr>
          <w:rFonts w:cs="Times New Roman" w:ascii="Times New Roman" w:hAnsi="Times New Roman"/>
        </w:rPr>
        <w:t xml:space="preserve"> : 705,39 ,- eur boli spojené so stavebnými a inými úpravami, 1240,- eur služby, 1889,19 mzdové výdavky, 116,79 ostatné poplatky a poistenia</w:t>
      </w:r>
    </w:p>
    <w:p>
      <w:pPr>
        <w:pStyle w:val="Normal"/>
        <w:spacing w:lineRule="auto" w:line="240" w:beforeAutospacing="1" w:after="0"/>
        <w:rPr>
          <w:rFonts w:ascii="Times New Roman" w:hAnsi="Times New Roman" w:eastAsia="Times New Roman" w:cs="Times New Roman"/>
          <w:cap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</w:r>
    </w:p>
    <w:tbl>
      <w:tblPr>
        <w:tblW w:w="8760" w:type="dxa"/>
        <w:jc w:val="left"/>
        <w:tblInd w:w="6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8" w:type="dxa"/>
          <w:bottom w:w="0" w:type="dxa"/>
          <w:right w:w="0" w:type="dxa"/>
        </w:tblCellMar>
        <w:tblLook w:val="04a0"/>
      </w:tblPr>
      <w:tblGrid>
        <w:gridCol w:w="1874"/>
        <w:gridCol w:w="2237"/>
        <w:gridCol w:w="2331"/>
        <w:gridCol w:w="2317"/>
      </w:tblGrid>
      <w:tr>
        <w:trPr>
          <w:trHeight w:val="225" w:hRule="atLeast"/>
        </w:trPr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88" w:beforeAutospacing="1" w:after="142"/>
              <w:rPr>
                <w:rFonts w:ascii="Times New Roman" w:hAnsi="Times New Roman"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Cs w:val="24"/>
                <w:lang w:eastAsia="sk-SK"/>
              </w:rPr>
            </w:r>
          </w:p>
        </w:tc>
        <w:tc>
          <w:tcPr>
            <w:tcW w:w="2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tLeast" w:line="225" w:beforeAutospacing="1" w:after="142"/>
              <w:rPr/>
            </w:pPr>
            <w:r>
              <w:rPr>
                <w:rFonts w:eastAsia="Times New Roman" w:cs="Times New Roman"/>
                <w:color w:val="000000"/>
                <w:lang w:eastAsia="sk-SK"/>
              </w:rPr>
              <w:t>Príjmy (v EUR)</w:t>
            </w:r>
          </w:p>
        </w:tc>
        <w:tc>
          <w:tcPr>
            <w:tcW w:w="2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tLeast" w:line="225" w:beforeAutospacing="1" w:after="142"/>
              <w:rPr/>
            </w:pPr>
            <w:r>
              <w:rPr>
                <w:rFonts w:eastAsia="Times New Roman" w:cs="Times New Roman"/>
                <w:color w:val="000000"/>
                <w:lang w:eastAsia="sk-SK"/>
              </w:rPr>
              <w:t>Výdavky (v EUR)</w:t>
            </w:r>
          </w:p>
        </w:tc>
        <w:tc>
          <w:tcPr>
            <w:tcW w:w="2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  <w:right w:w="108" w:type="dxa"/>
            </w:tcMar>
          </w:tcPr>
          <w:p>
            <w:pPr>
              <w:pStyle w:val="Normal"/>
              <w:spacing w:lineRule="atLeast" w:line="225" w:beforeAutospacing="1" w:after="142"/>
              <w:rPr/>
            </w:pPr>
            <w:r>
              <w:rPr>
                <w:rFonts w:eastAsia="Times New Roman" w:cs="Times New Roman"/>
                <w:color w:val="000000"/>
                <w:lang w:eastAsia="sk-SK"/>
              </w:rPr>
              <w:t>HV  k 31.12.2021</w:t>
            </w:r>
          </w:p>
        </w:tc>
      </w:tr>
      <w:tr>
        <w:trPr>
          <w:trHeight w:val="120" w:hRule="atLeast"/>
        </w:trPr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tLeast" w:line="120" w:beforeAutospacing="1" w:after="142"/>
              <w:rPr/>
            </w:pPr>
            <w:r>
              <w:rPr>
                <w:rFonts w:eastAsia="Times New Roman" w:cs="Times New Roman"/>
                <w:color w:val="000000"/>
                <w:lang w:eastAsia="sk-SK"/>
              </w:rPr>
              <w:t>Celkom</w:t>
            </w:r>
          </w:p>
        </w:tc>
        <w:tc>
          <w:tcPr>
            <w:tcW w:w="2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tLeast" w:line="120" w:beforeAutospacing="1" w:after="142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3614,47 eur</w:t>
            </w:r>
          </w:p>
        </w:tc>
        <w:tc>
          <w:tcPr>
            <w:tcW w:w="2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tLeast" w:line="120" w:beforeAutospacing="1" w:after="142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3951,37 eur</w:t>
            </w:r>
          </w:p>
        </w:tc>
        <w:tc>
          <w:tcPr>
            <w:tcW w:w="2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  <w:right w:w="108" w:type="dxa"/>
            </w:tcMar>
          </w:tcPr>
          <w:p>
            <w:pPr>
              <w:pStyle w:val="Normal"/>
              <w:spacing w:lineRule="atLeast" w:line="120" w:beforeAutospacing="1" w:after="142"/>
              <w:ind w:hanging="0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-336,90 eur</w:t>
            </w:r>
          </w:p>
        </w:tc>
      </w:tr>
    </w:tbl>
    <w:p>
      <w:pPr>
        <w:pStyle w:val="Normal"/>
        <w:spacing w:lineRule="auto" w:line="240" w:beforeAutospacing="1" w:after="0"/>
        <w:ind w:left="426" w:hanging="0"/>
        <w:rPr>
          <w:rFonts w:ascii="Times New Roman" w:hAnsi="Times New Roman" w:eastAsia="Times New Roman" w:cs="Times New Roman"/>
          <w:caps/>
          <w:color w:val="000000"/>
          <w:sz w:val="24"/>
          <w:szCs w:val="24"/>
          <w:lang w:val="en-US"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val="en-US"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both"/>
        <w:outlineLvl w:val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Cs/>
          <w:caps/>
          <w:color w:val="000000"/>
          <w:sz w:val="24"/>
          <w:szCs w:val="24"/>
          <w:lang w:eastAsia="sk-SK"/>
        </w:rPr>
        <w:t xml:space="preserve">6.  </w:t>
      </w:r>
      <w:r>
        <w:rPr>
          <w:rFonts w:eastAsia="Times New Roman" w:cs="Times New Roman" w:ascii="Times New Roman" w:hAnsi="Times New Roman"/>
          <w:bCs/>
          <w:caps/>
          <w:color w:val="000000"/>
          <w:sz w:val="24"/>
          <w:szCs w:val="24"/>
          <w:u w:val="single"/>
          <w:lang w:eastAsia="sk-SK"/>
        </w:rPr>
        <w:t>Zmeny a nové zloženie organizácie</w:t>
      </w:r>
    </w:p>
    <w:p>
      <w:pPr>
        <w:pStyle w:val="Western"/>
        <w:spacing w:lineRule="auto" w:line="240" w:before="0" w:after="0"/>
        <w:ind w:left="363" w:hanging="0"/>
        <w:rPr/>
      </w:pPr>
      <w:r>
        <w:rPr/>
        <w:t xml:space="preserve">V roku 2021 nenastali žiadne zmeny v zložení organizácie. 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 xml:space="preserve">                                                                             </w:t>
      </w:r>
      <w:r>
        <w:rPr/>
        <w:t xml:space="preserve">Mgr. Slávka Kajanová </w:t>
      </w:r>
    </w:p>
    <w:p>
      <w:pPr>
        <w:pStyle w:val="Normal"/>
        <w:jc w:val="center"/>
        <w:rPr/>
      </w:pPr>
      <w:r>
        <w:rPr/>
        <w:t xml:space="preserve">                                                                       </w:t>
      </w:r>
      <w:r>
        <w:rPr/>
        <w:t xml:space="preserve">riaditeľka 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4509770" cy="7975600"/>
            <wp:effectExtent l="0" t="0" r="0" b="0"/>
            <wp:wrapSquare wrapText="largest"/>
            <wp:docPr id="2" name="Objekt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jekt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9770" cy="797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before="0" w:after="200"/>
        <w:jc w:val="center"/>
        <w:rPr/>
      </w:pPr>
      <w:r>
        <w:rPr/>
      </w:r>
    </w:p>
    <w:sectPr>
      <w:footerReference w:type="default" r:id="rId4"/>
      <w:type w:val="nextPage"/>
      <w:pgSz w:w="11906" w:h="16838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540657151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589" w:hanging="360"/>
      </w:pPr>
    </w:lvl>
    <w:lvl w:ilvl="2">
      <w:start w:val="1"/>
      <w:numFmt w:val="lowerRoman"/>
      <w:lvlText w:val="%3."/>
      <w:lvlJc w:val="right"/>
      <w:pPr>
        <w:ind w:left="1309" w:hanging="180"/>
      </w:pPr>
    </w:lvl>
    <w:lvl w:ilvl="3">
      <w:start w:val="1"/>
      <w:numFmt w:val="decimal"/>
      <w:lvlText w:val="%4."/>
      <w:lvlJc w:val="left"/>
      <w:pPr>
        <w:ind w:left="2029" w:hanging="360"/>
      </w:pPr>
    </w:lvl>
    <w:lvl w:ilvl="4">
      <w:start w:val="1"/>
      <w:numFmt w:val="lowerLetter"/>
      <w:lvlText w:val="%5."/>
      <w:lvlJc w:val="left"/>
      <w:pPr>
        <w:ind w:left="2749" w:hanging="360"/>
      </w:pPr>
    </w:lvl>
    <w:lvl w:ilvl="5">
      <w:start w:val="1"/>
      <w:numFmt w:val="lowerRoman"/>
      <w:lvlText w:val="%6."/>
      <w:lvlJc w:val="right"/>
      <w:pPr>
        <w:ind w:left="3469" w:hanging="180"/>
      </w:pPr>
    </w:lvl>
    <w:lvl w:ilvl="6">
      <w:start w:val="1"/>
      <w:numFmt w:val="decimal"/>
      <w:lvlText w:val="%7."/>
      <w:lvlJc w:val="left"/>
      <w:pPr>
        <w:ind w:left="4189" w:hanging="360"/>
      </w:pPr>
    </w:lvl>
    <w:lvl w:ilvl="7">
      <w:start w:val="1"/>
      <w:numFmt w:val="lowerLetter"/>
      <w:lvlText w:val="%8."/>
      <w:lvlJc w:val="left"/>
      <w:pPr>
        <w:ind w:left="4909" w:hanging="360"/>
      </w:pPr>
    </w:lvl>
    <w:lvl w:ilvl="8">
      <w:start w:val="1"/>
      <w:numFmt w:val="lowerRoman"/>
      <w:lvlText w:val="%9."/>
      <w:lvlJc w:val="right"/>
      <w:pPr>
        <w:ind w:left="5629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e7b5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9"/>
    <w:qFormat/>
    <w:rsid w:val="00534df4"/>
    <w:pPr>
      <w:spacing w:lineRule="auto" w:line="240" w:before="0" w:after="0"/>
      <w:jc w:val="both"/>
      <w:outlineLvl w:val="0"/>
    </w:pPr>
    <w:rPr>
      <w:rFonts w:ascii="Times New Roman" w:hAnsi="Times New Roman" w:eastAsia="Times New Roman" w:cs="Times New Roman"/>
      <w:b/>
      <w:bCs/>
      <w:color w:val="000000"/>
      <w:sz w:val="48"/>
      <w:szCs w:val="48"/>
      <w:u w:val="single"/>
      <w:lang w:eastAsia="sk-SK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4df4"/>
    <w:rPr>
      <w:rFonts w:ascii="Times New Roman" w:hAnsi="Times New Roman" w:eastAsia="Times New Roman" w:cs="Times New Roman"/>
      <w:b/>
      <w:bCs/>
      <w:color w:val="000000"/>
      <w:sz w:val="48"/>
      <w:szCs w:val="48"/>
      <w:u w:val="single"/>
      <w:lang w:eastAsia="sk-SK"/>
    </w:rPr>
  </w:style>
  <w:style w:type="character" w:styleId="Internetovodkaz">
    <w:name w:val="Internetový odkaz"/>
    <w:basedOn w:val="DefaultParagraphFont"/>
    <w:uiPriority w:val="99"/>
    <w:semiHidden/>
    <w:unhideWhenUsed/>
    <w:rsid w:val="001e5086"/>
    <w:rPr>
      <w:color w:val="0000FF"/>
      <w:u w:val="single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f3ffd"/>
    <w:rPr>
      <w:rFonts w:eastAsia="Times New Roman" w:cs="Times New Roman"/>
      <w:szCs w:val="20"/>
      <w:lang w:val="cs-CZ" w:eastAsia="sk-SK"/>
    </w:rPr>
  </w:style>
  <w:style w:type="character" w:styleId="Zarkazkladnhotextu2Char1" w:customStyle="1">
    <w:name w:val="Zarážka základného textu 2 Char1"/>
    <w:basedOn w:val="DefaultParagraphFont"/>
    <w:link w:val="Zarkazkladnhotextu2"/>
    <w:uiPriority w:val="99"/>
    <w:semiHidden/>
    <w:qFormat/>
    <w:rsid w:val="005f3ffd"/>
    <w:rPr/>
  </w:style>
  <w:style w:type="character" w:styleId="FollowedHyperlink">
    <w:name w:val="FollowedHyperlink"/>
    <w:basedOn w:val="DefaultParagraphFont"/>
    <w:uiPriority w:val="99"/>
    <w:semiHidden/>
    <w:unhideWhenUsed/>
    <w:qFormat/>
    <w:rsid w:val="001d0aa6"/>
    <w:rPr>
      <w:color w:val="800080" w:themeColor="followedHyperlink"/>
      <w:u w:val="single"/>
    </w:rPr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854956"/>
    <w:rPr/>
  </w:style>
  <w:style w:type="character" w:styleId="PtaChar" w:customStyle="1">
    <w:name w:val="Päta Char"/>
    <w:basedOn w:val="DefaultParagraphFont"/>
    <w:link w:val="Pta"/>
    <w:uiPriority w:val="99"/>
    <w:qFormat/>
    <w:rsid w:val="00854956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8e7719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eastAsia="Times New Roman" w:cs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Western" w:customStyle="1">
    <w:name w:val="western"/>
    <w:basedOn w:val="Normal"/>
    <w:qFormat/>
    <w:rsid w:val="00eb28cb"/>
    <w:pPr>
      <w:spacing w:lineRule="auto" w:line="288" w:beforeAutospacing="1" w:after="142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styleId="NormalWeb">
    <w:name w:val="Normal (Web)"/>
    <w:basedOn w:val="Normal"/>
    <w:uiPriority w:val="99"/>
    <w:semiHidden/>
    <w:unhideWhenUsed/>
    <w:qFormat/>
    <w:rsid w:val="009a381e"/>
    <w:pPr>
      <w:spacing w:lineRule="auto" w:line="288" w:beforeAutospacing="1" w:after="142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styleId="ListParagraph">
    <w:name w:val="List Paragraph"/>
    <w:basedOn w:val="Normal"/>
    <w:uiPriority w:val="34"/>
    <w:qFormat/>
    <w:rsid w:val="00161e09"/>
    <w:pPr>
      <w:spacing w:before="0" w:after="200"/>
      <w:ind w:left="720" w:hanging="0"/>
      <w:contextualSpacing/>
    </w:pPr>
    <w:rPr/>
  </w:style>
  <w:style w:type="paragraph" w:styleId="BodyTextIndent2">
    <w:name w:val="Body Text Indent 2"/>
    <w:basedOn w:val="Normal"/>
    <w:link w:val="Zarkazkladnhotextu2Char"/>
    <w:unhideWhenUsed/>
    <w:qFormat/>
    <w:rsid w:val="005f3ffd"/>
    <w:pPr>
      <w:spacing w:lineRule="auto" w:line="240" w:before="0" w:after="0"/>
      <w:ind w:right="-426" w:firstLine="284"/>
    </w:pPr>
    <w:rPr>
      <w:rFonts w:eastAsia="Times New Roman" w:cs="Times New Roman"/>
      <w:szCs w:val="20"/>
      <w:lang w:val="cs-CZ" w:eastAsia="sk-SK"/>
    </w:rPr>
  </w:style>
  <w:style w:type="paragraph" w:styleId="Hlavika">
    <w:name w:val="Header"/>
    <w:basedOn w:val="Normal"/>
    <w:link w:val="HlavikaChar"/>
    <w:uiPriority w:val="99"/>
    <w:semiHidden/>
    <w:unhideWhenUsed/>
    <w:rsid w:val="0085495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85495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8e771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emf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Application>LibreOffice/5.3.4.2$Windows_x86 LibreOffice_project/f82d347ccc0be322489bf7da61d7e4ad13fe2ff3</Application>
  <Pages>6</Pages>
  <Words>807</Words>
  <Characters>5092</Characters>
  <CharactersWithSpaces>6121</CharactersWithSpaces>
  <Paragraphs>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2022-06-16T13:47:00Z</dcterms:created>
  <dc:creator>Slávka</dc:creator>
  <dc:description/>
  <dc:language>sk-SK</dc:language>
  <cp:lastModifiedBy/>
  <dcterms:modified xsi:type="dcterms:W3CDTF">2022-06-20T17:25:07Z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