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5C6" w:rsidRDefault="00E365C6">
      <w:pPr>
        <w:jc w:val="center"/>
        <w:rPr>
          <w:rFonts w:cs="Times New Roman"/>
          <w:b/>
          <w:bCs/>
          <w:sz w:val="36"/>
          <w:szCs w:val="36"/>
        </w:rPr>
      </w:pPr>
      <w:r>
        <w:rPr>
          <w:rFonts w:cs="Times New Roman"/>
          <w:b/>
          <w:bCs/>
          <w:sz w:val="36"/>
          <w:szCs w:val="36"/>
        </w:rPr>
        <w:t>Poznámky ku Konsolidovane</w:t>
      </w:r>
      <w:r w:rsidR="009A332A">
        <w:rPr>
          <w:rFonts w:cs="Times New Roman"/>
          <w:b/>
          <w:bCs/>
          <w:sz w:val="36"/>
          <w:szCs w:val="36"/>
        </w:rPr>
        <w:t>j účtovnej závierke k 31.12.</w:t>
      </w:r>
      <w:r w:rsidR="000807D8">
        <w:rPr>
          <w:rFonts w:cs="Times New Roman"/>
          <w:b/>
          <w:bCs/>
          <w:sz w:val="36"/>
          <w:szCs w:val="36"/>
        </w:rPr>
        <w:t>2021</w:t>
      </w:r>
      <w:bookmarkStart w:id="0" w:name="_GoBack"/>
      <w:bookmarkEnd w:id="0"/>
    </w:p>
    <w:p w:rsidR="00E365C6" w:rsidRDefault="00E365C6">
      <w:pPr>
        <w:rPr>
          <w:rFonts w:cs="Times New Roman"/>
          <w:b/>
          <w:bCs/>
          <w:sz w:val="44"/>
          <w:szCs w:val="44"/>
          <w:u w:val="single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Všeobecné údaje</w:t>
      </w:r>
    </w:p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Identifikačné údaje účtovnej jednotky a informácie o činnosti účtovnej jednotky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OBEC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E365C6" w:rsidRDefault="0022374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01.07.1973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E365C6" w:rsidRDefault="00BB21EF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ZO ZÁKONA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F418CC">
              <w:rPr>
                <w:rFonts w:cs="Times New Roman"/>
                <w:b/>
                <w:bCs/>
                <w:sz w:val="24"/>
                <w:szCs w:val="24"/>
              </w:rPr>
              <w:t>latinské Lazy,111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320 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269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2021318728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365C6" w:rsidRDefault="00E365C6">
            <w:pPr>
              <w:pStyle w:val="Nadpis1"/>
              <w:rPr>
                <w:rFonts w:cs="Times New Roman"/>
              </w:rPr>
            </w:pPr>
            <w:r>
              <w:rPr>
                <w:rFonts w:cs="Times New Roman"/>
              </w:rPr>
              <w:t>VEREJNÁ SPRÁVA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365C6" w:rsidRDefault="00E365C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x</w:t>
            </w:r>
            <w:r>
              <w:rPr>
                <w:rFonts w:cs="Times New Roman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cs="Times New Roman"/>
                <w:sz w:val="24"/>
                <w:szCs w:val="24"/>
              </w:rPr>
              <w:t>riadna</w:t>
            </w:r>
          </w:p>
          <w:p w:rsidR="00E365C6" w:rsidRDefault="00E20AD7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5C6">
              <w:rPr>
                <w:rFonts w:ascii="Tahoma" w:hAnsi="Tahoma"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302C65">
              <w:rPr>
                <w:rFonts w:ascii="Tahoma" w:hAnsi="Tahoma" w:cs="Tahoma"/>
                <w:b/>
                <w:bCs/>
                <w:sz w:val="22"/>
                <w:szCs w:val="22"/>
              </w:rPr>
            </w:r>
            <w:r w:rsidR="00302C65"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end"/>
            </w:r>
            <w:r w:rsidR="00E365C6">
              <w:rPr>
                <w:rFonts w:cs="Times New Roman"/>
                <w:sz w:val="24"/>
                <w:szCs w:val="24"/>
              </w:rPr>
              <w:t xml:space="preserve">    mimoriadna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Iné všeobecné údaje napr. obec uvedie počet oby</w:t>
            </w:r>
            <w:r w:rsidR="009A332A">
              <w:rPr>
                <w:rFonts w:cs="Times New Roman"/>
                <w:b/>
                <w:bCs/>
                <w:sz w:val="24"/>
                <w:szCs w:val="24"/>
              </w:rPr>
              <w:t>vateľov; ZŠ uvedie počet žiakov.</w:t>
            </w:r>
          </w:p>
        </w:tc>
        <w:tc>
          <w:tcPr>
            <w:tcW w:w="5479" w:type="dxa"/>
          </w:tcPr>
          <w:p w:rsidR="00E365C6" w:rsidRDefault="009A332A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Počet obyvateľov obce 534</w:t>
            </w:r>
          </w:p>
          <w:p w:rsidR="007B12AF" w:rsidRDefault="009A332A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Počet žiakov v ZŠ 83</w:t>
            </w:r>
          </w:p>
        </w:tc>
      </w:tr>
    </w:tbl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vedúcich predstaviteľoch a o organizačnej štruktúre účtovnej jednotky 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E365C6" w:rsidRDefault="008F4064">
            <w:pPr>
              <w:pStyle w:val="Nadpis2"/>
              <w:rPr>
                <w:rFonts w:cs="Times New Roman"/>
              </w:rPr>
            </w:pPr>
            <w:r>
              <w:rPr>
                <w:rFonts w:cs="Times New Roman"/>
              </w:rPr>
              <w:t xml:space="preserve">Ing. </w:t>
            </w:r>
            <w:proofErr w:type="spellStart"/>
            <w:r>
              <w:rPr>
                <w:rFonts w:cs="Times New Roman"/>
              </w:rPr>
              <w:t>Hroncová</w:t>
            </w:r>
            <w:proofErr w:type="spellEnd"/>
            <w:r>
              <w:rPr>
                <w:rFonts w:cs="Times New Roman"/>
              </w:rPr>
              <w:t xml:space="preserve"> Darina</w:t>
            </w:r>
            <w:r w:rsidR="00E365C6">
              <w:rPr>
                <w:rFonts w:cs="Times New Roman"/>
              </w:rPr>
              <w:t>, starostka obce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E365C6" w:rsidRDefault="00617B2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Jana </w:t>
            </w:r>
            <w:proofErr w:type="spellStart"/>
            <w:r>
              <w:rPr>
                <w:rFonts w:cs="Times New Roman"/>
                <w:b/>
                <w:bCs/>
                <w:sz w:val="24"/>
                <w:szCs w:val="24"/>
              </w:rPr>
              <w:t>Stanková</w:t>
            </w:r>
            <w:proofErr w:type="spellEnd"/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365C6" w:rsidRDefault="00747E10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5,1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1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kladná škola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</w:tbl>
    <w:p w:rsidR="00E365C6" w:rsidRDefault="00E365C6">
      <w:pPr>
        <w:jc w:val="center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organizáciách v zriaďovateľskej pôsobnosti účtovnej jednotky </w:t>
      </w:r>
    </w:p>
    <w:p w:rsidR="00E365C6" w:rsidRDefault="00E365C6">
      <w:pPr>
        <w:ind w:left="360"/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Počet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  <w:r>
        <w:rPr>
          <w:rFonts w:cs="Times New Roman"/>
        </w:rPr>
        <w:br w:type="page"/>
      </w: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E365C6" w:rsidRDefault="00E365C6">
      <w:pPr>
        <w:tabs>
          <w:tab w:val="left" w:pos="3270"/>
        </w:tabs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Názov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Sídlo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 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/zriadenie, zrušenie, zmena formy právnickej osoby/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Dôvod zmeny</w:t>
            </w:r>
          </w:p>
        </w:tc>
      </w:tr>
      <w:tr w:rsidR="00E365C6">
        <w:tc>
          <w:tcPr>
            <w:tcW w:w="2354" w:type="dxa"/>
          </w:tcPr>
          <w:p w:rsidR="00E365C6" w:rsidRPr="007B12AF" w:rsidRDefault="00E365C6">
            <w:pPr>
              <w:rPr>
                <w:rFonts w:cs="Times New Roman"/>
                <w:bCs/>
                <w:color w:val="FF0000"/>
                <w:sz w:val="24"/>
                <w:szCs w:val="24"/>
              </w:rPr>
            </w:pPr>
            <w:r w:rsidRPr="00AB537F">
              <w:rPr>
                <w:rFonts w:cs="Times New Roman"/>
                <w:bCs/>
                <w:color w:val="000000" w:themeColor="text1"/>
                <w:sz w:val="24"/>
                <w:szCs w:val="24"/>
              </w:rPr>
              <w:t xml:space="preserve">ZŠ 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403612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  <w:tc>
          <w:tcPr>
            <w:tcW w:w="2464" w:type="dxa"/>
          </w:tcPr>
          <w:p w:rsidR="00E365C6" w:rsidRDefault="0040361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01.01</w:t>
            </w:r>
            <w:r w:rsidR="00E365C6">
              <w:rPr>
                <w:rFonts w:cs="Times New Roman"/>
                <w:b/>
                <w:bCs/>
                <w:sz w:val="24"/>
                <w:szCs w:val="24"/>
              </w:rPr>
              <w:t>.2003</w:t>
            </w: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zriadená obcou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tabs>
          <w:tab w:val="left" w:pos="3270"/>
        </w:tabs>
        <w:rPr>
          <w:rFonts w:cs="Times New Roman"/>
          <w:sz w:val="24"/>
          <w:szCs w:val="24"/>
        </w:rPr>
      </w:pPr>
    </w:p>
    <w:p w:rsidR="00E365C6" w:rsidRDefault="00E365C6">
      <w:pPr>
        <w:tabs>
          <w:tab w:val="left" w:pos="3270"/>
        </w:tabs>
        <w:rPr>
          <w:rFonts w:cs="Times New Roman"/>
        </w:rPr>
      </w:pPr>
      <w:r>
        <w:rPr>
          <w:rFonts w:cs="Times New Roman"/>
        </w:rPr>
        <w:t>Deň ku ktorému bola zostavená individuálna účtovná závierka každej konsolidovan</w:t>
      </w:r>
      <w:r w:rsidR="009A332A">
        <w:rPr>
          <w:rFonts w:cs="Times New Roman"/>
        </w:rPr>
        <w:t>ej účtovnej jednotky: 31.12.2020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Dosiahnutý kladný výsledok hospodárenia alebo záporný výsledok hospodárenia z dôvodu predaja majetku medzi účtovnými jednotkami konsolidovaného celku verejnej správy: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Nadpis3"/>
        <w:rPr>
          <w:rFonts w:cs="Times New Roman"/>
        </w:rPr>
      </w:pPr>
      <w:r>
        <w:rPr>
          <w:rFonts w:cs="Times New Roman"/>
        </w:rPr>
        <w:t>Čl. 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 xml:space="preserve">Informácie o účtovných zásadách a účtovných metódach 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302C65">
        <w:rPr>
          <w:rFonts w:ascii="Tahoma" w:hAnsi="Tahoma" w:cs="Tahoma"/>
          <w:b/>
          <w:bCs/>
          <w:sz w:val="22"/>
          <w:szCs w:val="22"/>
        </w:rPr>
      </w:r>
      <w:r w:rsidR="00302C65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>
        <w:rPr>
          <w:rFonts w:ascii="Tahoma" w:hAnsi="Tahoma" w:cs="Tahoma"/>
          <w:b/>
          <w:bCs/>
          <w:sz w:val="22"/>
          <w:szCs w:val="22"/>
        </w:rPr>
        <w:t xml:space="preserve">  nie</w:t>
      </w:r>
    </w:p>
    <w:p w:rsidR="00E365C6" w:rsidRDefault="00E365C6">
      <w:pPr>
        <w:spacing w:line="360" w:lineRule="auto"/>
        <w:jc w:val="both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Zmeny účtovných metód a účtovných zásad </w:t>
      </w:r>
    </w:p>
    <w:p w:rsidR="00E365C6" w:rsidRDefault="00E365C6">
      <w:pPr>
        <w:ind w:left="357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302C65">
        <w:rPr>
          <w:rFonts w:ascii="Tahoma" w:hAnsi="Tahoma" w:cs="Tahoma"/>
          <w:b/>
          <w:bCs/>
          <w:sz w:val="22"/>
          <w:szCs w:val="22"/>
        </w:rPr>
      </w:r>
      <w:r w:rsidR="00302C65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 w:rsidR="008C54DB">
        <w:rPr>
          <w:rFonts w:ascii="Tahoma" w:hAnsi="Tahoma" w:cs="Tahoma"/>
          <w:b/>
          <w:bCs/>
          <w:sz w:val="22"/>
          <w:szCs w:val="22"/>
        </w:rPr>
        <w:t xml:space="preserve">  áno            x  nie   </w:t>
      </w:r>
      <w:r>
        <w:rPr>
          <w:rFonts w:ascii="Tahoma" w:hAnsi="Tahoma" w:cs="Tahoma"/>
          <w:b/>
          <w:bCs/>
          <w:sz w:val="22"/>
          <w:szCs w:val="22"/>
        </w:rPr>
        <w:t xml:space="preserve">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Druh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Dôvod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Peňažné vyjadrenie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v €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  <w:r w:rsidRPr="00AB537F">
              <w:rPr>
                <w:rFonts w:cs="Times New Roman"/>
                <w:b/>
                <w:bCs/>
                <w:color w:val="000000" w:themeColor="text1"/>
              </w:rPr>
              <w:t>Prechod na menu euro od 01.01.2009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Spôsob ocenenia jednotlivých položiek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a)    Dlhodobý nehmotný a dlhodobý hmotný majetok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Dlhodobý majetok nakupovaný</w:t>
      </w:r>
      <w:r>
        <w:rPr>
          <w:rFonts w:cs="Times New Roman"/>
          <w:sz w:val="24"/>
          <w:szCs w:val="24"/>
        </w:rPr>
        <w:t xml:space="preserve"> sa oceňuje </w:t>
      </w:r>
      <w:r>
        <w:rPr>
          <w:rFonts w:cs="Times New Roman"/>
          <w:sz w:val="24"/>
          <w:szCs w:val="24"/>
          <w:u w:val="single"/>
        </w:rPr>
        <w:t>obstarávacou cenou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majetok obstaral a náklady súvisiace s jeho obstaraním. Vyskytujúce sa náklady súvisiace s obstaraním v účtovnej jednotke: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dopravné</w:t>
      </w:r>
    </w:p>
    <w:p w:rsidR="00E365C6" w:rsidRDefault="00E365C6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302C65">
        <w:rPr>
          <w:rFonts w:ascii="Tahoma" w:hAnsi="Tahoma" w:cs="Tahoma"/>
          <w:b/>
          <w:bCs/>
          <w:sz w:val="22"/>
          <w:szCs w:val="22"/>
        </w:rPr>
      </w:r>
      <w:r w:rsidR="00302C65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provízia</w:t>
      </w:r>
    </w:p>
    <w:p w:rsidR="00E365C6" w:rsidRDefault="00E20AD7">
      <w:pPr>
        <w:pStyle w:val="Zkladntext"/>
        <w:ind w:left="425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302C65">
        <w:rPr>
          <w:rFonts w:ascii="Tahoma" w:hAnsi="Tahoma" w:cs="Tahoma"/>
          <w:b/>
          <w:bCs/>
          <w:sz w:val="22"/>
          <w:szCs w:val="22"/>
        </w:rPr>
      </w:r>
      <w:r w:rsidR="00302C65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poistné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302C65">
        <w:rPr>
          <w:rFonts w:ascii="Tahoma" w:hAnsi="Tahoma" w:cs="Tahoma"/>
          <w:b/>
          <w:bCs/>
          <w:sz w:val="22"/>
          <w:szCs w:val="22"/>
        </w:rPr>
      </w:r>
      <w:r w:rsidR="00302C65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Súčasťou obstarávacej ceny nie sú: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302C65">
        <w:rPr>
          <w:rFonts w:cs="Times New Roman"/>
          <w:sz w:val="22"/>
          <w:szCs w:val="22"/>
        </w:rPr>
      </w:r>
      <w:r w:rsidR="00302C65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úroky 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302C65">
        <w:rPr>
          <w:rFonts w:cs="Times New Roman"/>
          <w:sz w:val="22"/>
          <w:szCs w:val="22"/>
        </w:rPr>
      </w:r>
      <w:r w:rsidR="00302C65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realizované kurzové rozdiely,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ktoré vznikli do momentu uvedenia dlhodobého majetku do užívania.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Dlhodobý majetok vytvorený vlastnou činnosťou </w:t>
      </w:r>
      <w:r>
        <w:rPr>
          <w:rFonts w:cs="Times New Roman"/>
          <w:sz w:val="24"/>
          <w:szCs w:val="24"/>
        </w:rPr>
        <w:t xml:space="preserve">sa oceňuje </w:t>
      </w:r>
      <w:r>
        <w:rPr>
          <w:rFonts w:cs="Times New Roman"/>
          <w:sz w:val="24"/>
          <w:szCs w:val="24"/>
          <w:u w:val="single"/>
        </w:rPr>
        <w:t>vlastnými nákladmi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Vlastné náklady obsahujú: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302C65">
        <w:rPr>
          <w:rFonts w:cs="Times New Roman"/>
          <w:sz w:val="22"/>
          <w:szCs w:val="22"/>
        </w:rPr>
      </w:r>
      <w:r w:rsidR="00302C65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priame náklady vynaložené na výrobu alebo inú činnosť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302C65">
        <w:rPr>
          <w:rFonts w:cs="Times New Roman"/>
          <w:sz w:val="22"/>
          <w:szCs w:val="22"/>
        </w:rPr>
      </w:r>
      <w:r w:rsidR="00302C65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časť nepriamych nákladov, ktoré sa vzťahujú na výrobu alebo inú činnosť 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Slovný opis nepriamych nákladov 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  <w:u w:val="single"/>
        </w:rPr>
      </w:pPr>
      <w:r>
        <w:rPr>
          <w:rFonts w:cs="Times New Roman"/>
          <w:sz w:val="24"/>
          <w:szCs w:val="24"/>
        </w:rPr>
        <w:t xml:space="preserve">       Dlhodobý   majetok   získaný   darovaním   alebo   delimitáciou   </w:t>
      </w:r>
      <w:r>
        <w:rPr>
          <w:rFonts w:cs="Times New Roman"/>
          <w:b w:val="0"/>
          <w:bCs w:val="0"/>
          <w:sz w:val="24"/>
          <w:szCs w:val="24"/>
        </w:rPr>
        <w:t>sa   oceňuje</w:t>
      </w:r>
      <w:r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reprodukčnou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cenou.</w:t>
      </w:r>
      <w:r>
        <w:rPr>
          <w:rFonts w:cs="Times New Roman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Dlhodobý    majetok   nadobudnutý    bezodplatným    prevodom    </w:t>
      </w:r>
      <w:r>
        <w:rPr>
          <w:rFonts w:cs="Times New Roman"/>
          <w:b w:val="0"/>
          <w:bCs w:val="0"/>
          <w:sz w:val="24"/>
          <w:szCs w:val="24"/>
        </w:rPr>
        <w:t xml:space="preserve">pri     splynutí,   zlúčení,               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rozdelení alebo</w:t>
      </w:r>
      <w:r>
        <w:rPr>
          <w:rFonts w:cs="Times New Roman"/>
          <w:sz w:val="24"/>
          <w:szCs w:val="24"/>
        </w:rPr>
        <w:t xml:space="preserve"> pri prevode správy </w:t>
      </w:r>
      <w:r>
        <w:rPr>
          <w:rFonts w:cs="Times New Roman"/>
          <w:b w:val="0"/>
          <w:bCs w:val="0"/>
          <w:sz w:val="24"/>
          <w:szCs w:val="24"/>
        </w:rPr>
        <w:t>sa oceňuje cenou, v ktorej sa doteraz viedol  v účtovníctve.</w:t>
      </w:r>
      <w:r>
        <w:rPr>
          <w:rFonts w:cs="Times New Roman"/>
          <w:sz w:val="24"/>
          <w:szCs w:val="24"/>
        </w:rPr>
        <w:t xml:space="preserve">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</w:rPr>
        <w:t xml:space="preserve">Ak cenu nie je možné zistiť, oceňuje sa </w:t>
      </w:r>
      <w:r>
        <w:rPr>
          <w:rFonts w:cs="Times New Roman"/>
          <w:b w:val="0"/>
          <w:bCs w:val="0"/>
          <w:sz w:val="24"/>
          <w:szCs w:val="24"/>
          <w:u w:val="single"/>
        </w:rPr>
        <w:t>reprodukčnou obstarávacou cenou.</w:t>
      </w:r>
      <w:r>
        <w:rPr>
          <w:rFonts w:cs="Times New Roman"/>
          <w:b w:val="0"/>
          <w:bCs w:val="0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majetku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Dlhodobý finančný majetok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>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Zásoby </w:t>
      </w:r>
    </w:p>
    <w:p w:rsidR="00E365C6" w:rsidRDefault="00E365C6">
      <w:pPr>
        <w:pStyle w:val="Pismenka"/>
        <w:tabs>
          <w:tab w:val="clear" w:pos="426"/>
        </w:tabs>
        <w:ind w:left="42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Nakupované zásoby</w:t>
      </w:r>
      <w:r>
        <w:rPr>
          <w:rFonts w:cs="Times New Roman"/>
          <w:b w:val="0"/>
          <w:bCs w:val="0"/>
          <w:sz w:val="24"/>
          <w:szCs w:val="24"/>
        </w:rPr>
        <w:t xml:space="preserve"> sa oceňujú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zásoby obstarali a náklady súvisiace s ich obstaraním. Vyskytujúce sa náklady súvisiace s obstaraním v účtovnej jednotke: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302C65">
        <w:rPr>
          <w:rFonts w:ascii="Tahoma" w:hAnsi="Tahoma" w:cs="Tahoma"/>
          <w:b/>
          <w:bCs/>
          <w:sz w:val="22"/>
          <w:szCs w:val="22"/>
        </w:rPr>
      </w:r>
      <w:r w:rsidR="00302C65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076F6">
        <w:rPr>
          <w:rFonts w:ascii="Tahoma" w:hAnsi="Tahoma" w:cs="Tahoma"/>
          <w:b/>
          <w:bCs/>
          <w:sz w:val="22"/>
          <w:szCs w:val="22"/>
        </w:rPr>
        <w:t>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365C6">
        <w:rPr>
          <w:rFonts w:ascii="Tahoma" w:hAnsi="Tahoma" w:cs="Tahoma"/>
          <w:sz w:val="22"/>
          <w:szCs w:val="22"/>
        </w:rPr>
        <w:t>dopravné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302C65">
        <w:rPr>
          <w:rFonts w:ascii="Tahoma" w:hAnsi="Tahoma" w:cs="Tahoma"/>
          <w:b/>
          <w:bCs/>
          <w:sz w:val="22"/>
          <w:szCs w:val="22"/>
        </w:rPr>
      </w:r>
      <w:r w:rsidR="00302C65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076F6">
        <w:rPr>
          <w:rFonts w:ascii="Tahoma" w:hAnsi="Tahoma" w:cs="Tahoma"/>
          <w:b/>
          <w:bCs/>
          <w:sz w:val="22"/>
          <w:szCs w:val="22"/>
        </w:rPr>
        <w:t xml:space="preserve"> 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302C65">
        <w:rPr>
          <w:rFonts w:ascii="Tahoma" w:hAnsi="Tahoma" w:cs="Tahoma"/>
          <w:b/>
          <w:bCs/>
          <w:sz w:val="22"/>
          <w:szCs w:val="22"/>
        </w:rPr>
      </w:r>
      <w:r w:rsidR="00302C65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Nenakupujú sa zásoby na sklad. Zásoby neboli vytvorené vlastnou činnosťou.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Zásoby získané darovaním alebo delimitáciou</w:t>
      </w:r>
      <w:r>
        <w:rPr>
          <w:rFonts w:cs="Times New Roman"/>
          <w:sz w:val="24"/>
          <w:szCs w:val="24"/>
        </w:rPr>
        <w:t xml:space="preserve"> sa oceňujú </w:t>
      </w:r>
      <w:r>
        <w:rPr>
          <w:rFonts w:cs="Times New Roman"/>
          <w:sz w:val="24"/>
          <w:szCs w:val="24"/>
          <w:u w:val="single"/>
        </w:rPr>
        <w:t>reprodukčnou obstarávacou cenou</w:t>
      </w:r>
      <w:r>
        <w:rPr>
          <w:rFonts w:cs="Times New Roman"/>
          <w:sz w:val="24"/>
          <w:szCs w:val="24"/>
        </w:rPr>
        <w:t xml:space="preserve"> (napr. určenou v darovacej zmluve alebo určenou komisiou pre oceňovanie).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zásob sa vyjadruje vytvorením opravnej položky.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Pohľadávky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Pohľadávky pri ich vzniku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uplatňuje zásada opatrnosti - prechodné zníženie hodnoty pohľadávok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Peňažné prostriedky a ceniny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Peňažné prostriedky a ceniny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Náklady budúcich období a príjmy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Záväzky pri ich vzniku sa oceňujú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Rezervy – </w:t>
      </w:r>
      <w:r>
        <w:rPr>
          <w:rFonts w:cs="Times New Roman"/>
          <w:b w:val="0"/>
          <w:bCs w:val="0"/>
          <w:sz w:val="24"/>
          <w:szCs w:val="24"/>
        </w:rPr>
        <w:t>nie sú tvorené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Výdavky budúcich období a výnosy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z transferov</w:t>
      </w:r>
      <w:r>
        <w:rPr>
          <w:rFonts w:cs="Times New Roman"/>
          <w:b w:val="0"/>
          <w:bCs w:val="0"/>
          <w:sz w:val="24"/>
          <w:szCs w:val="24"/>
        </w:rPr>
        <w:t xml:space="preserve"> sa oceňuje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 obstarávacou cenou.</w:t>
      </w:r>
    </w:p>
    <w:p w:rsidR="00E365C6" w:rsidRDefault="00E365C6">
      <w:pPr>
        <w:pStyle w:val="Zkladntext"/>
        <w:rPr>
          <w:rFonts w:cs="Times New Roman"/>
          <w:b/>
          <w:bCs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formou finančného a operatívneho leasingu</w:t>
      </w:r>
      <w:r>
        <w:rPr>
          <w:rFonts w:cs="Times New Roman"/>
          <w:b w:val="0"/>
          <w:bCs w:val="0"/>
          <w:sz w:val="24"/>
          <w:szCs w:val="24"/>
        </w:rPr>
        <w:t xml:space="preserve">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obstarávacou cenou. </w:t>
      </w:r>
    </w:p>
    <w:p w:rsidR="00E365C6" w:rsidRDefault="00E365C6">
      <w:pPr>
        <w:pStyle w:val="Zkladntext"/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Cudzia mena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Účtovná jednotka </w:t>
      </w:r>
      <w:r>
        <w:rPr>
          <w:rFonts w:cs="Times New Roman"/>
          <w:sz w:val="24"/>
          <w:szCs w:val="24"/>
        </w:rPr>
        <w:t>nie je</w:t>
      </w:r>
      <w:r>
        <w:rPr>
          <w:rFonts w:cs="Times New Roman"/>
          <w:b w:val="0"/>
          <w:bCs w:val="0"/>
          <w:sz w:val="24"/>
          <w:szCs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Podstata odpisovania dlhodobého nehmotného a dlhodobého hmotného majetku</w:t>
      </w:r>
    </w:p>
    <w:p w:rsidR="00E365C6" w:rsidRDefault="00E365C6">
      <w:pPr>
        <w:ind w:left="36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Odpisy dlhodobého nehmotného majetku a dlhodobého hmotného majetku sú stanovené tak, že</w:t>
      </w:r>
      <w:r>
        <w:rPr>
          <w:rFonts w:cs="Times New Roman"/>
          <w:i/>
          <w:iCs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365C6" w:rsidRDefault="00E365C6">
      <w:pPr>
        <w:jc w:val="both"/>
        <w:rPr>
          <w:rFonts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42"/>
        <w:gridCol w:w="3071"/>
        <w:gridCol w:w="3071"/>
      </w:tblGrid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Ročná odpisová sadzba</w:t>
            </w: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6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8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12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20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E365C6" w:rsidRDefault="00E365C6">
      <w:pPr>
        <w:jc w:val="both"/>
        <w:rPr>
          <w:rFonts w:cs="Times New Roman"/>
          <w:i/>
          <w:iCs/>
          <w:sz w:val="24"/>
          <w:szCs w:val="24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Informácie o metódach a postupoch konsolidácie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</w:p>
    <w:p w:rsidR="00E365C6" w:rsidRDefault="00E365C6">
      <w:pPr>
        <w:pStyle w:val="Zkladntext2"/>
        <w:jc w:val="both"/>
        <w:rPr>
          <w:rFonts w:cs="Times New Roman"/>
        </w:rPr>
      </w:pPr>
      <w:r>
        <w:rPr>
          <w:rFonts w:cs="Times New Roman"/>
          <w:b/>
          <w:bCs/>
        </w:rPr>
        <w:t>Obec S</w:t>
      </w:r>
      <w:r w:rsidR="00CC2682">
        <w:rPr>
          <w:rFonts w:cs="Times New Roman"/>
          <w:b/>
          <w:bCs/>
        </w:rPr>
        <w:t>latinské Lazy</w:t>
      </w:r>
      <w:r>
        <w:rPr>
          <w:rFonts w:cs="Times New Roman"/>
        </w:rPr>
        <w:t xml:space="preserve"> – konsolidujúca účtovná jednotka použila metódu úplnej konsolidácie. Metóda úplnej konsolidácie bola uplatnená v tejto dcérskej účtovnej jednotke: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</w:t>
      </w:r>
      <w:r w:rsidR="00CC2682">
        <w:rPr>
          <w:rFonts w:cs="Times New Roman"/>
          <w:b/>
          <w:bCs/>
          <w:sz w:val="24"/>
          <w:szCs w:val="24"/>
        </w:rPr>
        <w:t>ákladná škola  Slatinské Lazy , 112</w:t>
      </w:r>
    </w:p>
    <w:p w:rsidR="00E365C6" w:rsidRDefault="00CC2682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IČO:37 831 313</w:t>
      </w:r>
      <w:r>
        <w:rPr>
          <w:rFonts w:cs="Times New Roman"/>
          <w:b/>
          <w:bCs/>
          <w:sz w:val="24"/>
          <w:szCs w:val="24"/>
        </w:rPr>
        <w:tab/>
        <w:t xml:space="preserve">DIČ:         </w:t>
      </w:r>
      <w:r>
        <w:rPr>
          <w:rFonts w:cs="Times New Roman"/>
          <w:b/>
          <w:bCs/>
          <w:sz w:val="24"/>
          <w:szCs w:val="24"/>
        </w:rPr>
        <w:tab/>
        <w:t xml:space="preserve">               Zriadená: 01.01</w:t>
      </w:r>
      <w:r w:rsidR="00E365C6">
        <w:rPr>
          <w:rFonts w:cs="Times New Roman"/>
          <w:b/>
          <w:bCs/>
          <w:sz w:val="24"/>
          <w:szCs w:val="24"/>
        </w:rPr>
        <w:t>.2003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Hlavná činnosť účtovnej jednotky: Základné školstvo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pStyle w:val="Zkladntext3"/>
      </w:pPr>
      <w:r>
        <w:t>Pri použití metódy konsolidácie sa aktíva /pasíva a náklady/ výnosy preberajú do súčtových výkazov v plnej výške.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Konsolidácia sa skladá z: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1. Konsolidácia kapitálu</w:t>
      </w:r>
    </w:p>
    <w:p w:rsidR="00E365C6" w:rsidRDefault="00E365C6">
      <w:pPr>
        <w:pStyle w:val="Zkladntext3"/>
      </w:pPr>
      <w:r>
        <w:t>Konsolidácia kapitálu predstavuje elimináciu podielov materskej účtovnej jednotky v dcérskej účtovnej jednotke s tou časťou majetku záväzkov dcérskej účtovnej jednotky, ktorá na tieto podiely pripadá. Tieto podiely sú v materskej účtovnej jednotke vykázané na strane aktív ako dlhodobý finančný majetok, pričom sa zohľadňuje výška vlastnených podielov v %.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2. Konsolidácia pohľadávok a záväzkov</w:t>
      </w:r>
    </w:p>
    <w:p w:rsidR="00E365C6" w:rsidRDefault="00E365C6">
      <w:pPr>
        <w:pStyle w:val="Zkladntext3"/>
      </w:pPr>
      <w:r>
        <w:t>eliminácia pohľadávok a záväzkov predstavuje vylúčenie všetkých vzájomných pohľadávok a záväzkov medzi účtovnými jednotkami v konsolidovanom celku</w:t>
      </w:r>
    </w:p>
    <w:p w:rsidR="00E365C6" w:rsidRDefault="00E365C6">
      <w:pPr>
        <w:pStyle w:val="Zkladntext3"/>
      </w:pPr>
      <w:r>
        <w:rPr>
          <w:i/>
          <w:iCs/>
        </w:rPr>
        <w:t>- pohľadávky /záväzky z obchodného styku</w:t>
      </w:r>
      <w:r>
        <w:t xml:space="preserve"> – materská a dcérska konsolidujúca účtovná jednotka </w:t>
      </w:r>
      <w:r w:rsidR="002703C5">
        <w:t>nevykazuje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i/>
          <w:iCs/>
        </w:rPr>
      </w:pPr>
      <w:r>
        <w:rPr>
          <w:i/>
          <w:iCs/>
        </w:rPr>
        <w:t>- zúčtovacie vzťahy - transfery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V konsolidujúcej účtovnej jednot</w:t>
      </w:r>
      <w:r w:rsidR="004B1FE7">
        <w:t>ke Obec Slatinské Lazy</w:t>
      </w:r>
      <w:r>
        <w:t xml:space="preserve"> boli eliminované transfery – origin</w:t>
      </w:r>
      <w:r w:rsidR="002C6FAE">
        <w:t>áln</w:t>
      </w:r>
      <w:r w:rsidR="00E076F6">
        <w:t>e</w:t>
      </w:r>
      <w:r w:rsidR="00042032">
        <w:t xml:space="preserve"> kompetencie</w:t>
      </w:r>
      <w:r w:rsidR="002703C5">
        <w:t xml:space="preserve"> účet 355 obec Slatinské Lazy </w:t>
      </w:r>
      <w:r w:rsidR="005140F6">
        <w:t xml:space="preserve">strana </w:t>
      </w:r>
      <w:r w:rsidR="008072CF">
        <w:t>D</w:t>
      </w:r>
      <w:r w:rsidR="002703C5">
        <w:t xml:space="preserve"> </w:t>
      </w:r>
      <w:r w:rsidR="00042032">
        <w:t xml:space="preserve">vo výške  </w:t>
      </w:r>
      <w:r w:rsidR="002703C5">
        <w:t>4572,46</w:t>
      </w:r>
      <w:r w:rsidR="002C6FAE">
        <w:t xml:space="preserve"> </w:t>
      </w:r>
      <w:r>
        <w:t>€</w:t>
      </w:r>
      <w:r w:rsidR="002703C5">
        <w:t xml:space="preserve"> a ZŠ na </w:t>
      </w:r>
      <w:r w:rsidR="005140F6">
        <w:t xml:space="preserve">strane </w:t>
      </w:r>
      <w:r w:rsidR="008072CF">
        <w:t>M</w:t>
      </w:r>
      <w:r w:rsidR="002703C5">
        <w:t>D účtu 355 vo výške 4572,46</w:t>
      </w:r>
      <w:r>
        <w:t xml:space="preserve">. </w:t>
      </w:r>
    </w:p>
    <w:p w:rsidR="005140F6" w:rsidRDefault="005140F6">
      <w:pPr>
        <w:pStyle w:val="Zkladntext3"/>
      </w:pPr>
    </w:p>
    <w:p w:rsidR="00E365C6" w:rsidRDefault="00E365C6">
      <w:pPr>
        <w:pStyle w:val="Zkladntext3"/>
      </w:pPr>
      <w:r>
        <w:t xml:space="preserve">- </w:t>
      </w:r>
      <w:r>
        <w:rPr>
          <w:i/>
          <w:iCs/>
        </w:rPr>
        <w:t>poskytnuté / prijaté pôžičky</w:t>
      </w:r>
      <w:r>
        <w:t xml:space="preserve"> – materská a dcérska konsolidujúca účtovná jednotka mali poskytnuté</w:t>
      </w:r>
      <w:r w:rsidR="008072CF">
        <w:t>:</w:t>
      </w:r>
      <w:r>
        <w:t xml:space="preserve"> </w:t>
      </w:r>
      <w:r w:rsidR="008072CF">
        <w:t>Obec - prijatá návratná finančná výpomoc účet 273 vo výške 12</w:t>
      </w:r>
      <w:r w:rsidR="005140F6">
        <w:t xml:space="preserve"> </w:t>
      </w:r>
      <w:r w:rsidR="008072CF">
        <w:t xml:space="preserve">240,00. </w:t>
      </w:r>
    </w:p>
    <w:p w:rsidR="00EE20E8" w:rsidRDefault="00EE20E8">
      <w:pPr>
        <w:pStyle w:val="Zkladntext3"/>
      </w:pPr>
      <w:r>
        <w:t>Obec – bankový úver 284</w:t>
      </w:r>
      <w:r w:rsidR="005140F6">
        <w:t xml:space="preserve"> </w:t>
      </w:r>
      <w:r>
        <w:t>000,00.</w:t>
      </w:r>
    </w:p>
    <w:p w:rsidR="008072CF" w:rsidRDefault="008072CF">
      <w:pPr>
        <w:pStyle w:val="Zkladntext3"/>
      </w:pP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3. Konsolidácia medzivýsledku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 výsledku.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4. Konsolidácia nákladov a výnosov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EE20E8" w:rsidRDefault="00EE20E8" w:rsidP="00EE20E8">
      <w:pPr>
        <w:pStyle w:val="Zkladntext3"/>
      </w:pPr>
      <w:r>
        <w:t>Vzájomné vysporiadanie vlastných príjmov školy</w:t>
      </w:r>
      <w:r w:rsidR="005140F6">
        <w:t xml:space="preserve"> na strane</w:t>
      </w:r>
      <w:r>
        <w:t xml:space="preserve"> D</w:t>
      </w:r>
      <w:r w:rsidR="005140F6">
        <w:t xml:space="preserve"> účtu</w:t>
      </w:r>
      <w:r>
        <w:t xml:space="preserve"> 588 ZŠ a obec </w:t>
      </w:r>
      <w:r w:rsidR="005140F6">
        <w:t xml:space="preserve">na strane </w:t>
      </w:r>
      <w:r>
        <w:t>MD účet 699 vo výške</w:t>
      </w:r>
      <w:r w:rsidR="005140F6">
        <w:t xml:space="preserve"> </w:t>
      </w:r>
      <w:r>
        <w:t>18</w:t>
      </w:r>
      <w:r w:rsidR="005140F6">
        <w:t xml:space="preserve"> </w:t>
      </w:r>
      <w:r>
        <w:t xml:space="preserve">281,35 €. Účet 584 </w:t>
      </w:r>
      <w:r w:rsidR="005140F6">
        <w:t xml:space="preserve">strana </w:t>
      </w:r>
      <w:r>
        <w:t>D ZŠ a účet  691</w:t>
      </w:r>
      <w:r w:rsidR="005140F6">
        <w:t>obec</w:t>
      </w:r>
      <w:r>
        <w:t xml:space="preserve"> </w:t>
      </w:r>
      <w:r w:rsidR="005140F6">
        <w:t xml:space="preserve">strana </w:t>
      </w:r>
      <w:r>
        <w:t>MD 61</w:t>
      </w:r>
      <w:r w:rsidR="005140F6">
        <w:t xml:space="preserve"> </w:t>
      </w:r>
      <w:r>
        <w:t>102,87 a</w:t>
      </w:r>
      <w:r w:rsidR="005140F6">
        <w:t xml:space="preserve"> účet 584 strana D ZŠ  a účet </w:t>
      </w:r>
      <w:r>
        <w:t xml:space="preserve">692 </w:t>
      </w:r>
      <w:r w:rsidR="005140F6">
        <w:t xml:space="preserve">strana </w:t>
      </w:r>
      <w:r>
        <w:t xml:space="preserve">MD </w:t>
      </w:r>
      <w:r w:rsidR="005140F6">
        <w:t xml:space="preserve">obec vo výške </w:t>
      </w:r>
      <w:r>
        <w:t xml:space="preserve">398,00 </w:t>
      </w:r>
      <w:r w:rsidR="005140F6">
        <w:t xml:space="preserve">€. </w:t>
      </w:r>
    </w:p>
    <w:p w:rsidR="00EE20E8" w:rsidRDefault="00EE20E8">
      <w:pPr>
        <w:pStyle w:val="Zkladntext3"/>
      </w:pPr>
    </w:p>
    <w:p w:rsidR="00E365C6" w:rsidRDefault="00E365C6">
      <w:pPr>
        <w:pStyle w:val="Zkladntext3"/>
        <w:jc w:val="center"/>
        <w:rPr>
          <w:b/>
          <w:bCs/>
        </w:rPr>
      </w:pPr>
      <w:r>
        <w:rPr>
          <w:b/>
          <w:bCs/>
        </w:rPr>
        <w:t>Čl. III</w:t>
      </w:r>
    </w:p>
    <w:p w:rsidR="00E365C6" w:rsidRDefault="00E365C6">
      <w:pPr>
        <w:pStyle w:val="Zkladntext3"/>
        <w:jc w:val="center"/>
      </w:pPr>
      <w:r>
        <w:rPr>
          <w:b/>
          <w:bCs/>
        </w:rPr>
        <w:t>Informácie o údajoch aktív a pasív</w:t>
      </w:r>
    </w:p>
    <w:p w:rsidR="00E365C6" w:rsidRDefault="00E365C6">
      <w:pPr>
        <w:pStyle w:val="Zkladntext3"/>
        <w:jc w:val="center"/>
      </w:pPr>
    </w:p>
    <w:p w:rsidR="00E365C6" w:rsidRDefault="00E365C6">
      <w:pPr>
        <w:pStyle w:val="Zkladntext3"/>
        <w:jc w:val="left"/>
      </w:pPr>
      <w:r>
        <w:t>Tieto informácie sú v tabuľkovej forme, ktorá je súčasť poznámok.</w:t>
      </w:r>
    </w:p>
    <w:p w:rsidR="00E365C6" w:rsidRDefault="00E365C6">
      <w:pPr>
        <w:ind w:left="3240"/>
        <w:rPr>
          <w:rFonts w:cs="Times New Roman"/>
          <w:sz w:val="24"/>
          <w:szCs w:val="24"/>
        </w:rPr>
      </w:pPr>
    </w:p>
    <w:p w:rsidR="00E365C6" w:rsidRDefault="00E365C6">
      <w:pPr>
        <w:ind w:left="2832"/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sz w:val="24"/>
          <w:szCs w:val="24"/>
        </w:rPr>
        <w:t>V</w:t>
      </w:r>
      <w:r w:rsidR="001D5199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S</w:t>
      </w:r>
      <w:r w:rsidR="001D5199">
        <w:rPr>
          <w:rFonts w:cs="Times New Roman"/>
          <w:sz w:val="24"/>
          <w:szCs w:val="24"/>
        </w:rPr>
        <w:t xml:space="preserve">latinských Lazoch </w:t>
      </w:r>
      <w:r>
        <w:rPr>
          <w:rFonts w:cs="Times New Roman"/>
          <w:b/>
          <w:bCs/>
          <w:sz w:val="24"/>
          <w:szCs w:val="24"/>
        </w:rPr>
        <w:t xml:space="preserve">, dňa </w:t>
      </w:r>
      <w:r w:rsidR="00EE20E8">
        <w:rPr>
          <w:rFonts w:cs="Times New Roman"/>
          <w:b/>
          <w:bCs/>
          <w:sz w:val="24"/>
          <w:szCs w:val="24"/>
        </w:rPr>
        <w:t>16</w:t>
      </w:r>
      <w:r w:rsidR="00A24BD2">
        <w:rPr>
          <w:rFonts w:cs="Times New Roman"/>
          <w:b/>
          <w:bCs/>
          <w:sz w:val="24"/>
          <w:szCs w:val="24"/>
        </w:rPr>
        <w:t>.</w:t>
      </w:r>
      <w:r w:rsidR="00E076F6">
        <w:rPr>
          <w:rFonts w:cs="Times New Roman"/>
          <w:b/>
          <w:bCs/>
          <w:sz w:val="24"/>
          <w:szCs w:val="24"/>
        </w:rPr>
        <w:t xml:space="preserve"> júna </w:t>
      </w:r>
      <w:r w:rsidR="00EE20E8">
        <w:rPr>
          <w:rFonts w:cs="Times New Roman"/>
          <w:b/>
          <w:bCs/>
          <w:sz w:val="24"/>
          <w:szCs w:val="24"/>
        </w:rPr>
        <w:t>2022</w:t>
      </w:r>
      <w:r>
        <w:rPr>
          <w:rFonts w:cs="Times New Roman"/>
          <w:b/>
          <w:bCs/>
          <w:sz w:val="24"/>
          <w:szCs w:val="24"/>
        </w:rPr>
        <w:t xml:space="preserve">          </w:t>
      </w: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 xml:space="preserve">                                                                                                 </w:t>
      </w:r>
    </w:p>
    <w:p w:rsidR="00E365C6" w:rsidRDefault="00E365C6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</w:p>
    <w:sectPr w:rsidR="00E365C6" w:rsidSect="00E365C6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2C65" w:rsidRDefault="00302C65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302C65" w:rsidRDefault="00302C65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5C6" w:rsidRDefault="00E20AD7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365C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07D8">
      <w:rPr>
        <w:rStyle w:val="slostrany"/>
        <w:noProof/>
      </w:rPr>
      <w:t>6</w:t>
    </w:r>
    <w:r>
      <w:rPr>
        <w:rStyle w:val="slostrany"/>
      </w:rPr>
      <w:fldChar w:fldCharType="end"/>
    </w:r>
  </w:p>
  <w:p w:rsidR="00E365C6" w:rsidRDefault="00E365C6">
    <w:pPr>
      <w:pStyle w:val="Pta"/>
      <w:ind w:right="360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2C65" w:rsidRDefault="00302C65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302C65" w:rsidRDefault="00302C65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5C6"/>
    <w:rsid w:val="0001186C"/>
    <w:rsid w:val="00042032"/>
    <w:rsid w:val="000601F7"/>
    <w:rsid w:val="0006762C"/>
    <w:rsid w:val="000767BC"/>
    <w:rsid w:val="000807D8"/>
    <w:rsid w:val="000F03B8"/>
    <w:rsid w:val="00120149"/>
    <w:rsid w:val="0017163F"/>
    <w:rsid w:val="00174945"/>
    <w:rsid w:val="0017691E"/>
    <w:rsid w:val="001974C3"/>
    <w:rsid w:val="001D5199"/>
    <w:rsid w:val="001F6582"/>
    <w:rsid w:val="00212192"/>
    <w:rsid w:val="002203B4"/>
    <w:rsid w:val="0022374C"/>
    <w:rsid w:val="002452E4"/>
    <w:rsid w:val="002703C5"/>
    <w:rsid w:val="00283C66"/>
    <w:rsid w:val="002A599F"/>
    <w:rsid w:val="002C6FAE"/>
    <w:rsid w:val="002E5A69"/>
    <w:rsid w:val="00302C65"/>
    <w:rsid w:val="00304236"/>
    <w:rsid w:val="00332871"/>
    <w:rsid w:val="00387C5C"/>
    <w:rsid w:val="003E1137"/>
    <w:rsid w:val="003F08D0"/>
    <w:rsid w:val="00403612"/>
    <w:rsid w:val="00404F00"/>
    <w:rsid w:val="00417168"/>
    <w:rsid w:val="00436AA0"/>
    <w:rsid w:val="00444B03"/>
    <w:rsid w:val="004461A5"/>
    <w:rsid w:val="0049738E"/>
    <w:rsid w:val="004B1FE7"/>
    <w:rsid w:val="005140F6"/>
    <w:rsid w:val="00514AB4"/>
    <w:rsid w:val="00520530"/>
    <w:rsid w:val="0053700D"/>
    <w:rsid w:val="00551846"/>
    <w:rsid w:val="00617B26"/>
    <w:rsid w:val="00641E39"/>
    <w:rsid w:val="006C440A"/>
    <w:rsid w:val="00747E10"/>
    <w:rsid w:val="007B12AF"/>
    <w:rsid w:val="007F19A7"/>
    <w:rsid w:val="007F3755"/>
    <w:rsid w:val="00800F0F"/>
    <w:rsid w:val="008072CF"/>
    <w:rsid w:val="0086364F"/>
    <w:rsid w:val="008C54DB"/>
    <w:rsid w:val="008E6A0F"/>
    <w:rsid w:val="008F4064"/>
    <w:rsid w:val="00932125"/>
    <w:rsid w:val="00951EEC"/>
    <w:rsid w:val="0097310E"/>
    <w:rsid w:val="00980186"/>
    <w:rsid w:val="00984374"/>
    <w:rsid w:val="009A332A"/>
    <w:rsid w:val="00A24BD2"/>
    <w:rsid w:val="00A40147"/>
    <w:rsid w:val="00A72E9E"/>
    <w:rsid w:val="00A81677"/>
    <w:rsid w:val="00AA022D"/>
    <w:rsid w:val="00AA703C"/>
    <w:rsid w:val="00AB537F"/>
    <w:rsid w:val="00AC5F5E"/>
    <w:rsid w:val="00B20477"/>
    <w:rsid w:val="00B24B14"/>
    <w:rsid w:val="00BB21EF"/>
    <w:rsid w:val="00C24283"/>
    <w:rsid w:val="00CC2682"/>
    <w:rsid w:val="00CE35DD"/>
    <w:rsid w:val="00D15AF8"/>
    <w:rsid w:val="00D30F65"/>
    <w:rsid w:val="00D92930"/>
    <w:rsid w:val="00DD70F5"/>
    <w:rsid w:val="00DD7A14"/>
    <w:rsid w:val="00DE0A93"/>
    <w:rsid w:val="00E076F6"/>
    <w:rsid w:val="00E12D68"/>
    <w:rsid w:val="00E20AD7"/>
    <w:rsid w:val="00E365C6"/>
    <w:rsid w:val="00E72FB6"/>
    <w:rsid w:val="00EE056F"/>
    <w:rsid w:val="00EE20E8"/>
    <w:rsid w:val="00F0069F"/>
    <w:rsid w:val="00F418CC"/>
    <w:rsid w:val="00F41C7C"/>
    <w:rsid w:val="00FE0DF1"/>
    <w:rsid w:val="00FF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6B63370-7E34-45CB-9B12-8FDABB2E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0477"/>
    <w:rPr>
      <w:rFonts w:ascii="Times New Roman" w:hAnsi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0477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B20477"/>
    <w:pPr>
      <w:keepNext/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20477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365C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365C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65C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Zkladntext2">
    <w:name w:val="Body Text 2"/>
    <w:basedOn w:val="Normlny"/>
    <w:link w:val="Zkladntext2Char"/>
    <w:uiPriority w:val="99"/>
    <w:rsid w:val="00B20477"/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rsid w:val="00B204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65C6"/>
    <w:rPr>
      <w:rFonts w:ascii="Times New Roman" w:hAnsi="Times New Roman"/>
      <w:sz w:val="0"/>
      <w:szCs w:val="0"/>
    </w:rPr>
  </w:style>
  <w:style w:type="character" w:styleId="slostrany">
    <w:name w:val="page number"/>
    <w:basedOn w:val="Predvolenpsmoodseku"/>
    <w:uiPriority w:val="99"/>
    <w:rsid w:val="00B20477"/>
    <w:rPr>
      <w:rFonts w:ascii="Times New Roman" w:hAnsi="Times New Roman" w:cs="Times New Roman"/>
    </w:rPr>
  </w:style>
  <w:style w:type="paragraph" w:customStyle="1" w:styleId="Zkladntext1">
    <w:name w:val="Základní text1"/>
    <w:uiPriority w:val="99"/>
    <w:rsid w:val="00B20477"/>
    <w:pPr>
      <w:spacing w:before="144" w:after="144"/>
      <w:ind w:firstLine="709"/>
      <w:jc w:val="both"/>
    </w:pPr>
    <w:rPr>
      <w:rFonts w:ascii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B2047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B2047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B2047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Zkladntext3">
    <w:name w:val="Body Text 3"/>
    <w:basedOn w:val="Normlny"/>
    <w:link w:val="Zkladntext3Char"/>
    <w:uiPriority w:val="99"/>
    <w:rsid w:val="00B20477"/>
    <w:pPr>
      <w:jc w:val="both"/>
    </w:pPr>
    <w:rPr>
      <w:rFonts w:cs="Times New Roman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E365C6"/>
    <w:rPr>
      <w:rFonts w:ascii="Times New Roman" w:hAnsi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1676</Words>
  <Characters>9559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11213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LUPTÁKOVÁ Alena</cp:lastModifiedBy>
  <cp:revision>6</cp:revision>
  <cp:lastPrinted>2019-06-10T09:12:00Z</cp:lastPrinted>
  <dcterms:created xsi:type="dcterms:W3CDTF">2022-06-16T14:12:00Z</dcterms:created>
  <dcterms:modified xsi:type="dcterms:W3CDTF">2022-06-21T07:47:00Z</dcterms:modified>
</cp:coreProperties>
</file>