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38FA" w:rsidRDefault="004338FA" w:rsidP="004338FA">
      <w:pPr>
        <w:ind w:left="0" w:firstLine="0"/>
        <w:jc w:val="both"/>
        <w:rPr>
          <w:b/>
          <w:sz w:val="40"/>
          <w:szCs w:val="40"/>
        </w:rPr>
      </w:pPr>
      <w:r>
        <w:rPr>
          <w:b/>
          <w:sz w:val="28"/>
          <w:szCs w:val="28"/>
        </w:rPr>
        <w:t>Obsah výročnej správy:</w:t>
      </w: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1) Identifikačné údaje</w:t>
      </w: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2) Povinné informácie</w:t>
      </w: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3) Ďalšie informácie</w:t>
      </w: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4) Povinné prílohy</w:t>
      </w: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5) Ďalšie prílohy</w:t>
      </w:r>
    </w:p>
    <w:p w:rsidR="004338FA" w:rsidRDefault="004338FA" w:rsidP="004338FA">
      <w:pPr>
        <w:ind w:left="0" w:firstLine="0"/>
        <w:jc w:val="both"/>
        <w:rPr>
          <w:b/>
          <w:sz w:val="28"/>
          <w:szCs w:val="28"/>
        </w:rPr>
      </w:pPr>
    </w:p>
    <w:p w:rsidR="004338FA" w:rsidRDefault="004338FA" w:rsidP="004338FA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1) Identifikačné údaje – základné informácie</w:t>
      </w:r>
    </w:p>
    <w:p w:rsidR="004338FA" w:rsidRDefault="004338FA" w:rsidP="004338F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5418"/>
      </w:tblGrid>
      <w:tr w:rsidR="004338FA" w:rsidTr="004338FA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Obchodné meno: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BYTTHERM, s.r.o.</w:t>
            </w:r>
          </w:p>
        </w:tc>
      </w:tr>
      <w:tr w:rsidR="004338FA" w:rsidTr="004338FA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31 446 639</w:t>
            </w:r>
          </w:p>
        </w:tc>
      </w:tr>
      <w:tr w:rsidR="004338FA" w:rsidTr="004338FA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DIČ: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2020416849</w:t>
            </w:r>
          </w:p>
        </w:tc>
      </w:tr>
      <w:tr w:rsidR="004338FA" w:rsidTr="004338FA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 DPH: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SK2020416849</w:t>
            </w:r>
          </w:p>
        </w:tc>
      </w:tr>
      <w:tr w:rsidR="004338FA" w:rsidTr="004338FA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Adresa sídla: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Hollého 148/46, 957 01 Bánovce nad Bebravou</w:t>
            </w:r>
          </w:p>
        </w:tc>
      </w:tr>
      <w:tr w:rsidR="004338FA" w:rsidTr="004338FA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Obchodný register: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Obchodný register 0kresného súdu Trenčín, Oddiel: </w:t>
            </w:r>
            <w:proofErr w:type="spellStart"/>
            <w:r>
              <w:rPr>
                <w:sz w:val="24"/>
                <w:szCs w:val="24"/>
              </w:rPr>
              <w:t>Sro</w:t>
            </w:r>
            <w:proofErr w:type="spellEnd"/>
            <w:r>
              <w:rPr>
                <w:sz w:val="24"/>
                <w:szCs w:val="24"/>
              </w:rPr>
              <w:t>., Vložka číslo: 1045/R</w:t>
            </w:r>
          </w:p>
        </w:tc>
      </w:tr>
      <w:tr w:rsidR="004338FA" w:rsidTr="004338FA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Konateľ spoločnosti: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JUDr. Pavel Škultéty, Anton </w:t>
            </w:r>
            <w:proofErr w:type="spellStart"/>
            <w:r>
              <w:rPr>
                <w:sz w:val="24"/>
                <w:szCs w:val="24"/>
              </w:rPr>
              <w:t>Haňo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</w:tc>
      </w:tr>
      <w:tr w:rsidR="004338FA" w:rsidTr="004338FA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8FA" w:rsidRDefault="004338FA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4338FA" w:rsidTr="004338FA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Webové sídlo spoločnosti,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www</w:t>
            </w:r>
            <w:proofErr w:type="spellEnd"/>
            <w:r>
              <w:rPr>
                <w:sz w:val="24"/>
                <w:szCs w:val="24"/>
              </w:rPr>
              <w:t xml:space="preserve">: </w:t>
            </w:r>
            <w:proofErr w:type="spellStart"/>
            <w:r>
              <w:rPr>
                <w:sz w:val="24"/>
                <w:szCs w:val="24"/>
              </w:rPr>
              <w:t>byttherm.sk</w:t>
            </w:r>
            <w:proofErr w:type="spellEnd"/>
            <w:r>
              <w:rPr>
                <w:sz w:val="24"/>
                <w:szCs w:val="24"/>
              </w:rPr>
              <w:t xml:space="preserve">;   e mail: </w:t>
            </w:r>
            <w:proofErr w:type="spellStart"/>
            <w:r>
              <w:rPr>
                <w:sz w:val="24"/>
                <w:szCs w:val="24"/>
              </w:rPr>
              <w:t>byttherm</w:t>
            </w:r>
            <w:proofErr w:type="spellEnd"/>
            <w:r>
              <w:rPr>
                <w:sz w:val="24"/>
                <w:szCs w:val="24"/>
                <w:lang w:val="en-US"/>
              </w:rPr>
              <w:t>@</w:t>
            </w:r>
            <w:proofErr w:type="spellStart"/>
            <w:r>
              <w:rPr>
                <w:sz w:val="24"/>
                <w:szCs w:val="24"/>
                <w:lang w:val="en-US"/>
              </w:rPr>
              <w:t>byttherm</w:t>
            </w:r>
            <w:proofErr w:type="spellEnd"/>
            <w:r>
              <w:rPr>
                <w:sz w:val="24"/>
                <w:szCs w:val="24"/>
              </w:rPr>
              <w:t>.</w:t>
            </w:r>
            <w:proofErr w:type="spellStart"/>
            <w:r>
              <w:rPr>
                <w:sz w:val="24"/>
                <w:szCs w:val="24"/>
              </w:rPr>
              <w:t>sk</w:t>
            </w:r>
            <w:proofErr w:type="spellEnd"/>
          </w:p>
        </w:tc>
      </w:tr>
    </w:tbl>
    <w:p w:rsidR="004338FA" w:rsidRDefault="004338FA" w:rsidP="004338FA">
      <w:pPr>
        <w:ind w:left="0" w:firstLine="0"/>
        <w:jc w:val="both"/>
        <w:rPr>
          <w:b/>
          <w:sz w:val="28"/>
          <w:szCs w:val="28"/>
        </w:rPr>
      </w:pP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Štatutárnym orgánom spoločnosti BYTTHERM, s.r.o. je konateľ spoločnosti. Spoločnosť nemá povinnosť ani dobrovoľne nezriadila dozornú radu. Činnosť spoločnosti upravuje  spoločenská zmluva. </w:t>
      </w:r>
    </w:p>
    <w:p w:rsidR="004338FA" w:rsidRDefault="004338FA" w:rsidP="004338FA">
      <w:pPr>
        <w:ind w:hanging="7365"/>
        <w:jc w:val="both"/>
        <w:rPr>
          <w:b/>
          <w:sz w:val="28"/>
          <w:szCs w:val="28"/>
        </w:rPr>
      </w:pPr>
    </w:p>
    <w:p w:rsidR="004338FA" w:rsidRDefault="004338FA" w:rsidP="004338FA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Identifikačné údaje – doplňujúce informácie</w:t>
      </w:r>
    </w:p>
    <w:p w:rsidR="004338FA" w:rsidRDefault="004338FA" w:rsidP="004338F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5135"/>
      </w:tblGrid>
      <w:tr w:rsidR="004338FA" w:rsidTr="004338FA"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 w:rsidP="00A42BA5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202</w:t>
            </w:r>
            <w:r w:rsidR="00A42BA5">
              <w:rPr>
                <w:sz w:val="24"/>
                <w:szCs w:val="24"/>
              </w:rPr>
              <w:t>1</w:t>
            </w:r>
          </w:p>
        </w:tc>
        <w:tc>
          <w:tcPr>
            <w:tcW w:w="5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 w:rsidP="00C42FD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="00C42FD1">
              <w:rPr>
                <w:sz w:val="24"/>
                <w:szCs w:val="24"/>
              </w:rPr>
              <w:t>131 610</w:t>
            </w:r>
            <w:r>
              <w:rPr>
                <w:sz w:val="24"/>
                <w:szCs w:val="24"/>
              </w:rPr>
              <w:t xml:space="preserve"> €</w:t>
            </w:r>
          </w:p>
        </w:tc>
      </w:tr>
      <w:tr w:rsidR="004338FA" w:rsidTr="004338FA"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Splatené základné imanie (účet 411)</w:t>
            </w:r>
          </w:p>
        </w:tc>
        <w:tc>
          <w:tcPr>
            <w:tcW w:w="5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6 639 €</w:t>
            </w:r>
          </w:p>
        </w:tc>
      </w:tr>
      <w:tr w:rsidR="004338FA" w:rsidTr="004338FA"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664 €</w:t>
            </w:r>
          </w:p>
        </w:tc>
      </w:tr>
      <w:tr w:rsidR="004338FA" w:rsidTr="004338FA"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 w:rsidP="00C42FD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C42FD1">
              <w:rPr>
                <w:sz w:val="24"/>
                <w:szCs w:val="24"/>
              </w:rPr>
              <w:t>1</w:t>
            </w:r>
          </w:p>
        </w:tc>
      </w:tr>
      <w:tr w:rsidR="004338FA" w:rsidTr="004338FA"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a predaj tepla a teplej vody</w:t>
            </w:r>
          </w:p>
        </w:tc>
      </w:tr>
    </w:tbl>
    <w:p w:rsidR="004338FA" w:rsidRDefault="004338FA" w:rsidP="004338FA">
      <w:pPr>
        <w:ind w:left="0" w:firstLine="0"/>
        <w:jc w:val="both"/>
        <w:rPr>
          <w:b/>
          <w:sz w:val="28"/>
          <w:szCs w:val="28"/>
        </w:rPr>
      </w:pP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Účtovným obdobím spoločnosti je kalendárny rok. Spoločnosť nemá odštepný závod ani organizačnú zložku v tuzemsku.</w:t>
      </w:r>
    </w:p>
    <w:p w:rsidR="004338FA" w:rsidRDefault="004338FA" w:rsidP="004338FA">
      <w:pPr>
        <w:ind w:left="0" w:firstLine="0"/>
        <w:jc w:val="both"/>
        <w:rPr>
          <w:b/>
          <w:sz w:val="28"/>
          <w:szCs w:val="28"/>
        </w:rPr>
      </w:pPr>
    </w:p>
    <w:p w:rsidR="00FB44B6" w:rsidRDefault="00FB44B6" w:rsidP="004338FA">
      <w:pPr>
        <w:ind w:left="0" w:firstLine="0"/>
        <w:jc w:val="both"/>
        <w:rPr>
          <w:b/>
          <w:sz w:val="28"/>
          <w:szCs w:val="28"/>
        </w:rPr>
      </w:pPr>
    </w:p>
    <w:p w:rsidR="004338FA" w:rsidRDefault="004338FA" w:rsidP="004338FA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2) Povinné informácie</w:t>
      </w: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</w:p>
    <w:p w:rsidR="004338FA" w:rsidRDefault="004338FA" w:rsidP="004338FA">
      <w:pPr>
        <w:spacing w:after="120"/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a) Informácie o vývoji účtovnej jednotky</w:t>
      </w:r>
    </w:p>
    <w:p w:rsidR="004338FA" w:rsidRDefault="004338FA" w:rsidP="004338F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bola založená v roku 1993 a pôsobí len na tuzemskom trhu. Od svojho založenia si spoločnosť relatívne stabilne udržiava svoje postavenie vo svojej oblasti pôsobenia. Vývoj na trhu však prináša zvýšenú konkurenciu a požiadavky, ktorým sa musíme neustále prispôsobovať.</w:t>
      </w:r>
    </w:p>
    <w:p w:rsidR="004338FA" w:rsidRDefault="004338FA" w:rsidP="004338F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neidentifikovala žiadne špecifické významné riziká a neistoty, okrem všeobecne známych rizík podnikania alebo prípadných udalostí vyššej moci. Prognóza pre ďalšie obdobie je stabilná s čiastočným vplyvom </w:t>
      </w:r>
      <w:proofErr w:type="spellStart"/>
      <w:r>
        <w:rPr>
          <w:sz w:val="24"/>
          <w:szCs w:val="24"/>
        </w:rPr>
        <w:t>korona</w:t>
      </w:r>
      <w:proofErr w:type="spellEnd"/>
      <w:r>
        <w:rPr>
          <w:sz w:val="24"/>
          <w:szCs w:val="24"/>
        </w:rPr>
        <w:t xml:space="preserve"> pandémie pre rok 202</w:t>
      </w:r>
      <w:r w:rsidR="00C42FD1">
        <w:rPr>
          <w:sz w:val="24"/>
          <w:szCs w:val="24"/>
        </w:rPr>
        <w:t>2</w:t>
      </w:r>
      <w:r>
        <w:rPr>
          <w:sz w:val="24"/>
          <w:szCs w:val="24"/>
        </w:rPr>
        <w:t xml:space="preserve"> s očakávaním dočasného zvýšenia pohľadávok. </w:t>
      </w: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Spoločnosť svojou obchodnou činnosťou má  vplyv na životné prostredie, kde dodržiava predpísané normy,  nevytvára znečistenie vody, či nebezpečné odpady. Spoločnosť stabilne a dlhodobo zamestnáva okolo 5</w:t>
      </w:r>
      <w:r w:rsidR="00C42FD1">
        <w:rPr>
          <w:sz w:val="24"/>
          <w:szCs w:val="24"/>
        </w:rPr>
        <w:t>1</w:t>
      </w:r>
      <w:r>
        <w:rPr>
          <w:sz w:val="24"/>
          <w:szCs w:val="24"/>
        </w:rPr>
        <w:t xml:space="preserve"> pracovníkov a prispieva tým k lokálnej zamestnanosti. </w:t>
      </w: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</w:p>
    <w:p w:rsidR="00471274" w:rsidRDefault="00471274" w:rsidP="004338FA">
      <w:pPr>
        <w:ind w:left="0" w:firstLine="0"/>
        <w:jc w:val="both"/>
        <w:rPr>
          <w:sz w:val="24"/>
          <w:szCs w:val="24"/>
        </w:rPr>
      </w:pPr>
    </w:p>
    <w:p w:rsidR="004338FA" w:rsidRDefault="004338FA" w:rsidP="004338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SÚVAHA</w:t>
      </w:r>
    </w:p>
    <w:p w:rsidR="004338FA" w:rsidRDefault="004338FA" w:rsidP="004338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Vybrané ukazovatele o majetku a záväzkoch</w:t>
      </w: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</w:p>
    <w:p w:rsidR="00471274" w:rsidRDefault="00471274" w:rsidP="004338FA">
      <w:pPr>
        <w:ind w:left="0" w:firstLine="0"/>
        <w:jc w:val="both"/>
        <w:rPr>
          <w:sz w:val="24"/>
          <w:szCs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701"/>
      </w:tblGrid>
      <w:tr w:rsidR="008D1EB2" w:rsidTr="008D1EB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EB2" w:rsidRDefault="008D1EB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STRANA AKTÍV SÚVAHY</w:t>
            </w:r>
          </w:p>
          <w:p w:rsidR="008D1EB2" w:rsidRDefault="008D1EB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EB2" w:rsidRDefault="008D1EB2" w:rsidP="00000725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EB2" w:rsidRDefault="008D1EB2" w:rsidP="008D1EB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2021</w:t>
            </w:r>
          </w:p>
        </w:tc>
      </w:tr>
      <w:tr w:rsidR="008D1EB2" w:rsidTr="008D1EB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EB2" w:rsidRDefault="008D1EB2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EB2" w:rsidRDefault="008D1EB2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1 385 787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EB2" w:rsidRDefault="008D1EB2" w:rsidP="008D1EB2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1 104 296</w:t>
            </w:r>
          </w:p>
        </w:tc>
      </w:tr>
      <w:tr w:rsidR="008D1EB2" w:rsidTr="008D1EB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EB2" w:rsidRDefault="008D1EB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EB2" w:rsidRDefault="008D1EB2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189 158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EB2" w:rsidRDefault="008D1EB2" w:rsidP="008D1EB2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134 819</w:t>
            </w:r>
          </w:p>
        </w:tc>
      </w:tr>
      <w:tr w:rsidR="008D1EB2" w:rsidTr="008D1EB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EB2" w:rsidRDefault="008D1EB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EB2" w:rsidRDefault="008D1EB2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EB2" w:rsidRDefault="008D1EB2" w:rsidP="008D1EB2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17 916</w:t>
            </w:r>
          </w:p>
        </w:tc>
      </w:tr>
      <w:tr w:rsidR="008D1EB2" w:rsidTr="008D1EB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EB2" w:rsidRDefault="008D1EB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EB2" w:rsidRDefault="008D1EB2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188 324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EB2" w:rsidRDefault="008D1EB2" w:rsidP="008D1EB2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116 903</w:t>
            </w:r>
          </w:p>
        </w:tc>
      </w:tr>
      <w:tr w:rsidR="008D1EB2" w:rsidTr="008D1EB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EB2" w:rsidRDefault="008D1EB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EB2" w:rsidRDefault="008D1EB2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EB2" w:rsidRDefault="008D1EB2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D1EB2" w:rsidTr="008D1EB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EB2" w:rsidRDefault="008D1EB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EB2" w:rsidRDefault="008D1EB2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1 175 813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EB2" w:rsidRDefault="008D1EB2" w:rsidP="008D1EB2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949 447</w:t>
            </w:r>
          </w:p>
        </w:tc>
      </w:tr>
      <w:tr w:rsidR="008D1EB2" w:rsidTr="008D1EB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EB2" w:rsidRDefault="008D1EB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EB2" w:rsidRDefault="008D1EB2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161 708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EB2" w:rsidRDefault="008D1EB2" w:rsidP="008D1EB2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112 790</w:t>
            </w:r>
          </w:p>
        </w:tc>
      </w:tr>
      <w:tr w:rsidR="008D1EB2" w:rsidTr="008D1EB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EB2" w:rsidRDefault="008D1EB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EB2" w:rsidRDefault="008D1EB2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11 381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EB2" w:rsidRDefault="008D1EB2" w:rsidP="008D1EB2">
            <w:pPr>
              <w:ind w:left="0" w:firstLine="0"/>
              <w:jc w:val="center"/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sz w:val="24"/>
                <w:szCs w:val="24"/>
              </w:rPr>
              <w:t>12 832</w:t>
            </w:r>
          </w:p>
        </w:tc>
      </w:tr>
      <w:tr w:rsidR="008D1EB2" w:rsidTr="008D1EB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EB2" w:rsidRDefault="008D1EB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EB2" w:rsidRDefault="008D1EB2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507 993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EB2" w:rsidRDefault="008D1EB2" w:rsidP="008D1EB2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366 167</w:t>
            </w:r>
          </w:p>
        </w:tc>
      </w:tr>
      <w:tr w:rsidR="008D1EB2" w:rsidTr="008D1EB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EB2" w:rsidRDefault="008D1EB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EB2" w:rsidRDefault="008D1EB2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EB2" w:rsidRDefault="008D1EB2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D1EB2" w:rsidTr="008D1EB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EB2" w:rsidRDefault="008D1EB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EB2" w:rsidRDefault="008D1EB2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494 731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EB2" w:rsidRDefault="008D1EB2" w:rsidP="008D1EB2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457 658</w:t>
            </w:r>
          </w:p>
        </w:tc>
      </w:tr>
      <w:tr w:rsidR="008D1EB2" w:rsidTr="008D1EB2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EB2" w:rsidRDefault="008D1EB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EB2" w:rsidRDefault="008D1EB2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20 816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EB2" w:rsidRDefault="008D1EB2" w:rsidP="008D1EB2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20 030</w:t>
            </w:r>
          </w:p>
        </w:tc>
      </w:tr>
    </w:tbl>
    <w:p w:rsidR="004338FA" w:rsidRDefault="004338FA" w:rsidP="004338FA">
      <w:pPr>
        <w:ind w:left="0" w:firstLine="0"/>
        <w:jc w:val="both"/>
        <w:rPr>
          <w:sz w:val="24"/>
          <w:szCs w:val="24"/>
        </w:rPr>
      </w:pPr>
    </w:p>
    <w:p w:rsidR="00471274" w:rsidRDefault="00471274" w:rsidP="004338F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F860E8" w:rsidTr="004338FA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STRANA PASÍV SÚVAHY</w:t>
            </w:r>
          </w:p>
          <w:p w:rsidR="00F860E8" w:rsidRDefault="00F860E8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 w:rsidP="00000725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2020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 w:rsidP="00F860E8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2021</w:t>
            </w:r>
          </w:p>
        </w:tc>
      </w:tr>
      <w:tr w:rsidR="00F860E8" w:rsidTr="004338FA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VLASTNÉ IMANIE A ZÁV</w:t>
            </w:r>
            <w:r>
              <w:rPr>
                <w:rFonts w:cs="Calibri"/>
                <w:b/>
                <w:sz w:val="24"/>
                <w:szCs w:val="24"/>
              </w:rPr>
              <w:t>Ä</w:t>
            </w:r>
            <w:r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1 385 787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 w:rsidP="001F4632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F4632">
              <w:rPr>
                <w:sz w:val="24"/>
                <w:szCs w:val="24"/>
              </w:rPr>
              <w:t> 104 296</w:t>
            </w:r>
          </w:p>
        </w:tc>
      </w:tr>
      <w:tr w:rsidR="00F860E8" w:rsidTr="004338FA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865 072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1F4632" w:rsidP="001F4632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733 463</w:t>
            </w:r>
          </w:p>
        </w:tc>
      </w:tr>
      <w:tr w:rsidR="00F860E8" w:rsidTr="004338FA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6 639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6 639</w:t>
            </w:r>
          </w:p>
        </w:tc>
      </w:tr>
      <w:tr w:rsidR="00F860E8" w:rsidTr="004338FA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860E8" w:rsidTr="004338FA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860E8" w:rsidTr="004338FA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664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664</w:t>
            </w:r>
          </w:p>
        </w:tc>
      </w:tr>
      <w:tr w:rsidR="00F860E8" w:rsidTr="004338FA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860E8" w:rsidTr="004338FA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860E8" w:rsidTr="004338FA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888 656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 w:rsidP="001F4632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1F4632">
              <w:rPr>
                <w:sz w:val="24"/>
                <w:szCs w:val="24"/>
              </w:rPr>
              <w:t>57 770</w:t>
            </w:r>
          </w:p>
        </w:tc>
      </w:tr>
      <w:tr w:rsidR="00F860E8" w:rsidTr="004338FA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- 30 887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 w:rsidP="001F4632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="001F4632">
              <w:rPr>
                <w:sz w:val="24"/>
                <w:szCs w:val="24"/>
              </w:rPr>
              <w:t>131 610</w:t>
            </w:r>
          </w:p>
        </w:tc>
      </w:tr>
      <w:tr w:rsidR="00F860E8" w:rsidTr="004338FA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508 611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1F4632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356 342</w:t>
            </w:r>
          </w:p>
        </w:tc>
      </w:tr>
      <w:tr w:rsidR="00F860E8" w:rsidTr="004338FA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23 034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1F4632" w:rsidP="001F4632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2 931</w:t>
            </w:r>
          </w:p>
        </w:tc>
      </w:tr>
      <w:tr w:rsidR="00F860E8" w:rsidTr="004338FA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860E8" w:rsidTr="004338FA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860E8" w:rsidTr="004338FA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471 207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1F4632" w:rsidP="001F4632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334678</w:t>
            </w:r>
          </w:p>
        </w:tc>
      </w:tr>
      <w:tr w:rsidR="00F860E8" w:rsidTr="004338FA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14 370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 w:rsidP="001F4632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F4632">
              <w:rPr>
                <w:sz w:val="24"/>
                <w:szCs w:val="24"/>
              </w:rPr>
              <w:t>8 733</w:t>
            </w:r>
          </w:p>
        </w:tc>
      </w:tr>
      <w:tr w:rsidR="00F860E8" w:rsidTr="004338FA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60E8" w:rsidRDefault="00F860E8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338FA" w:rsidTr="004338FA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338FA" w:rsidTr="004338FA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 w:rsidP="007F684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12 </w:t>
            </w:r>
            <w:r w:rsidR="007F684E">
              <w:rPr>
                <w:sz w:val="24"/>
                <w:szCs w:val="24"/>
              </w:rPr>
              <w:t>10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8FA" w:rsidRDefault="004338FA" w:rsidP="007F684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F4632">
              <w:rPr>
                <w:sz w:val="24"/>
                <w:szCs w:val="24"/>
              </w:rPr>
              <w:t>4 4</w:t>
            </w:r>
            <w:r w:rsidR="007F684E">
              <w:rPr>
                <w:sz w:val="24"/>
                <w:szCs w:val="24"/>
              </w:rPr>
              <w:t>9</w:t>
            </w:r>
            <w:r w:rsidR="001F4632">
              <w:rPr>
                <w:sz w:val="24"/>
                <w:szCs w:val="24"/>
              </w:rPr>
              <w:t>1</w:t>
            </w:r>
          </w:p>
        </w:tc>
      </w:tr>
      <w:tr w:rsidR="001F4632" w:rsidTr="004338FA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632" w:rsidRDefault="001F4632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632" w:rsidRDefault="001F4632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4632" w:rsidRDefault="001F4632" w:rsidP="001F4632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</w:tr>
    </w:tbl>
    <w:p w:rsidR="00471274" w:rsidRDefault="00471274" w:rsidP="004338F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:rsidR="004338FA" w:rsidRDefault="004338FA" w:rsidP="004338FA">
      <w:pPr>
        <w:spacing w:after="120"/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lastRenderedPageBreak/>
        <w:t>Komentár k súvahe - aktíva:</w:t>
      </w:r>
    </w:p>
    <w:p w:rsidR="004338FA" w:rsidRDefault="004338FA" w:rsidP="004338F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hospodári s vlastným dlhodobým hmotným majetkom uvedeným v súvahe, plus na prenajatom majetku. Dlhodobý hmotný majetok je už opotrebovaný (oprávky/OC) na </w:t>
      </w:r>
      <w:r w:rsidR="004706C1">
        <w:rPr>
          <w:sz w:val="24"/>
          <w:szCs w:val="24"/>
        </w:rPr>
        <w:t>90,26</w:t>
      </w:r>
      <w:r>
        <w:rPr>
          <w:sz w:val="24"/>
          <w:szCs w:val="24"/>
        </w:rPr>
        <w:t xml:space="preserve"> %.</w:t>
      </w:r>
    </w:p>
    <w:p w:rsidR="004338FA" w:rsidRDefault="004338FA" w:rsidP="004338F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obchodný podiel v spoločnosti PBI s.r.o. Bánovce nad Bebravou v roku 2018 predala.</w:t>
      </w:r>
    </w:p>
    <w:p w:rsidR="004338FA" w:rsidRDefault="004338FA" w:rsidP="004338F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Vývoj stavu zásob je prijateľný aj napriek miernemu navýšeniu stavu, problematické zásoby spoločnosť neeviduje a opravná položka k zásobám nebola tvorená.</w:t>
      </w:r>
    </w:p>
    <w:p w:rsidR="004338FA" w:rsidRDefault="004338FA" w:rsidP="004338F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Vývoj stavu krátkodobých pohľadávok je znížený a v roku 202</w:t>
      </w:r>
      <w:r w:rsidR="004706C1">
        <w:rPr>
          <w:sz w:val="24"/>
          <w:szCs w:val="24"/>
        </w:rPr>
        <w:t>2</w:t>
      </w:r>
      <w:r>
        <w:rPr>
          <w:sz w:val="24"/>
          <w:szCs w:val="24"/>
        </w:rPr>
        <w:t xml:space="preserve"> očakávame len mierne zvýšenie.</w:t>
      </w:r>
    </w:p>
    <w:p w:rsidR="004338FA" w:rsidRDefault="004338FA" w:rsidP="004338F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Časové rozlíšenie predstavujú náklady budúcich období v sume </w:t>
      </w:r>
      <w:r w:rsidR="004706C1">
        <w:rPr>
          <w:sz w:val="24"/>
          <w:szCs w:val="24"/>
        </w:rPr>
        <w:t>802</w:t>
      </w:r>
      <w:r>
        <w:rPr>
          <w:sz w:val="24"/>
          <w:szCs w:val="24"/>
        </w:rPr>
        <w:t xml:space="preserve"> € a príjmy budúcich období v sume 19 2</w:t>
      </w:r>
      <w:r w:rsidR="004706C1">
        <w:rPr>
          <w:sz w:val="24"/>
          <w:szCs w:val="24"/>
        </w:rPr>
        <w:t>28</w:t>
      </w:r>
      <w:r>
        <w:rPr>
          <w:sz w:val="24"/>
          <w:szCs w:val="24"/>
        </w:rPr>
        <w:t xml:space="preserve"> €.</w:t>
      </w:r>
    </w:p>
    <w:p w:rsidR="004338FA" w:rsidRDefault="004338FA" w:rsidP="004338FA">
      <w:pPr>
        <w:spacing w:after="120"/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Komentár k súvahe - pasíva:</w:t>
      </w:r>
    </w:p>
    <w:p w:rsidR="004338FA" w:rsidRDefault="004338FA" w:rsidP="004338F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Celé základné imanie spoločnosti v sume 6 639 € zapísané v obchodnom registri je splatené. Vlastné imanie spoločnosti je v sume </w:t>
      </w:r>
      <w:r w:rsidR="00D445D3">
        <w:rPr>
          <w:sz w:val="24"/>
          <w:szCs w:val="24"/>
        </w:rPr>
        <w:t>733 463</w:t>
      </w:r>
      <w:r>
        <w:rPr>
          <w:sz w:val="24"/>
          <w:szCs w:val="24"/>
        </w:rPr>
        <w:t xml:space="preserve"> € a celkové záväzky sú v sume </w:t>
      </w:r>
      <w:r w:rsidR="00D445D3">
        <w:rPr>
          <w:sz w:val="24"/>
          <w:szCs w:val="24"/>
        </w:rPr>
        <w:t>356 342</w:t>
      </w:r>
      <w:r>
        <w:rPr>
          <w:sz w:val="24"/>
          <w:szCs w:val="24"/>
        </w:rPr>
        <w:t xml:space="preserve"> €. Spoločnosť vytvára zákonný rezervný fond v súlade s Obchodným zákonníkom.</w:t>
      </w:r>
    </w:p>
    <w:p w:rsidR="004338FA" w:rsidRDefault="004338FA" w:rsidP="004338F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Krátkodobé rezervy sú v sume 1</w:t>
      </w:r>
      <w:r w:rsidR="00D445D3">
        <w:rPr>
          <w:sz w:val="24"/>
          <w:szCs w:val="24"/>
        </w:rPr>
        <w:t>8 733</w:t>
      </w:r>
      <w:r>
        <w:rPr>
          <w:sz w:val="24"/>
          <w:szCs w:val="24"/>
        </w:rPr>
        <w:t xml:space="preserve"> €.</w:t>
      </w:r>
    </w:p>
    <w:p w:rsidR="004338FA" w:rsidRDefault="004338FA" w:rsidP="004338F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nemá žiadne bankové úvery.</w:t>
      </w:r>
    </w:p>
    <w:p w:rsidR="004338FA" w:rsidRDefault="004338FA" w:rsidP="004338F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Časové rozlíšenie pasív predstavujú výdavky budúcich období.</w:t>
      </w: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</w:p>
    <w:p w:rsidR="004338FA" w:rsidRDefault="004338FA" w:rsidP="004338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VÝKAZ ZISKOV A STRÁT</w:t>
      </w:r>
    </w:p>
    <w:p w:rsidR="004338FA" w:rsidRDefault="004338FA" w:rsidP="004338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Vybrané ukazovatele o výsledku hospodárenia</w:t>
      </w: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701"/>
      </w:tblGrid>
      <w:tr w:rsidR="00F93957" w:rsidTr="00F93957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 w:rsidP="00F93957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2021</w:t>
            </w:r>
          </w:p>
        </w:tc>
      </w:tr>
      <w:tr w:rsidR="00F93957" w:rsidTr="00F93957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3 539 657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 w:rsidP="00F9395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3 827 061</w:t>
            </w:r>
          </w:p>
        </w:tc>
      </w:tr>
      <w:tr w:rsidR="00F93957" w:rsidTr="00F93957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3 632 156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 w:rsidP="00F9395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3 912 112</w:t>
            </w:r>
          </w:p>
        </w:tc>
      </w:tr>
      <w:tr w:rsidR="00F93957" w:rsidTr="00F93957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276 601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 w:rsidP="00F9395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243 662</w:t>
            </w:r>
          </w:p>
        </w:tc>
      </w:tr>
      <w:tr w:rsidR="00F93957" w:rsidTr="00F93957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2 075 541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 w:rsidP="00F9395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2 103 283</w:t>
            </w:r>
          </w:p>
        </w:tc>
      </w:tr>
      <w:tr w:rsidR="00F93957" w:rsidTr="00F93957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1 187 514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 w:rsidP="00F9395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1 479 965</w:t>
            </w:r>
          </w:p>
        </w:tc>
      </w:tr>
      <w:tr w:rsidR="00F93957" w:rsidTr="00F93957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3957" w:rsidTr="00F93957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3957" w:rsidTr="00F93957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 w:rsidP="00F9395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964</w:t>
            </w:r>
          </w:p>
        </w:tc>
      </w:tr>
      <w:tr w:rsidR="00F93957" w:rsidTr="00F93957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92 340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 w:rsidP="00F9395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84 238</w:t>
            </w:r>
          </w:p>
        </w:tc>
      </w:tr>
      <w:tr w:rsidR="00F93957" w:rsidTr="00F93957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3 660 296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 w:rsidP="00F9395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4 042 866</w:t>
            </w:r>
          </w:p>
        </w:tc>
      </w:tr>
      <w:tr w:rsidR="00F93957" w:rsidTr="00F93957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222 886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 w:rsidP="00F9395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195 241</w:t>
            </w:r>
          </w:p>
        </w:tc>
      </w:tr>
      <w:tr w:rsidR="00F93957" w:rsidTr="00F93957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1 576 787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 w:rsidP="00F9395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1 691 355</w:t>
            </w:r>
          </w:p>
        </w:tc>
      </w:tr>
      <w:tr w:rsidR="00F93957" w:rsidTr="00F93957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3957" w:rsidTr="00F93957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479 639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 w:rsidP="00F9395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553 076</w:t>
            </w:r>
          </w:p>
        </w:tc>
      </w:tr>
      <w:tr w:rsidR="00F93957" w:rsidTr="00F93957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1 206 426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 w:rsidP="00F9395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1 412 172</w:t>
            </w:r>
          </w:p>
        </w:tc>
      </w:tr>
      <w:tr w:rsidR="00F93957" w:rsidTr="00F93957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64 849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 w:rsidP="00F9395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61 987</w:t>
            </w:r>
          </w:p>
        </w:tc>
      </w:tr>
      <w:tr w:rsidR="00F93957" w:rsidTr="00F93957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3957" w:rsidTr="00F93957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3957" w:rsidTr="00F93957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94 498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 w:rsidP="00F9395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114 243</w:t>
            </w:r>
          </w:p>
        </w:tc>
      </w:tr>
      <w:tr w:rsidR="00F93957" w:rsidTr="00F93957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- 28 140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 w:rsidP="00F9395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- 130 754</w:t>
            </w:r>
          </w:p>
        </w:tc>
      </w:tr>
      <w:tr w:rsidR="00F93957" w:rsidTr="00F93957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1 492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 w:rsidP="00F9395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2 296</w:t>
            </w:r>
          </w:p>
        </w:tc>
      </w:tr>
      <w:tr w:rsidR="00F93957" w:rsidTr="00F93957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5 070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 w:rsidP="00F9395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4 593</w:t>
            </w:r>
          </w:p>
        </w:tc>
      </w:tr>
      <w:tr w:rsidR="00F93957" w:rsidTr="00F93957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- 3 578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 w:rsidP="00F9395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- 2 297</w:t>
            </w:r>
          </w:p>
        </w:tc>
      </w:tr>
      <w:tr w:rsidR="00F93957" w:rsidTr="00F93957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Celkový výsledok hospodárenia pred zdanením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- 31 718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 w:rsidP="00F9395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- 133 051</w:t>
            </w:r>
          </w:p>
        </w:tc>
      </w:tr>
      <w:tr w:rsidR="00F93957" w:rsidTr="00F93957">
        <w:trPr>
          <w:trHeight w:val="319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F93957" w:rsidTr="00F93957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- 841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 w:rsidP="00F9395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- 1 451</w:t>
            </w:r>
          </w:p>
        </w:tc>
      </w:tr>
      <w:tr w:rsidR="00F93957" w:rsidTr="00F93957"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957" w:rsidRDefault="00F93957" w:rsidP="0000072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- 30 887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3957" w:rsidRDefault="00F93957" w:rsidP="00F9395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- 131 610</w:t>
            </w:r>
          </w:p>
        </w:tc>
      </w:tr>
    </w:tbl>
    <w:p w:rsidR="004338FA" w:rsidRDefault="004338FA" w:rsidP="004338FA">
      <w:pPr>
        <w:ind w:left="0" w:firstLine="0"/>
        <w:jc w:val="both"/>
        <w:rPr>
          <w:sz w:val="24"/>
          <w:szCs w:val="24"/>
        </w:rPr>
      </w:pPr>
    </w:p>
    <w:p w:rsidR="004338FA" w:rsidRDefault="004338FA" w:rsidP="004338FA">
      <w:pPr>
        <w:spacing w:after="120"/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Komentár k výkazu ziskov a strát (výsledovka):</w:t>
      </w: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zaznamenala stratu v sume </w:t>
      </w:r>
      <w:r w:rsidR="00F93957">
        <w:rPr>
          <w:sz w:val="24"/>
          <w:szCs w:val="24"/>
        </w:rPr>
        <w:t>131 610</w:t>
      </w:r>
      <w:r>
        <w:rPr>
          <w:sz w:val="24"/>
          <w:szCs w:val="24"/>
        </w:rPr>
        <w:t xml:space="preserve"> €. Na tomto výsledku sa podieľajú zvýšené náklady na opravu tepelných rozvodov a tepelných zariadení</w:t>
      </w:r>
      <w:r w:rsidR="00F93957">
        <w:rPr>
          <w:sz w:val="24"/>
          <w:szCs w:val="24"/>
        </w:rPr>
        <w:t xml:space="preserve"> v sume cca 95 000 €</w:t>
      </w:r>
      <w:r>
        <w:rPr>
          <w:sz w:val="24"/>
          <w:szCs w:val="24"/>
        </w:rPr>
        <w:t>.</w:t>
      </w: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b) Informácie o udalostiach osobitného významu, ktoré nastali po skončení účtovného obdobia.</w:t>
      </w:r>
      <w:r>
        <w:rPr>
          <w:sz w:val="24"/>
          <w:szCs w:val="24"/>
        </w:rPr>
        <w:t xml:space="preserve"> </w:t>
      </w: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skončení účtovného obdobia sme zaznamenali, ako celá spoločnosť vplyv pandémie </w:t>
      </w:r>
      <w:proofErr w:type="spellStart"/>
      <w:r>
        <w:rPr>
          <w:sz w:val="24"/>
          <w:szCs w:val="24"/>
        </w:rPr>
        <w:t>koronavírusu</w:t>
      </w:r>
      <w:proofErr w:type="spellEnd"/>
      <w:r>
        <w:rPr>
          <w:sz w:val="24"/>
          <w:szCs w:val="24"/>
        </w:rPr>
        <w:t>.</w:t>
      </w: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</w:p>
    <w:p w:rsidR="004338FA" w:rsidRDefault="004338FA" w:rsidP="004338FA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c) Informácie o predpokladanom budúcom vývoji účtovnej jednotky.</w:t>
      </w: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Budúci vývoj spoločnosti predpokladáme takmer stabilný, so zvýšenými pohľadávkami, ktoré </w:t>
      </w:r>
      <w:r w:rsidR="00F93957">
        <w:rPr>
          <w:sz w:val="24"/>
          <w:szCs w:val="24"/>
        </w:rPr>
        <w:t>ovplyvnia celý rok</w:t>
      </w:r>
      <w:r>
        <w:rPr>
          <w:sz w:val="24"/>
          <w:szCs w:val="24"/>
        </w:rPr>
        <w:t xml:space="preserve"> 2022. </w:t>
      </w: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</w:p>
    <w:p w:rsidR="004338FA" w:rsidRDefault="004338FA" w:rsidP="004338FA">
      <w:pPr>
        <w:ind w:left="0" w:firstLine="0"/>
        <w:jc w:val="both"/>
        <w:rPr>
          <w:i/>
          <w:sz w:val="24"/>
          <w:szCs w:val="24"/>
        </w:rPr>
      </w:pPr>
      <w:r>
        <w:rPr>
          <w:sz w:val="24"/>
          <w:szCs w:val="24"/>
          <w:u w:val="single"/>
        </w:rPr>
        <w:t>d) Informácie o nákladoch na činnosť v oblasti výskumu a vývoja</w:t>
      </w:r>
      <w:r>
        <w:rPr>
          <w:sz w:val="24"/>
          <w:szCs w:val="24"/>
        </w:rPr>
        <w:t xml:space="preserve"> – </w:t>
      </w:r>
      <w:r>
        <w:rPr>
          <w:b/>
          <w:i/>
          <w:sz w:val="24"/>
          <w:szCs w:val="24"/>
        </w:rPr>
        <w:t>bez náplne</w:t>
      </w:r>
      <w:r>
        <w:rPr>
          <w:i/>
          <w:sz w:val="24"/>
          <w:szCs w:val="24"/>
        </w:rPr>
        <w:t>.</w:t>
      </w: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</w:p>
    <w:p w:rsidR="004338FA" w:rsidRDefault="004338FA" w:rsidP="004338FA">
      <w:pPr>
        <w:ind w:left="0" w:firstLine="0"/>
        <w:jc w:val="both"/>
        <w:rPr>
          <w:i/>
          <w:sz w:val="24"/>
          <w:szCs w:val="24"/>
        </w:rPr>
      </w:pPr>
      <w:r>
        <w:rPr>
          <w:sz w:val="24"/>
          <w:szCs w:val="24"/>
          <w:u w:val="single"/>
        </w:rPr>
        <w:t>e) Informácie o nadobúdaní vlastných akcií, dočasných listov, obchodných podielov a akcií, dočasných listov a obchodných podielov materskej účtovnej jednotky</w:t>
      </w:r>
      <w:r>
        <w:rPr>
          <w:sz w:val="24"/>
          <w:szCs w:val="24"/>
        </w:rPr>
        <w:t xml:space="preserve"> – </w:t>
      </w:r>
      <w:r>
        <w:rPr>
          <w:b/>
          <w:i/>
          <w:sz w:val="24"/>
          <w:szCs w:val="24"/>
        </w:rPr>
        <w:t>bez náplne</w:t>
      </w:r>
      <w:r>
        <w:rPr>
          <w:i/>
          <w:sz w:val="24"/>
          <w:szCs w:val="24"/>
        </w:rPr>
        <w:t>.</w:t>
      </w: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</w:p>
    <w:p w:rsidR="004338FA" w:rsidRDefault="004338FA" w:rsidP="004338FA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f) Informácie o návrhu na rozdelenie zisku alebo vyrovnanie straty.</w:t>
      </w:r>
    </w:p>
    <w:p w:rsidR="004338FA" w:rsidRDefault="004338FA" w:rsidP="004338FA">
      <w:pPr>
        <w:ind w:left="0" w:firstLine="0"/>
        <w:jc w:val="both"/>
        <w:rPr>
          <w:i/>
          <w:sz w:val="24"/>
          <w:szCs w:val="24"/>
        </w:rPr>
      </w:pPr>
      <w:r>
        <w:rPr>
          <w:sz w:val="24"/>
          <w:szCs w:val="24"/>
        </w:rPr>
        <w:t>Spoločnosť vytvorila za rok 202</w:t>
      </w:r>
      <w:r w:rsidR="004706C1">
        <w:rPr>
          <w:sz w:val="24"/>
          <w:szCs w:val="24"/>
        </w:rPr>
        <w:t>1</w:t>
      </w:r>
      <w:r>
        <w:rPr>
          <w:sz w:val="24"/>
          <w:szCs w:val="24"/>
        </w:rPr>
        <w:t xml:space="preserve"> účtovnú stratu v sume </w:t>
      </w:r>
      <w:r w:rsidR="004706C1">
        <w:rPr>
          <w:sz w:val="24"/>
          <w:szCs w:val="24"/>
        </w:rPr>
        <w:t>131 610</w:t>
      </w:r>
      <w:r>
        <w:rPr>
          <w:sz w:val="24"/>
          <w:szCs w:val="24"/>
        </w:rPr>
        <w:t xml:space="preserve"> €. Rezervný fond je už vytvorený v maximálnej výške . Preto na valné zhromaždenie bude predložený návrh aby strata bola preúčtovaná na </w:t>
      </w:r>
      <w:r>
        <w:rPr>
          <w:i/>
          <w:sz w:val="24"/>
          <w:szCs w:val="24"/>
        </w:rPr>
        <w:t xml:space="preserve">účet 428-Nerozdelený zisk minulých rokov. </w:t>
      </w: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g) Informácie o údajoch požadovaných podľa osobitných predpisov</w:t>
      </w:r>
      <w:r>
        <w:rPr>
          <w:sz w:val="24"/>
          <w:szCs w:val="24"/>
        </w:rPr>
        <w:t xml:space="preserve"> – </w:t>
      </w:r>
      <w:r>
        <w:rPr>
          <w:b/>
          <w:i/>
          <w:sz w:val="24"/>
          <w:szCs w:val="24"/>
        </w:rPr>
        <w:t>bez náplne.</w:t>
      </w: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</w:p>
    <w:p w:rsidR="004338FA" w:rsidRDefault="004338FA" w:rsidP="004338FA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h) Informácie o tom, či účtovná jednotka má organizačnú zložku v zahraničí.</w:t>
      </w: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nemá organizačnú zložku v zahraničí.</w:t>
      </w: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i) Informácie o ročnej správe o platbách orgánom verejnej moci (§ 20 ods. 2 zákona o účtovníctve)</w:t>
      </w:r>
      <w:r>
        <w:rPr>
          <w:sz w:val="24"/>
          <w:szCs w:val="24"/>
        </w:rPr>
        <w:t xml:space="preserve"> – </w:t>
      </w:r>
      <w:r>
        <w:rPr>
          <w:b/>
          <w:i/>
          <w:sz w:val="24"/>
          <w:szCs w:val="24"/>
        </w:rPr>
        <w:t>bez náplne.</w:t>
      </w: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</w:p>
    <w:p w:rsidR="004338FA" w:rsidRDefault="004338FA" w:rsidP="004338FA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j) Finančné nástroje (§ 20 ods. 5 zákona o účtovníctve)</w:t>
      </w:r>
    </w:p>
    <w:p w:rsidR="004338FA" w:rsidRDefault="004338FA" w:rsidP="004338FA">
      <w:pPr>
        <w:ind w:left="0" w:firstLine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o cenných papieroch v znení neskorších predpisov – preto nemá povinnosť uviesť špecifické </w:t>
      </w:r>
      <w:r>
        <w:rPr>
          <w:b/>
          <w:sz w:val="24"/>
          <w:szCs w:val="24"/>
        </w:rPr>
        <w:t>informácie o cieľoch a metódach riadenia rizík.</w:t>
      </w: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</w:p>
    <w:p w:rsidR="004338FA" w:rsidRDefault="004338FA" w:rsidP="004338FA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k) Cenné papiere obchodované na regulovanom trhu (§ 20 ods. 6 a 7 zákona o účtovníctve).</w:t>
      </w:r>
    </w:p>
    <w:p w:rsidR="004338FA" w:rsidRDefault="004338FA" w:rsidP="004338F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 štruktúrované informácie podľa § 20 ods. 6 a 7 zákona o účtovníctve. </w:t>
      </w:r>
    </w:p>
    <w:p w:rsidR="004338FA" w:rsidRDefault="004338FA" w:rsidP="004338FA">
      <w:pPr>
        <w:ind w:left="0" w:firstLine="0"/>
        <w:jc w:val="both"/>
        <w:rPr>
          <w:rStyle w:val="ra"/>
        </w:rPr>
      </w:pPr>
    </w:p>
    <w:p w:rsidR="00471274" w:rsidRDefault="00471274" w:rsidP="004338FA">
      <w:pPr>
        <w:ind w:left="0" w:firstLine="0"/>
        <w:jc w:val="both"/>
        <w:rPr>
          <w:rStyle w:val="ra"/>
        </w:rPr>
      </w:pPr>
    </w:p>
    <w:p w:rsidR="00471274" w:rsidRDefault="00471274" w:rsidP="004338FA">
      <w:pPr>
        <w:ind w:left="0" w:firstLine="0"/>
        <w:jc w:val="both"/>
        <w:rPr>
          <w:rStyle w:val="ra"/>
        </w:rPr>
      </w:pPr>
    </w:p>
    <w:p w:rsidR="004338FA" w:rsidRDefault="004338FA" w:rsidP="004338FA">
      <w:pPr>
        <w:ind w:left="0" w:firstLine="0"/>
        <w:jc w:val="both"/>
        <w:rPr>
          <w:u w:val="single"/>
        </w:rPr>
      </w:pPr>
      <w:r>
        <w:rPr>
          <w:sz w:val="24"/>
          <w:szCs w:val="24"/>
          <w:u w:val="single"/>
        </w:rPr>
        <w:lastRenderedPageBreak/>
        <w:t>l) Subjekt verejného záujmu (§ 20 ods. 9 až 14 zákona o účtovníctve).</w:t>
      </w:r>
    </w:p>
    <w:p w:rsidR="004338FA" w:rsidRDefault="004338FA" w:rsidP="004338FA">
      <w:pPr>
        <w:ind w:left="0" w:firstLine="0"/>
        <w:jc w:val="both"/>
        <w:rPr>
          <w:rStyle w:val="ra"/>
        </w:rPr>
      </w:pPr>
      <w:r>
        <w:rPr>
          <w:sz w:val="24"/>
          <w:szCs w:val="24"/>
        </w:rPr>
        <w:t xml:space="preserve">Spoločnosť </w:t>
      </w:r>
      <w:r>
        <w:rPr>
          <w:b/>
          <w:sz w:val="24"/>
          <w:szCs w:val="24"/>
        </w:rPr>
        <w:t>nie je subjektom verejného záujmu</w:t>
      </w:r>
      <w:r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4338FA" w:rsidRDefault="004338FA" w:rsidP="004338FA">
      <w:pPr>
        <w:ind w:left="0" w:firstLine="0"/>
        <w:jc w:val="both"/>
        <w:rPr>
          <w:rStyle w:val="ra"/>
          <w:sz w:val="24"/>
          <w:szCs w:val="24"/>
        </w:rPr>
      </w:pPr>
    </w:p>
    <w:p w:rsidR="004338FA" w:rsidRDefault="004338FA" w:rsidP="004338FA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3) Ďalšie informácie</w:t>
      </w:r>
    </w:p>
    <w:p w:rsidR="00471274" w:rsidRDefault="00471274" w:rsidP="004338FA">
      <w:pPr>
        <w:ind w:left="0" w:firstLine="0"/>
        <w:jc w:val="both"/>
        <w:rPr>
          <w:b/>
          <w:sz w:val="28"/>
          <w:szCs w:val="28"/>
        </w:rPr>
      </w:pPr>
    </w:p>
    <w:p w:rsidR="004338FA" w:rsidRDefault="004338FA" w:rsidP="004338FA">
      <w:pPr>
        <w:numPr>
          <w:ilvl w:val="0"/>
          <w:numId w:val="1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Firemná sociálna politika – spoločnosť tvorí sociálny fond odkiaľ prispieva na stravovanie a regeneráciu zamestnancov.</w:t>
      </w:r>
    </w:p>
    <w:p w:rsidR="004338FA" w:rsidRDefault="004338FA" w:rsidP="004338FA">
      <w:pPr>
        <w:numPr>
          <w:ilvl w:val="0"/>
          <w:numId w:val="1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Podpora miestnych komunít - je zameraná na podporu zápasníckeho klubu.</w:t>
      </w:r>
    </w:p>
    <w:p w:rsidR="004338FA" w:rsidRDefault="004338FA" w:rsidP="004338FA">
      <w:pPr>
        <w:numPr>
          <w:ilvl w:val="0"/>
          <w:numId w:val="1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Spoločnosť si včas plní svoje daňové záväzky voči štátu a záväzky voči sociálnej a zdravotnej poisťovni a záväzky voči zamestnancom. </w:t>
      </w:r>
    </w:p>
    <w:p w:rsidR="004338FA" w:rsidRDefault="004338FA" w:rsidP="004338FA">
      <w:pPr>
        <w:ind w:left="0" w:firstLine="0"/>
        <w:jc w:val="both"/>
        <w:rPr>
          <w:rStyle w:val="ra"/>
          <w:sz w:val="24"/>
          <w:szCs w:val="24"/>
        </w:rPr>
      </w:pPr>
    </w:p>
    <w:p w:rsidR="004338FA" w:rsidRDefault="004338FA" w:rsidP="004338FA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4) Povinné prílohy</w:t>
      </w:r>
    </w:p>
    <w:p w:rsidR="004338FA" w:rsidRDefault="004338FA" w:rsidP="004338FA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Prílohou tejto výročnej správy sú:</w:t>
      </w:r>
    </w:p>
    <w:p w:rsidR="004338FA" w:rsidRDefault="004338FA" w:rsidP="004338FA">
      <w:pPr>
        <w:ind w:left="0" w:firstLine="0"/>
        <w:jc w:val="both"/>
        <w:rPr>
          <w:rStyle w:val="ra"/>
          <w:b/>
          <w:sz w:val="24"/>
          <w:szCs w:val="24"/>
        </w:rPr>
      </w:pPr>
      <w:r>
        <w:rPr>
          <w:rStyle w:val="ra"/>
          <w:b/>
          <w:sz w:val="24"/>
          <w:szCs w:val="24"/>
        </w:rPr>
        <w:t>Účtovná závierka spoločnosti za rok 202</w:t>
      </w:r>
      <w:r w:rsidR="004706C1">
        <w:rPr>
          <w:rStyle w:val="ra"/>
          <w:b/>
          <w:sz w:val="24"/>
          <w:szCs w:val="24"/>
        </w:rPr>
        <w:t>1</w:t>
      </w:r>
      <w:r>
        <w:rPr>
          <w:rStyle w:val="ra"/>
          <w:b/>
          <w:sz w:val="24"/>
          <w:szCs w:val="24"/>
        </w:rPr>
        <w:t xml:space="preserve"> (Súvaha, Výkaz ziskov a strát a Poznámky)</w:t>
      </w:r>
    </w:p>
    <w:p w:rsidR="004338FA" w:rsidRDefault="004338FA" w:rsidP="004338FA">
      <w:pPr>
        <w:ind w:left="0" w:firstLine="0"/>
        <w:jc w:val="both"/>
        <w:rPr>
          <w:rStyle w:val="ra"/>
          <w:b/>
          <w:sz w:val="24"/>
          <w:szCs w:val="24"/>
        </w:rPr>
      </w:pPr>
      <w:r>
        <w:rPr>
          <w:rStyle w:val="ra"/>
          <w:b/>
          <w:sz w:val="24"/>
          <w:szCs w:val="24"/>
        </w:rPr>
        <w:t>Správa audítora z overenia účtovnej závierky za rok 202</w:t>
      </w:r>
      <w:r w:rsidR="004706C1">
        <w:rPr>
          <w:rStyle w:val="ra"/>
          <w:b/>
          <w:sz w:val="24"/>
          <w:szCs w:val="24"/>
        </w:rPr>
        <w:t>1</w:t>
      </w:r>
      <w:r>
        <w:rPr>
          <w:rStyle w:val="ra"/>
          <w:b/>
          <w:sz w:val="24"/>
          <w:szCs w:val="24"/>
        </w:rPr>
        <w:t>).</w:t>
      </w:r>
    </w:p>
    <w:p w:rsidR="004338FA" w:rsidRDefault="004338FA" w:rsidP="004338FA">
      <w:pPr>
        <w:ind w:left="0" w:firstLine="0"/>
        <w:jc w:val="both"/>
        <w:rPr>
          <w:rStyle w:val="ra"/>
          <w:sz w:val="24"/>
          <w:szCs w:val="24"/>
        </w:rPr>
      </w:pPr>
    </w:p>
    <w:p w:rsidR="004338FA" w:rsidRDefault="004338FA" w:rsidP="004338FA">
      <w:pPr>
        <w:jc w:val="both"/>
        <w:rPr>
          <w:rStyle w:val="ra"/>
          <w:sz w:val="24"/>
          <w:szCs w:val="24"/>
        </w:rPr>
      </w:pPr>
    </w:p>
    <w:p w:rsidR="004338FA" w:rsidRDefault="004338FA" w:rsidP="004338FA">
      <w:pPr>
        <w:jc w:val="both"/>
        <w:rPr>
          <w:rStyle w:val="ra"/>
          <w:sz w:val="24"/>
          <w:szCs w:val="24"/>
        </w:rPr>
      </w:pPr>
    </w:p>
    <w:p w:rsidR="004338FA" w:rsidRDefault="004338FA" w:rsidP="004338FA">
      <w:pPr>
        <w:jc w:val="both"/>
        <w:rPr>
          <w:rStyle w:val="ra"/>
          <w:sz w:val="24"/>
          <w:szCs w:val="24"/>
        </w:rPr>
      </w:pPr>
    </w:p>
    <w:p w:rsidR="009C3F03" w:rsidRDefault="009C3F03"/>
    <w:sectPr w:rsidR="009C3F03" w:rsidSect="00FB44B6">
      <w:footerReference w:type="default" r:id="rId7"/>
      <w:pgSz w:w="11906" w:h="16838"/>
      <w:pgMar w:top="1134" w:right="1247" w:bottom="1134" w:left="1247" w:header="709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2FD1" w:rsidRDefault="00C42FD1" w:rsidP="00C42FD1">
      <w:r>
        <w:separator/>
      </w:r>
    </w:p>
  </w:endnote>
  <w:endnote w:type="continuationSeparator" w:id="0">
    <w:p w:rsidR="00C42FD1" w:rsidRDefault="00C42FD1" w:rsidP="00C42F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23531"/>
      <w:docPartObj>
        <w:docPartGallery w:val="Page Numbers (Bottom of Page)"/>
        <w:docPartUnique/>
      </w:docPartObj>
    </w:sdtPr>
    <w:sdtContent>
      <w:p w:rsidR="00C42FD1" w:rsidRDefault="00F75063">
        <w:pPr>
          <w:pStyle w:val="Pta"/>
          <w:jc w:val="center"/>
        </w:pPr>
        <w:fldSimple w:instr=" PAGE   \* MERGEFORMAT ">
          <w:r w:rsidR="00A42BA5">
            <w:rPr>
              <w:noProof/>
            </w:rPr>
            <w:t>1</w:t>
          </w:r>
        </w:fldSimple>
      </w:p>
    </w:sdtContent>
  </w:sdt>
  <w:p w:rsidR="00C42FD1" w:rsidRDefault="00C42FD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2FD1" w:rsidRDefault="00C42FD1" w:rsidP="00C42FD1">
      <w:r>
        <w:separator/>
      </w:r>
    </w:p>
  </w:footnote>
  <w:footnote w:type="continuationSeparator" w:id="0">
    <w:p w:rsidR="00C42FD1" w:rsidRDefault="00C42FD1" w:rsidP="00C42FD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338FA"/>
    <w:rsid w:val="001F4632"/>
    <w:rsid w:val="00353BF3"/>
    <w:rsid w:val="004338FA"/>
    <w:rsid w:val="004706C1"/>
    <w:rsid w:val="00471274"/>
    <w:rsid w:val="00513A6E"/>
    <w:rsid w:val="007D76EE"/>
    <w:rsid w:val="007F684E"/>
    <w:rsid w:val="008D1EB2"/>
    <w:rsid w:val="009C3F03"/>
    <w:rsid w:val="00A42BA5"/>
    <w:rsid w:val="00C42FD1"/>
    <w:rsid w:val="00D445D3"/>
    <w:rsid w:val="00E1072B"/>
    <w:rsid w:val="00F75063"/>
    <w:rsid w:val="00F860E8"/>
    <w:rsid w:val="00F93957"/>
    <w:rsid w:val="00FB44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38FA"/>
    <w:pPr>
      <w:spacing w:after="0" w:line="240" w:lineRule="auto"/>
      <w:ind w:left="7791" w:firstLine="709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338FA"/>
  </w:style>
  <w:style w:type="paragraph" w:styleId="Hlavika">
    <w:name w:val="header"/>
    <w:basedOn w:val="Normlny"/>
    <w:link w:val="HlavikaChar"/>
    <w:uiPriority w:val="99"/>
    <w:semiHidden/>
    <w:unhideWhenUsed/>
    <w:rsid w:val="00C42FD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42FD1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C42FD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42FD1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358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5</Pages>
  <Words>1334</Words>
  <Characters>7605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b1</Company>
  <LinksUpToDate>false</LinksUpToDate>
  <CharactersWithSpaces>8922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</dc:creator>
  <cp:keywords/>
  <dc:description/>
  <cp:lastModifiedBy>en</cp:lastModifiedBy>
  <cp:revision>15</cp:revision>
  <cp:lastPrinted>2022-06-07T08:04:00Z</cp:lastPrinted>
  <dcterms:created xsi:type="dcterms:W3CDTF">2022-06-07T07:25:00Z</dcterms:created>
  <dcterms:modified xsi:type="dcterms:W3CDTF">2022-06-16T05:42:00Z</dcterms:modified>
</cp:coreProperties>
</file>